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50A1B">
      <w:pPr>
        <w:pStyle w:val="Ttulo2"/>
        <w:jc w:val="center"/>
        <w:rPr>
          <w:b/>
          <w:bCs/>
          <w:sz w:val="32"/>
        </w:rPr>
      </w:pPr>
      <w:r>
        <w:rPr>
          <w:b/>
          <w:bCs/>
          <w:sz w:val="32"/>
        </w:rPr>
        <w:t>INTRODUCCIÓN</w:t>
      </w:r>
    </w:p>
    <w:p w:rsidR="00000000" w:rsidRDefault="00D50A1B">
      <w:pPr>
        <w:jc w:val="center"/>
        <w:rPr>
          <w:rFonts w:ascii="Arial" w:hAnsi="Arial" w:cs="Arial"/>
          <w:lang w:val="es-EC"/>
        </w:rPr>
      </w:pPr>
    </w:p>
    <w:p w:rsidR="00000000" w:rsidRDefault="00D50A1B">
      <w:pPr>
        <w:jc w:val="center"/>
        <w:rPr>
          <w:rFonts w:ascii="Arial" w:hAnsi="Arial" w:cs="Arial"/>
          <w:lang w:val="es-EC"/>
        </w:rPr>
      </w:pPr>
    </w:p>
    <w:p w:rsidR="00000000" w:rsidRDefault="00D50A1B">
      <w:pPr>
        <w:pStyle w:val="Ttulo2"/>
        <w:spacing w:line="480" w:lineRule="auto"/>
        <w:jc w:val="both"/>
        <w:rPr>
          <w:sz w:val="24"/>
        </w:rPr>
      </w:pPr>
      <w:r>
        <w:rPr>
          <w:sz w:val="24"/>
        </w:rPr>
        <w:t>A lo largo de la historia el hombre ha tenido que idear métodos de preservación de alimentos para asegurar su abastecimiento durante toda época del año y en todo clima. Es así como han ido surgiendo procesos, ahora tan populares, como la red</w:t>
      </w:r>
      <w:r>
        <w:rPr>
          <w:sz w:val="24"/>
        </w:rPr>
        <w:t>ucción de temperaturas (congelación, refrigeración), la deshidratación (reducción de humedad), el curado (adición de sales), ahumado, esterilización (destrucción de microorganismos alterantes y patógenos), entre otros, con los cuales se ha logrado el objet</w:t>
      </w:r>
      <w:r>
        <w:rPr>
          <w:sz w:val="24"/>
        </w:rPr>
        <w:t>ivo de preservación. Sin embargo al avanzar el mundo, también aumentan las necesidades por ingerir alimentos nutritivos, sanos, y sabrosos que así mismo se puedan conservar por largos períodos. Las tecnologías de preservación convencionales muchas veces af</w:t>
      </w:r>
      <w:r>
        <w:rPr>
          <w:sz w:val="24"/>
        </w:rPr>
        <w:t xml:space="preserve">ectan las características nutricionales y/u organolépticas de los alimentos, pudiendo afectar su textura (congelación), destruir los nutrientes (deshidratación por calor, esterilización, etc) o cambiar sobremanera sus propiedades organolépticas originales </w:t>
      </w:r>
      <w:r>
        <w:rPr>
          <w:sz w:val="24"/>
        </w:rPr>
        <w:t>(acidificación, reducción de pH). Es aquí donde otra vez el hombre en busca de cubrir sus requerimientos ha descubierto la posibilidad de aplicar todas estas tecnologías o algunas de ellas al mismo tiempo pero en menor grado de intensidad sobre un alimento</w:t>
      </w:r>
      <w:r>
        <w:rPr>
          <w:sz w:val="24"/>
        </w:rPr>
        <w:t xml:space="preserve"> para afectar conjuntamente todas o las más importantes causas del deterioro del mismo. Este proceso se denomina Tecnología de Barreras y su aplicación intencional en conservación de alimentos es reciente en los países desarrollados. Esta tecnología no sol</w:t>
      </w:r>
      <w:r>
        <w:rPr>
          <w:sz w:val="24"/>
        </w:rPr>
        <w:t xml:space="preserve">o </w:t>
      </w:r>
      <w:r>
        <w:rPr>
          <w:sz w:val="24"/>
        </w:rPr>
        <w:lastRenderedPageBreak/>
        <w:t>permite conservar el alimento, también permite que el mismo conserve sus características nutricionales y organolépticas. En los países en vías de desarrollo se han realizado investigaciones a nivel piloto desde 1995 y pocos productos han salido al mercad</w:t>
      </w:r>
      <w:r>
        <w:rPr>
          <w:sz w:val="24"/>
        </w:rPr>
        <w:t>o. Las técnicas que se pueden utilizar para formar el conjunto de barreras pueden ser de alta tecnología (aplicado en países desarrollados) o métodos artesanales (aplicable en países en vías de desarrollo). En nuestro país no se conocen trabajos investigat</w:t>
      </w:r>
      <w:r>
        <w:rPr>
          <w:sz w:val="24"/>
        </w:rPr>
        <w:t>ivos en este ámbito, y su incursión en él es muy necesaria, ya que permitiría mejorar la calidad de productos que actualmente se comercializan interna y externamente, brindándole al consumidor mayor bienestar y al país la oportunidad de ser más competitivo</w:t>
      </w:r>
      <w:r>
        <w:rPr>
          <w:sz w:val="24"/>
        </w:rPr>
        <w:t xml:space="preserve"> a nivel internacional.</w:t>
      </w:r>
    </w:p>
    <w:p w:rsidR="00000000" w:rsidRDefault="00D50A1B">
      <w:pPr>
        <w:pStyle w:val="Textoindependiente3"/>
      </w:pPr>
    </w:p>
    <w:p w:rsidR="00000000" w:rsidRDefault="00D50A1B">
      <w:pPr>
        <w:pStyle w:val="Textoindependiente3"/>
        <w:spacing w:line="480" w:lineRule="auto"/>
      </w:pPr>
      <w:r>
        <w:t>Uno de estos productos es la tilapia roja (</w:t>
      </w:r>
      <w:r>
        <w:rPr>
          <w:i/>
          <w:iCs/>
        </w:rPr>
        <w:t>Oreochromis sp</w:t>
      </w:r>
      <w:r>
        <w:t>.) que en los últimos años ha tenido gran éxito en el mercado internacional. Las exportaciones crecen año a año (sólo del 2001 al 2002 las exportaciones a Estados Unidos aume</w:t>
      </w:r>
      <w:r>
        <w:t>ntaron 33.8%) logrando llegar a ser el país productor / exportador líder en Latinoamérica (8). Es por esto que se ha querido realizar la investigación sobre este producto, ya que es muy necesario asegurar la posición que se ha ganado en el mercado y buscar</w:t>
      </w:r>
      <w:r>
        <w:t xml:space="preserve"> continuamente mejoras de la calidad (competitividad).</w:t>
      </w:r>
    </w:p>
    <w:p w:rsidR="00000000" w:rsidRDefault="00D50A1B">
      <w:pPr>
        <w:pStyle w:val="Textoindependiente3"/>
      </w:pPr>
    </w:p>
    <w:p w:rsidR="00000000" w:rsidRDefault="00D50A1B">
      <w:pPr>
        <w:spacing w:line="480" w:lineRule="auto"/>
        <w:jc w:val="both"/>
        <w:rPr>
          <w:rFonts w:ascii="Arial" w:hAnsi="Arial" w:cs="Arial"/>
          <w:lang w:val="es-EC"/>
        </w:rPr>
      </w:pPr>
      <w:r>
        <w:rPr>
          <w:rFonts w:ascii="Arial" w:hAnsi="Arial" w:cs="Arial"/>
          <w:lang w:val="es-EC"/>
        </w:rPr>
        <w:t>El presente trabajo trata del “Estudio de la Aplicación de Tecnología de Barreras en Trozos de Tilapia Roja (</w:t>
      </w:r>
      <w:r>
        <w:rPr>
          <w:rFonts w:ascii="Arial" w:hAnsi="Arial" w:cs="Arial"/>
          <w:i/>
          <w:iCs/>
          <w:lang w:val="es-EC"/>
        </w:rPr>
        <w:t>Oreochromis sp.</w:t>
      </w:r>
      <w:r>
        <w:rPr>
          <w:rFonts w:ascii="Arial" w:hAnsi="Arial" w:cs="Arial"/>
          <w:lang w:val="es-EC"/>
        </w:rPr>
        <w:t xml:space="preserve">)” con el objetivo de </w:t>
      </w:r>
      <w:r>
        <w:rPr>
          <w:rFonts w:ascii="Arial" w:hAnsi="Arial" w:cs="Arial"/>
          <w:lang w:val="es-EC"/>
        </w:rPr>
        <w:lastRenderedPageBreak/>
        <w:t>prolongar su vida útil a temperaturas superiores a las</w:t>
      </w:r>
      <w:r>
        <w:rPr>
          <w:rFonts w:ascii="Arial" w:hAnsi="Arial" w:cs="Arial"/>
          <w:lang w:val="es-EC"/>
        </w:rPr>
        <w:t xml:space="preserve"> que actualmente se comercializa, sin alterar sus características nutricionales y organolépticas (obtención de un producto “como fresco”). </w:t>
      </w:r>
    </w:p>
    <w:p w:rsidR="00000000" w:rsidRDefault="00D50A1B">
      <w:pPr>
        <w:jc w:val="both"/>
        <w:rPr>
          <w:rFonts w:ascii="Arial" w:hAnsi="Arial" w:cs="Arial"/>
          <w:lang w:val="es-EC"/>
        </w:rPr>
      </w:pPr>
    </w:p>
    <w:p w:rsidR="00000000" w:rsidRDefault="00D50A1B">
      <w:pPr>
        <w:spacing w:line="480" w:lineRule="auto"/>
        <w:jc w:val="both"/>
        <w:rPr>
          <w:rFonts w:ascii="Arial" w:hAnsi="Arial" w:cs="Arial"/>
          <w:lang w:val="es-EC"/>
        </w:rPr>
      </w:pPr>
      <w:r>
        <w:rPr>
          <w:rFonts w:ascii="Arial" w:hAnsi="Arial" w:cs="Arial"/>
          <w:lang w:val="es-EC"/>
        </w:rPr>
        <w:t>Este objetivo se puede lograr alterando mínimanete ciertas propiedades del alimento (las tecnologías convencionales</w:t>
      </w:r>
      <w:r>
        <w:rPr>
          <w:rFonts w:ascii="Arial" w:hAnsi="Arial" w:cs="Arial"/>
          <w:lang w:val="es-EC"/>
        </w:rPr>
        <w:t xml:space="preserve"> causan efectos profundos), tales como la actividad de agua, pH, potencial redox, flora microbiana autóctona, etc. En este proyecto se alteró mínimamente la actividad de agua y el pH , por medio del proceso PIDR “Proceso de Inmersión y Deshidratación por R</w:t>
      </w:r>
      <w:r>
        <w:rPr>
          <w:rFonts w:ascii="Arial" w:hAnsi="Arial" w:cs="Arial"/>
          <w:lang w:val="es-EC"/>
        </w:rPr>
        <w:t>emojo” el cual se basa en una deshidratación osmótica que incluye acidificación. Una vez obtenido el producto se realizó un estudio de estabilidad a temperatura ambiente (25°C) y de refrigeración (8°C) para verificar la eficacia del proceso. Para esto, dur</w:t>
      </w:r>
      <w:r>
        <w:rPr>
          <w:rFonts w:ascii="Arial" w:hAnsi="Arial" w:cs="Arial"/>
          <w:lang w:val="es-EC"/>
        </w:rPr>
        <w:t>ante el almacenamiento se analizó el deterioro de las características organolépticas, crecimiento microbiano y aumento de las bases volátiles (como indicador químico del deterioro).</w:t>
      </w:r>
    </w:p>
    <w:p w:rsidR="00000000" w:rsidRDefault="00D50A1B">
      <w:pPr>
        <w:jc w:val="both"/>
        <w:rPr>
          <w:rFonts w:ascii="Arial" w:hAnsi="Arial" w:cs="Arial"/>
          <w:lang w:val="es-EC"/>
        </w:rPr>
      </w:pPr>
    </w:p>
    <w:p w:rsidR="00000000" w:rsidRDefault="00D50A1B">
      <w:pPr>
        <w:spacing w:line="480" w:lineRule="auto"/>
        <w:jc w:val="both"/>
        <w:rPr>
          <w:rFonts w:ascii="Arial" w:hAnsi="Arial" w:cs="Arial"/>
          <w:lang w:val="es-EC"/>
        </w:rPr>
      </w:pPr>
      <w:r>
        <w:rPr>
          <w:rFonts w:ascii="Arial" w:hAnsi="Arial" w:cs="Arial"/>
          <w:lang w:val="es-EC"/>
        </w:rPr>
        <w:t>Todos los estudios se realizaron sobre trozos (cuadrados) de tilapia para</w:t>
      </w:r>
      <w:r>
        <w:rPr>
          <w:rFonts w:ascii="Arial" w:hAnsi="Arial" w:cs="Arial"/>
          <w:lang w:val="es-EC"/>
        </w:rPr>
        <w:t xml:space="preserve"> facilitar las condiciones de los mismos. Por lo que, los logros obtenidos deben tomarse como una base para un posterior estudio de aplicación de tecnología de barreras en filete entero de tilapia, forma en la cual se comercializa actualmente.</w:t>
      </w:r>
    </w:p>
    <w:p w:rsidR="00000000" w:rsidRDefault="00D50A1B">
      <w:pPr>
        <w:rPr>
          <w:lang w:val="es-EC"/>
        </w:rPr>
      </w:pPr>
    </w:p>
    <w:p w:rsidR="00000000" w:rsidRDefault="00D50A1B">
      <w:pPr>
        <w:rPr>
          <w:lang w:val="es-EC"/>
        </w:rPr>
      </w:pPr>
    </w:p>
    <w:p w:rsidR="00000000" w:rsidRDefault="00D50A1B">
      <w:pPr>
        <w:rPr>
          <w:lang w:val="es-EC"/>
        </w:rPr>
      </w:pPr>
    </w:p>
    <w:p w:rsidR="00000000" w:rsidRDefault="00D50A1B">
      <w:pPr>
        <w:rPr>
          <w:lang w:val="es-EC"/>
        </w:rPr>
      </w:pPr>
    </w:p>
    <w:p w:rsidR="00000000" w:rsidRDefault="00D50A1B">
      <w:pPr>
        <w:rPr>
          <w:lang w:val="es-EC"/>
        </w:rPr>
      </w:pPr>
    </w:p>
    <w:p w:rsidR="00000000" w:rsidRDefault="00D50A1B">
      <w:pPr>
        <w:rPr>
          <w:lang w:val="es-EC"/>
        </w:rPr>
      </w:pPr>
    </w:p>
    <w:p w:rsidR="00000000" w:rsidRDefault="00D50A1B">
      <w:pPr>
        <w:rPr>
          <w:lang w:val="es-EC"/>
        </w:rPr>
      </w:pPr>
    </w:p>
    <w:p w:rsidR="00000000" w:rsidRDefault="00D50A1B">
      <w:pPr>
        <w:rPr>
          <w:lang w:val="es-EC"/>
        </w:rPr>
      </w:pPr>
    </w:p>
    <w:p w:rsidR="00000000" w:rsidRDefault="00D50A1B">
      <w:pPr>
        <w:pStyle w:val="Ttulo2"/>
        <w:jc w:val="center"/>
        <w:rPr>
          <w:b/>
          <w:bCs/>
        </w:rPr>
      </w:pPr>
      <w:r>
        <w:rPr>
          <w:b/>
          <w:bCs/>
        </w:rPr>
        <w:t>CAPÍ</w:t>
      </w:r>
      <w:r>
        <w:rPr>
          <w:b/>
          <w:bCs/>
        </w:rPr>
        <w:t>TULO 1</w:t>
      </w: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numPr>
          <w:ilvl w:val="0"/>
          <w:numId w:val="1"/>
        </w:numPr>
        <w:tabs>
          <w:tab w:val="clear" w:pos="720"/>
          <w:tab w:val="num" w:pos="360"/>
        </w:tabs>
        <w:ind w:hanging="720"/>
        <w:rPr>
          <w:rFonts w:ascii="Arial" w:hAnsi="Arial" w:cs="Arial"/>
          <w:b/>
          <w:bCs/>
          <w:sz w:val="32"/>
          <w:lang w:val="es-EC"/>
        </w:rPr>
      </w:pPr>
      <w:r>
        <w:rPr>
          <w:rFonts w:ascii="Arial" w:hAnsi="Arial" w:cs="Arial"/>
          <w:b/>
          <w:bCs/>
          <w:sz w:val="32"/>
          <w:lang w:val="es-EC"/>
        </w:rPr>
        <w:t>GENERALIDADES</w:t>
      </w: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pStyle w:val="Textoindependiente3"/>
        <w:spacing w:line="480" w:lineRule="auto"/>
        <w:ind w:left="360"/>
        <w:rPr>
          <w:b/>
          <w:bCs/>
        </w:rPr>
      </w:pPr>
      <w:r>
        <w:rPr>
          <w:b/>
          <w:bCs/>
        </w:rPr>
        <w:t>1.1.  Materia Prima: Tilapia Roja (</w:t>
      </w:r>
      <w:r>
        <w:rPr>
          <w:b/>
          <w:bCs/>
          <w:i/>
          <w:iCs/>
        </w:rPr>
        <w:t>Oreochromis sp</w:t>
      </w:r>
      <w:r>
        <w:rPr>
          <w:b/>
          <w:bCs/>
        </w:rPr>
        <w:t>.)</w:t>
      </w:r>
    </w:p>
    <w:p w:rsidR="00000000" w:rsidRDefault="00D50A1B">
      <w:pPr>
        <w:pStyle w:val="Sangra3detindependiente"/>
      </w:pPr>
    </w:p>
    <w:p w:rsidR="00000000" w:rsidRDefault="00D50A1B">
      <w:pPr>
        <w:pStyle w:val="Sangra3detindependiente"/>
        <w:spacing w:line="480" w:lineRule="auto"/>
        <w:ind w:left="900"/>
      </w:pPr>
      <w:r>
        <w:t xml:space="preserve">La tilapia es la variedad más representativa de los cultivos acuícolas de agua dulce del Ecuador. Pertenece a la familia de las </w:t>
      </w:r>
      <w:r>
        <w:rPr>
          <w:i/>
          <w:iCs/>
        </w:rPr>
        <w:t>Cichlidae,</w:t>
      </w:r>
      <w:r>
        <w:t xml:space="preserve"> que está muy extendida en las aguas de</w:t>
      </w:r>
      <w:r>
        <w:t xml:space="preserve"> África intertropical (17).</w:t>
      </w:r>
    </w:p>
    <w:p w:rsidR="00000000" w:rsidRDefault="00D50A1B">
      <w:pPr>
        <w:pStyle w:val="Sangra3detindependiente"/>
        <w:ind w:left="900"/>
      </w:pPr>
    </w:p>
    <w:p w:rsidR="00000000" w:rsidRDefault="00D50A1B">
      <w:pPr>
        <w:pStyle w:val="Sangra3detindependiente"/>
        <w:spacing w:line="480" w:lineRule="auto"/>
        <w:ind w:left="900"/>
      </w:pPr>
      <w:r>
        <w:t>Las tilapias son peces robustos con pocas exigencias respiratorias,  soportan muy bien el calor, se reproducen con facilidad y son fáciles de transportar, además tienen una gran capacidad para adaptarse a adversas condiciones a</w:t>
      </w:r>
      <w:r>
        <w:t>mbientales, razones por las cuales la convierten en uno de los géneros más apropiados para la acuicultura (17).</w:t>
      </w:r>
    </w:p>
    <w:p w:rsidR="00000000" w:rsidRDefault="00D50A1B">
      <w:pPr>
        <w:autoSpaceDE w:val="0"/>
        <w:autoSpaceDN w:val="0"/>
        <w:adjustRightInd w:val="0"/>
        <w:ind w:left="900"/>
        <w:jc w:val="both"/>
        <w:rPr>
          <w:rFonts w:ascii="Arial" w:eastAsia="Arial Unicode MS" w:hAnsi="Arial" w:cs="Arial"/>
          <w:szCs w:val="22"/>
        </w:rPr>
      </w:pPr>
    </w:p>
    <w:p w:rsidR="00000000" w:rsidRDefault="00D50A1B">
      <w:pPr>
        <w:autoSpaceDE w:val="0"/>
        <w:autoSpaceDN w:val="0"/>
        <w:adjustRightInd w:val="0"/>
        <w:spacing w:line="480" w:lineRule="auto"/>
        <w:ind w:left="900"/>
        <w:jc w:val="both"/>
        <w:rPr>
          <w:rFonts w:ascii="Arial" w:eastAsia="Arial Unicode MS" w:hAnsi="Arial" w:cs="Arial"/>
          <w:szCs w:val="22"/>
        </w:rPr>
      </w:pPr>
      <w:r>
        <w:rPr>
          <w:rFonts w:ascii="Arial" w:eastAsia="Arial Unicode MS" w:hAnsi="Arial" w:cs="Arial"/>
          <w:szCs w:val="22"/>
        </w:rPr>
        <w:t xml:space="preserve">La variedad más conocida en el mercado es la tilapia roja, la cual es considerada como “pollo de mar” y es muy apetecida por los  consumidores </w:t>
      </w:r>
      <w:r>
        <w:rPr>
          <w:rFonts w:ascii="Arial" w:eastAsia="Arial Unicode MS" w:hAnsi="Arial" w:cs="Arial"/>
          <w:szCs w:val="22"/>
        </w:rPr>
        <w:t xml:space="preserve">debido a que tiene un fresco y placentero sabor, textura firme, color blanco y pocos huesos intramusculares. También </w:t>
      </w:r>
      <w:r>
        <w:rPr>
          <w:rFonts w:ascii="Arial" w:eastAsia="Arial Unicode MS" w:hAnsi="Arial" w:cs="Arial"/>
          <w:szCs w:val="22"/>
        </w:rPr>
        <w:lastRenderedPageBreak/>
        <w:t>es un producto atractivo desde el punto de vista nutricional ya que tiene un alto contenido de proteínas, vitaminas, minerales y poca grasa</w:t>
      </w:r>
      <w:r>
        <w:rPr>
          <w:rFonts w:ascii="Arial" w:eastAsia="Arial Unicode MS" w:hAnsi="Arial" w:cs="Arial"/>
          <w:szCs w:val="22"/>
        </w:rPr>
        <w:t xml:space="preserve"> (pez magro). Ver apéndice A.</w:t>
      </w:r>
    </w:p>
    <w:p w:rsidR="00000000" w:rsidRDefault="00D50A1B">
      <w:pPr>
        <w:pStyle w:val="Sangra3detindependiente"/>
        <w:ind w:left="902"/>
        <w:rPr>
          <w:rFonts w:eastAsia="Arial Unicode MS"/>
          <w:szCs w:val="22"/>
          <w:lang w:val="es-ES"/>
        </w:rPr>
      </w:pPr>
    </w:p>
    <w:p w:rsidR="00000000" w:rsidRDefault="00D50A1B">
      <w:pPr>
        <w:pStyle w:val="Sangra3detindependiente"/>
        <w:spacing w:line="480" w:lineRule="auto"/>
        <w:ind w:left="900"/>
        <w:rPr>
          <w:rFonts w:eastAsia="Arial Unicode MS"/>
          <w:szCs w:val="22"/>
        </w:rPr>
      </w:pPr>
      <w:r>
        <w:rPr>
          <w:rFonts w:eastAsia="Arial Unicode MS"/>
          <w:szCs w:val="22"/>
        </w:rPr>
        <w:t>La tilapia roja es un tetra-híbrido, resultante del cruce de cuatro representantes del género Oreochromis:  O. mossambicus (Mozambica), O. niloticus (Nilótica), O. Hornorum y O. aureus (Aurea) (8).</w:t>
      </w:r>
    </w:p>
    <w:p w:rsidR="00000000" w:rsidRDefault="00D50A1B">
      <w:pPr>
        <w:pStyle w:val="Sangra3detindependiente"/>
        <w:ind w:left="902"/>
        <w:rPr>
          <w:rFonts w:eastAsia="Arial Unicode MS"/>
          <w:szCs w:val="22"/>
        </w:rPr>
      </w:pPr>
    </w:p>
    <w:p w:rsidR="00000000" w:rsidRDefault="00D50A1B">
      <w:pPr>
        <w:pStyle w:val="Sangra3detindependiente"/>
        <w:spacing w:line="480" w:lineRule="auto"/>
        <w:ind w:left="900"/>
        <w:rPr>
          <w:rFonts w:eastAsia="Arial Unicode MS"/>
          <w:szCs w:val="22"/>
        </w:rPr>
      </w:pPr>
      <w:r>
        <w:rPr>
          <w:rFonts w:eastAsia="Arial Unicode MS"/>
          <w:szCs w:val="22"/>
        </w:rPr>
        <w:t>Desde el año 1996 el culti</w:t>
      </w:r>
      <w:r>
        <w:rPr>
          <w:rFonts w:eastAsia="Arial Unicode MS"/>
          <w:szCs w:val="22"/>
        </w:rPr>
        <w:t>vo de tilapia ha tenido un gran crecimiento en el contexto nacional e internacional. En el Ecuador, el cultivo de tilapia surge como una alternativa para hacer frente al decline del camarón blanco (principal ítem de la economía ecuatoriana durante varias d</w:t>
      </w:r>
      <w:r>
        <w:rPr>
          <w:rFonts w:eastAsia="Arial Unicode MS"/>
          <w:szCs w:val="22"/>
        </w:rPr>
        <w:t>écadas) debido a la aparición del Síndrome de Taura (1992) y de la mancha  blanca (1998-2000) aprovechando de esta manera la infraestructura ya existente para la producción acuícola (1).</w:t>
      </w:r>
    </w:p>
    <w:p w:rsidR="00000000" w:rsidRDefault="00D50A1B">
      <w:pPr>
        <w:pStyle w:val="Sangra3detindependiente"/>
        <w:ind w:left="902"/>
        <w:rPr>
          <w:rFonts w:eastAsia="Arial Unicode MS"/>
          <w:b/>
          <w:bCs/>
          <w:szCs w:val="22"/>
        </w:rPr>
      </w:pPr>
    </w:p>
    <w:p w:rsidR="00000000" w:rsidRDefault="00D50A1B">
      <w:pPr>
        <w:pStyle w:val="Sangra3detindependiente"/>
        <w:spacing w:line="480" w:lineRule="auto"/>
        <w:ind w:left="900"/>
        <w:rPr>
          <w:rFonts w:eastAsia="Arial Unicode MS"/>
          <w:b/>
          <w:bCs/>
          <w:szCs w:val="22"/>
        </w:rPr>
      </w:pPr>
      <w:r>
        <w:rPr>
          <w:rFonts w:eastAsia="Arial Unicode MS"/>
          <w:b/>
          <w:bCs/>
          <w:szCs w:val="22"/>
        </w:rPr>
        <w:t>Producción</w:t>
      </w:r>
    </w:p>
    <w:p w:rsidR="00000000" w:rsidRDefault="00D50A1B">
      <w:pPr>
        <w:pStyle w:val="Sangra3detindependiente"/>
        <w:ind w:left="902"/>
        <w:rPr>
          <w:rFonts w:eastAsia="Arial Unicode MS"/>
          <w:szCs w:val="22"/>
        </w:rPr>
      </w:pPr>
    </w:p>
    <w:p w:rsidR="00000000" w:rsidRDefault="00D50A1B">
      <w:pPr>
        <w:pStyle w:val="Sangra3detindependiente"/>
        <w:spacing w:line="480" w:lineRule="auto"/>
        <w:ind w:left="900"/>
        <w:rPr>
          <w:rFonts w:eastAsia="Arial Unicode MS"/>
          <w:szCs w:val="22"/>
        </w:rPr>
      </w:pPr>
      <w:r>
        <w:rPr>
          <w:rFonts w:eastAsia="Arial Unicode MS"/>
          <w:szCs w:val="22"/>
        </w:rPr>
        <w:t>El Ecuador ha alcanzado una posición muy importante como</w:t>
      </w:r>
      <w:r>
        <w:rPr>
          <w:rFonts w:eastAsia="Arial Unicode MS"/>
          <w:szCs w:val="22"/>
        </w:rPr>
        <w:t xml:space="preserve"> uno de los principales productores y exportadores de tilapia roja en le mundo, ocupando el primer lugar en Latinoamérica (1,8). El principal comprador es Estados Unidos, pero las demandas se están expandiendo en los países europeos.  Según estudio de la C</w:t>
      </w:r>
      <w:r>
        <w:rPr>
          <w:rFonts w:eastAsia="Arial Unicode MS"/>
          <w:szCs w:val="22"/>
        </w:rPr>
        <w:t xml:space="preserve">ORPEI </w:t>
      </w:r>
      <w:r>
        <w:rPr>
          <w:rFonts w:eastAsia="Arial Unicode MS"/>
          <w:szCs w:val="22"/>
        </w:rPr>
        <w:lastRenderedPageBreak/>
        <w:t>(año 2001), más de 18 millones de toneladas métricas son producidas anualmente, esto equivale al 20% de los requerimientos mundiales de pescado (8).</w:t>
      </w:r>
    </w:p>
    <w:p w:rsidR="00000000" w:rsidRDefault="00D50A1B">
      <w:pPr>
        <w:pStyle w:val="Sangra3detindependiente"/>
        <w:ind w:left="900"/>
        <w:rPr>
          <w:rFonts w:eastAsia="Arial Unicode MS"/>
          <w:szCs w:val="22"/>
        </w:rPr>
      </w:pPr>
    </w:p>
    <w:p w:rsidR="00000000" w:rsidRDefault="00D50A1B">
      <w:pPr>
        <w:pStyle w:val="Sangra3detindependiente"/>
        <w:spacing w:line="480" w:lineRule="auto"/>
        <w:ind w:left="900"/>
        <w:rPr>
          <w:szCs w:val="20"/>
        </w:rPr>
      </w:pPr>
      <w:r>
        <w:rPr>
          <w:szCs w:val="20"/>
        </w:rPr>
        <w:t>La oferta exportable de este producto asciende a dos millones de libras por mes (8).</w:t>
      </w:r>
    </w:p>
    <w:p w:rsidR="00000000" w:rsidRDefault="00D50A1B">
      <w:pPr>
        <w:pStyle w:val="Sangra3detindependiente"/>
        <w:ind w:left="900"/>
        <w:rPr>
          <w:szCs w:val="20"/>
        </w:rPr>
      </w:pPr>
    </w:p>
    <w:p w:rsidR="00000000" w:rsidRDefault="00D50A1B">
      <w:pPr>
        <w:pStyle w:val="Sangra3detindependiente"/>
        <w:spacing w:line="480" w:lineRule="auto"/>
        <w:ind w:left="900"/>
        <w:rPr>
          <w:b/>
          <w:bCs/>
          <w:szCs w:val="20"/>
        </w:rPr>
      </w:pPr>
      <w:r>
        <w:rPr>
          <w:b/>
          <w:bCs/>
          <w:szCs w:val="20"/>
        </w:rPr>
        <w:t>Exportación</w:t>
      </w:r>
    </w:p>
    <w:p w:rsidR="00000000" w:rsidRDefault="00D50A1B">
      <w:pPr>
        <w:pStyle w:val="Sangra3detindependiente"/>
        <w:ind w:left="900"/>
        <w:rPr>
          <w:szCs w:val="20"/>
        </w:rPr>
      </w:pPr>
    </w:p>
    <w:p w:rsidR="00000000" w:rsidRDefault="00D50A1B">
      <w:pPr>
        <w:pStyle w:val="Sangra3detindependiente"/>
        <w:spacing w:line="480" w:lineRule="auto"/>
        <w:ind w:left="900"/>
        <w:rPr>
          <w:szCs w:val="20"/>
        </w:rPr>
      </w:pPr>
      <w:r>
        <w:rPr>
          <w:szCs w:val="20"/>
        </w:rPr>
        <w:t>L</w:t>
      </w:r>
      <w:r>
        <w:rPr>
          <w:szCs w:val="20"/>
        </w:rPr>
        <w:t xml:space="preserve">a producción ecuatoriana de tilapia está destinada a 14 países entre europeos y americanos. </w:t>
      </w:r>
      <w:r>
        <w:rPr>
          <w:szCs w:val="20"/>
        </w:rPr>
        <w:tab/>
        <w:t xml:space="preserve">   </w:t>
      </w:r>
    </w:p>
    <w:p w:rsidR="00000000" w:rsidRDefault="00D50A1B">
      <w:pPr>
        <w:pStyle w:val="Sangra3detindependiente"/>
        <w:ind w:left="900"/>
        <w:rPr>
          <w:szCs w:val="20"/>
        </w:rPr>
      </w:pPr>
    </w:p>
    <w:p w:rsidR="00000000" w:rsidRDefault="00D50A1B">
      <w:pPr>
        <w:pStyle w:val="Sangra3detindependiente"/>
        <w:spacing w:line="480" w:lineRule="auto"/>
        <w:ind w:left="900"/>
        <w:rPr>
          <w:szCs w:val="20"/>
        </w:rPr>
      </w:pPr>
      <w:r>
        <w:rPr>
          <w:szCs w:val="20"/>
        </w:rPr>
        <w:t>Estados Unidos es el principal comprador de tilapia con un consumo anual de 36.070 toneladas métricas. El 91% de la producción ecuatoriana está dirigida a est</w:t>
      </w:r>
      <w:r>
        <w:rPr>
          <w:szCs w:val="20"/>
        </w:rPr>
        <w:t xml:space="preserve">e mercado (8). Las exportaciones a este país han ido evolucionando desde 1993 y han alcanzado un importante desarrollo (ver apéndice B).  La tilapia es el tercer producto de acuicultura más importante dentro de las importaciones de Estados Unidos, después </w:t>
      </w:r>
      <w:r>
        <w:rPr>
          <w:szCs w:val="20"/>
        </w:rPr>
        <w:t xml:space="preserve">del camarón y del Salmón del Atlántico (1,8). Ecuador es el principal proveedor de este país en la presentación de filetes frescos (1,8). </w:t>
      </w:r>
    </w:p>
    <w:p w:rsidR="00000000" w:rsidRDefault="00D50A1B">
      <w:pPr>
        <w:pStyle w:val="Textoindependiente"/>
        <w:autoSpaceDE w:val="0"/>
        <w:autoSpaceDN w:val="0"/>
        <w:adjustRightInd w:val="0"/>
        <w:ind w:left="900"/>
        <w:jc w:val="both"/>
      </w:pPr>
    </w:p>
    <w:p w:rsidR="00000000" w:rsidRDefault="00D50A1B">
      <w:pPr>
        <w:pStyle w:val="Textoindependiente"/>
        <w:autoSpaceDE w:val="0"/>
        <w:autoSpaceDN w:val="0"/>
        <w:adjustRightInd w:val="0"/>
        <w:ind w:left="900"/>
        <w:jc w:val="both"/>
      </w:pPr>
      <w:r>
        <w:t xml:space="preserve">     Ecuador ha logrado posicionarse en la categoría “filetes frescos”, pero deberá explotar otros puntos de entrada</w:t>
      </w:r>
      <w:r>
        <w:t xml:space="preserve"> en USA con este producto, lo que podría mejorar el precio y los volúmenes (1).</w:t>
      </w:r>
    </w:p>
    <w:p w:rsidR="00000000" w:rsidRDefault="00D50A1B">
      <w:pPr>
        <w:pStyle w:val="Sangradetextonormal"/>
        <w:autoSpaceDE w:val="0"/>
        <w:autoSpaceDN w:val="0"/>
        <w:adjustRightInd w:val="0"/>
        <w:spacing w:line="480" w:lineRule="auto"/>
        <w:ind w:left="900"/>
        <w:jc w:val="both"/>
      </w:pPr>
    </w:p>
    <w:p w:rsidR="00000000" w:rsidRDefault="00D50A1B">
      <w:pPr>
        <w:pStyle w:val="Sangradetextonormal"/>
        <w:autoSpaceDE w:val="0"/>
        <w:autoSpaceDN w:val="0"/>
        <w:adjustRightInd w:val="0"/>
        <w:spacing w:line="480" w:lineRule="auto"/>
        <w:ind w:left="900"/>
        <w:jc w:val="both"/>
      </w:pPr>
      <w:r>
        <w:lastRenderedPageBreak/>
        <w:t>Esta es la razón por la cual se ha escogido a la tilapia roja para la realización de este estudio. Ha aparecido la necesidad de realizar cambios que vayan en pro de una mejora</w:t>
      </w:r>
      <w:r>
        <w:t xml:space="preserve"> de la calidad de nuestro producto, que le permita ser más competitivo e incursionar en nuevos segmentos del mercado (1).  </w:t>
      </w:r>
    </w:p>
    <w:p w:rsidR="00000000" w:rsidRDefault="00D50A1B">
      <w:pPr>
        <w:pStyle w:val="Sangradetextonormal"/>
        <w:autoSpaceDE w:val="0"/>
        <w:autoSpaceDN w:val="0"/>
        <w:adjustRightInd w:val="0"/>
        <w:ind w:left="900"/>
        <w:jc w:val="both"/>
      </w:pPr>
    </w:p>
    <w:p w:rsidR="00000000" w:rsidRDefault="00D50A1B">
      <w:pPr>
        <w:pStyle w:val="Sangradetextonormal"/>
        <w:autoSpaceDE w:val="0"/>
        <w:autoSpaceDN w:val="0"/>
        <w:adjustRightInd w:val="0"/>
        <w:spacing w:line="480" w:lineRule="auto"/>
        <w:ind w:left="900"/>
        <w:jc w:val="both"/>
      </w:pPr>
      <w:r>
        <w:t xml:space="preserve">Esto se puede lograr con la aplicación de tecnología de barreras ya que se puede obtener un </w:t>
      </w:r>
      <w:r>
        <w:rPr>
          <w:i/>
          <w:iCs/>
          <w:u w:val="single"/>
        </w:rPr>
        <w:t>producto como fresco</w:t>
      </w:r>
      <w:r>
        <w:t>, es decir, sin alt</w:t>
      </w:r>
      <w:r>
        <w:t>eraciones importantes en sus características organolépticas, pero con una vida útil mayor que la del fresco y conservando .</w:t>
      </w:r>
    </w:p>
    <w:p w:rsidR="00000000" w:rsidRDefault="00D50A1B">
      <w:pPr>
        <w:pStyle w:val="Sangradetextonormal"/>
        <w:autoSpaceDE w:val="0"/>
        <w:autoSpaceDN w:val="0"/>
        <w:adjustRightInd w:val="0"/>
        <w:spacing w:line="480" w:lineRule="auto"/>
        <w:ind w:left="900"/>
        <w:jc w:val="both"/>
      </w:pPr>
    </w:p>
    <w:p w:rsidR="00000000" w:rsidRDefault="00D50A1B">
      <w:pPr>
        <w:numPr>
          <w:ilvl w:val="1"/>
          <w:numId w:val="3"/>
        </w:numPr>
        <w:ind w:firstLine="0"/>
        <w:rPr>
          <w:rFonts w:ascii="Arial" w:hAnsi="Arial" w:cs="Arial"/>
          <w:b/>
          <w:bCs/>
          <w:lang w:val="es-EC"/>
        </w:rPr>
      </w:pPr>
      <w:r>
        <w:rPr>
          <w:rFonts w:ascii="Arial" w:hAnsi="Arial" w:cs="Arial"/>
          <w:b/>
          <w:bCs/>
          <w:lang w:val="es-EC"/>
        </w:rPr>
        <w:t>.  Causas y efectos del deterioro en pescado fresco.</w:t>
      </w:r>
    </w:p>
    <w:p w:rsidR="00000000" w:rsidRDefault="00D50A1B">
      <w:pPr>
        <w:rPr>
          <w:rFonts w:ascii="Arial" w:hAnsi="Arial" w:cs="Arial"/>
          <w:b/>
          <w:bCs/>
          <w:lang w:val="es-EC"/>
        </w:rPr>
      </w:pPr>
    </w:p>
    <w:p w:rsidR="00000000" w:rsidRDefault="00D50A1B">
      <w:pPr>
        <w:pStyle w:val="Sangra3detindependiente"/>
        <w:ind w:left="1440"/>
      </w:pPr>
    </w:p>
    <w:p w:rsidR="00000000" w:rsidRDefault="00D50A1B">
      <w:pPr>
        <w:pStyle w:val="Sangra3detindependiente"/>
        <w:spacing w:line="480" w:lineRule="auto"/>
        <w:ind w:left="900"/>
      </w:pPr>
      <w:r>
        <w:t>Los pescados frescos son aquellos que, desde su captura , no han sufrido nin</w:t>
      </w:r>
      <w:r>
        <w:t>guna operación para su conservación, excepto la adición de hielo troceado, puro o mezclado con sal. No se considera proceso conservador el descabezado, el desangrado o eviscerado ni el mantenimiento en refrigeración (26).</w:t>
      </w:r>
    </w:p>
    <w:p w:rsidR="00000000" w:rsidRDefault="00D50A1B">
      <w:pPr>
        <w:pStyle w:val="Sangra3detindependiente"/>
        <w:ind w:left="900"/>
      </w:pPr>
    </w:p>
    <w:p w:rsidR="00000000" w:rsidRDefault="00D50A1B">
      <w:pPr>
        <w:pStyle w:val="Sangra3detindependiente"/>
        <w:spacing w:line="480" w:lineRule="auto"/>
        <w:ind w:left="900"/>
      </w:pPr>
      <w:r>
        <w:t>Entre los elementos evidentes del</w:t>
      </w:r>
      <w:r>
        <w:t xml:space="preserve"> deterioro en pescado se encuentran (18):</w:t>
      </w:r>
    </w:p>
    <w:p w:rsidR="00000000" w:rsidRDefault="00D50A1B">
      <w:pPr>
        <w:pStyle w:val="Sangra3detindependiente"/>
        <w:numPr>
          <w:ilvl w:val="0"/>
          <w:numId w:val="6"/>
        </w:numPr>
        <w:spacing w:line="480" w:lineRule="auto"/>
        <w:ind w:firstLine="0"/>
      </w:pPr>
      <w:r>
        <w:t>detección de olores y sabores extraños</w:t>
      </w:r>
    </w:p>
    <w:p w:rsidR="00000000" w:rsidRDefault="00D50A1B">
      <w:pPr>
        <w:pStyle w:val="Sangra3detindependiente"/>
        <w:numPr>
          <w:ilvl w:val="0"/>
          <w:numId w:val="6"/>
        </w:numPr>
        <w:spacing w:line="480" w:lineRule="auto"/>
        <w:ind w:firstLine="0"/>
      </w:pPr>
      <w:r>
        <w:t>formación de exudados</w:t>
      </w:r>
    </w:p>
    <w:p w:rsidR="00000000" w:rsidRDefault="00D50A1B">
      <w:pPr>
        <w:pStyle w:val="Sangra3detindependiente"/>
        <w:numPr>
          <w:ilvl w:val="0"/>
          <w:numId w:val="6"/>
        </w:numPr>
        <w:spacing w:line="480" w:lineRule="auto"/>
        <w:ind w:firstLine="0"/>
      </w:pPr>
      <w:r>
        <w:t>producción de gases</w:t>
      </w:r>
    </w:p>
    <w:p w:rsidR="00000000" w:rsidRDefault="00D50A1B">
      <w:pPr>
        <w:pStyle w:val="Sangra3detindependiente"/>
        <w:numPr>
          <w:ilvl w:val="0"/>
          <w:numId w:val="6"/>
        </w:numPr>
        <w:spacing w:line="480" w:lineRule="auto"/>
        <w:ind w:firstLine="0"/>
      </w:pPr>
      <w:r>
        <w:lastRenderedPageBreak/>
        <w:t>pérdida de color</w:t>
      </w:r>
    </w:p>
    <w:p w:rsidR="00000000" w:rsidRDefault="00D50A1B">
      <w:pPr>
        <w:pStyle w:val="Sangra3detindependiente"/>
        <w:numPr>
          <w:ilvl w:val="0"/>
          <w:numId w:val="6"/>
        </w:numPr>
        <w:spacing w:line="480" w:lineRule="auto"/>
        <w:ind w:firstLine="0"/>
      </w:pPr>
      <w:r>
        <w:t>cambios de textura</w:t>
      </w:r>
    </w:p>
    <w:p w:rsidR="00000000" w:rsidRDefault="00D50A1B">
      <w:pPr>
        <w:pStyle w:val="Sangra3detindependiente"/>
        <w:ind w:left="902"/>
      </w:pPr>
    </w:p>
    <w:p w:rsidR="00000000" w:rsidRDefault="00D50A1B">
      <w:pPr>
        <w:pStyle w:val="Sangra3detindependiente"/>
        <w:spacing w:line="480" w:lineRule="auto"/>
        <w:ind w:left="900"/>
      </w:pPr>
      <w:r>
        <w:t>Las causas de la alteración del pescado fresco pueden ser de dos tipos: microbiológica y no micr</w:t>
      </w:r>
      <w:r>
        <w:t>obiológica (7).</w:t>
      </w:r>
    </w:p>
    <w:p w:rsidR="00000000" w:rsidRDefault="00D50A1B">
      <w:pPr>
        <w:pStyle w:val="Sangra3detindependiente"/>
        <w:ind w:left="900"/>
      </w:pPr>
    </w:p>
    <w:p w:rsidR="00000000" w:rsidRDefault="00D50A1B">
      <w:pPr>
        <w:pStyle w:val="Sangra3detindependiente"/>
        <w:spacing w:line="480" w:lineRule="auto"/>
        <w:ind w:left="900"/>
      </w:pPr>
      <w:r>
        <w:t>La pérdida inicial de frescura de las especies de pescado magras en su estado natural, con o sin refrigeración se debe a cambios autolíticos</w:t>
      </w:r>
      <w:r>
        <w:rPr>
          <w:rStyle w:val="Refdenotaalpie"/>
        </w:rPr>
        <w:footnoteReference w:id="2"/>
      </w:r>
      <w:r>
        <w:t>, mientras que el deterioro se debe principalmente a la acción bacteriana (18).</w:t>
      </w:r>
    </w:p>
    <w:p w:rsidR="00000000" w:rsidRDefault="00D50A1B">
      <w:pPr>
        <w:pStyle w:val="Sangra3detindependiente"/>
        <w:ind w:left="902"/>
      </w:pPr>
    </w:p>
    <w:p w:rsidR="00000000" w:rsidRDefault="00D50A1B">
      <w:pPr>
        <w:pStyle w:val="Sangra3detindependiente"/>
        <w:ind w:left="900"/>
        <w:rPr>
          <w:b/>
          <w:bCs/>
        </w:rPr>
      </w:pPr>
      <w:r>
        <w:rPr>
          <w:b/>
          <w:bCs/>
        </w:rPr>
        <w:t xml:space="preserve">          Los mic</w:t>
      </w:r>
      <w:r>
        <w:rPr>
          <w:b/>
          <w:bCs/>
        </w:rPr>
        <w:t>roorganismos son los agentes más importantes en la alteración del pescado fresco ya que son los que originan los sabores particularmente indeseables ligados a la alteración. Por tanto, el control de la alteración es en gran parte, el control de los microor</w:t>
      </w:r>
      <w:r>
        <w:rPr>
          <w:b/>
          <w:bCs/>
        </w:rPr>
        <w:t>ganismos (7).</w:t>
      </w:r>
    </w:p>
    <w:p w:rsidR="00000000" w:rsidRDefault="00D50A1B">
      <w:pPr>
        <w:pStyle w:val="Sangra3detindependiente"/>
        <w:spacing w:line="480" w:lineRule="auto"/>
        <w:ind w:left="900"/>
      </w:pPr>
    </w:p>
    <w:p w:rsidR="00000000" w:rsidRDefault="00D50A1B">
      <w:pPr>
        <w:pStyle w:val="Sangra3detindependiente"/>
        <w:spacing w:line="480" w:lineRule="auto"/>
        <w:ind w:left="900"/>
      </w:pPr>
      <w:r>
        <w:t>Los microorganismos se encuentran en la superficie externa y en las vísceras del animal pero durante la vida no invaden la carne estéril debido a que está protegido por las defensa naturales (7,9).</w:t>
      </w:r>
    </w:p>
    <w:p w:rsidR="00000000" w:rsidRDefault="00D50A1B">
      <w:pPr>
        <w:pStyle w:val="Sangra3detindependiente"/>
        <w:ind w:left="902"/>
      </w:pPr>
    </w:p>
    <w:p w:rsidR="00000000" w:rsidRDefault="00D50A1B">
      <w:pPr>
        <w:pStyle w:val="Sangra3detindependiente"/>
        <w:spacing w:line="480" w:lineRule="auto"/>
        <w:ind w:left="900"/>
      </w:pPr>
      <w:r>
        <w:t>Cuando el pez muere, los gérmenes o los en</w:t>
      </w:r>
      <w:r>
        <w:t xml:space="preserve">zimas segregados por ellos se difunden en la carne y empiezan a reaccionar con carbohidratos, nucleótidos,  y  moléculas  de  nitrógeno   no  proteico </w:t>
      </w:r>
    </w:p>
    <w:p w:rsidR="00000000" w:rsidRDefault="00D50A1B">
      <w:pPr>
        <w:pStyle w:val="Sangra3detindependiente"/>
        <w:spacing w:line="480" w:lineRule="auto"/>
        <w:ind w:left="900"/>
      </w:pPr>
      <w:r>
        <w:lastRenderedPageBreak/>
        <w:t>presentes en ella (19). Esta acción microbiana acarrea una secuencia de cambios en las sustancias odoríf</w:t>
      </w:r>
      <w:r>
        <w:t>eras  y sápidas. Inicialmente se forman compuestos con olor y sabor ácido, a hierba o a fruta; más tarde aparecen sustancias amargas de aspecto gomoso y aroma sulfuroso y finalmente, en el estado pútrido el carácter es amoniacal y fecal (7, 9, 26). Entre l</w:t>
      </w:r>
      <w:r>
        <w:t>os compuestos volátiles producidos por la acción bacteriana y que son responsables de estos olores tenemos trimetilamina (TMA)</w:t>
      </w:r>
      <w:r>
        <w:rPr>
          <w:rStyle w:val="Refdenotaalpie"/>
        </w:rPr>
        <w:footnoteReference w:id="3"/>
      </w:r>
      <w:r>
        <w:t>, compuestos sulfurosos volátiles, aldehídos, cetonas, ésteres, hipoxantina y otros compuestos de bajo peso molecular (19). Los e</w:t>
      </w:r>
      <w:r>
        <w:t>nzimas proteolíticos segregados por los microorganismos atacan a los componentes estructurales, las proteínas, ocasionando un ablandamiento gradual de la carne (7).</w:t>
      </w:r>
    </w:p>
    <w:p w:rsidR="00000000" w:rsidRDefault="00D50A1B">
      <w:pPr>
        <w:pStyle w:val="Sangra3detindependiente"/>
        <w:ind w:left="900"/>
      </w:pPr>
    </w:p>
    <w:p w:rsidR="00000000" w:rsidRDefault="00D50A1B">
      <w:pPr>
        <w:pStyle w:val="Sangra3detindependiente"/>
        <w:spacing w:line="480" w:lineRule="auto"/>
        <w:ind w:left="900"/>
      </w:pPr>
      <w:r>
        <w:t>La acción continuada de los microorganismos afecta también a la apariencia y a las propied</w:t>
      </w:r>
      <w:r>
        <w:t>ades físicas. Las viscosidades existentes sobre la piel que originalmente son claras y acuosas, se transforman en oscuras y grumosas. La piel pierde su apariencia brillante, la lozanía y la tersura, tornándose débil, pálida y desagradable al tacto (7, 9, 2</w:t>
      </w:r>
      <w:r>
        <w:t>6).</w:t>
      </w:r>
    </w:p>
    <w:p w:rsidR="00000000" w:rsidRDefault="00D50A1B">
      <w:pPr>
        <w:pStyle w:val="Sangra3detindependiente"/>
        <w:ind w:left="902"/>
      </w:pPr>
    </w:p>
    <w:p w:rsidR="00000000" w:rsidRDefault="00D50A1B">
      <w:pPr>
        <w:pStyle w:val="Sangra3detindependiente"/>
        <w:spacing w:line="480" w:lineRule="auto"/>
        <w:ind w:left="900"/>
      </w:pPr>
    </w:p>
    <w:p w:rsidR="00000000" w:rsidRDefault="00D50A1B">
      <w:pPr>
        <w:pStyle w:val="Sangra3detindependiente"/>
        <w:spacing w:line="480" w:lineRule="auto"/>
        <w:ind w:left="900"/>
      </w:pPr>
      <w:r>
        <w:lastRenderedPageBreak/>
        <w:t>La flora inicial del pescado es muy variada, aunque está dominada normalmente por las bacterias psicrotróficas Gram negativas. El pescado de aguas tropicales puede contener Gram positivas y bacterias entéricas. Dentro de la flora que se desarrolla du</w:t>
      </w:r>
      <w:r>
        <w:t>rante el almacenamiento, sólo una parte corresponde a los organismos específicos del deterioro (OED) (18).</w:t>
      </w:r>
    </w:p>
    <w:p w:rsidR="00000000" w:rsidRDefault="00D50A1B">
      <w:pPr>
        <w:pStyle w:val="Sangra3detindependiente"/>
        <w:ind w:left="902"/>
      </w:pPr>
    </w:p>
    <w:p w:rsidR="00000000" w:rsidRDefault="00D50A1B">
      <w:pPr>
        <w:pStyle w:val="Sangra3detindependiente"/>
        <w:spacing w:line="480" w:lineRule="auto"/>
        <w:ind w:left="900"/>
      </w:pPr>
      <w:r>
        <w:t xml:space="preserve">La mucosidad de la piel contiene, en general,  bacterias de los géneros </w:t>
      </w:r>
      <w:r>
        <w:rPr>
          <w:i/>
          <w:iCs/>
        </w:rPr>
        <w:t>Pseudomonas, Achromobacter, Micrococcus, Flavobacterium, Corynebacterium, Sa</w:t>
      </w:r>
      <w:r>
        <w:rPr>
          <w:i/>
          <w:iCs/>
        </w:rPr>
        <w:t>rcina, Serratia, Vibrio, Bacillus.</w:t>
      </w:r>
      <w:r>
        <w:t xml:space="preserve"> Los peces de agua dulce tienen bacterias específicas de dichas aguas, entre las que se encuentran muchas representantes de los mismos géneros hallados en las aguas saladas, además de especies como: </w:t>
      </w:r>
      <w:r>
        <w:rPr>
          <w:i/>
          <w:iCs/>
        </w:rPr>
        <w:t>Aeromonas, Lactobacillu</w:t>
      </w:r>
      <w:r>
        <w:rPr>
          <w:i/>
          <w:iCs/>
        </w:rPr>
        <w:t>s, Brevibacterium, Estreptococcus y Alcaligenes</w:t>
      </w:r>
      <w:r>
        <w:t xml:space="preserve">. También se han encontrado en los intestinos de peces de cualquier origen especies de </w:t>
      </w:r>
      <w:r>
        <w:rPr>
          <w:i/>
          <w:iCs/>
        </w:rPr>
        <w:t>Clostridium, Escherichia</w:t>
      </w:r>
      <w:r>
        <w:t>, entre otros (9). Algunos peces de agua dulce y muchos de aguas tropicales se caracterizan por un</w:t>
      </w:r>
      <w:r>
        <w:t xml:space="preserve">a alteración del tipo </w:t>
      </w:r>
      <w:r>
        <w:rPr>
          <w:i/>
          <w:iCs/>
        </w:rPr>
        <w:t>Pseudomonas</w:t>
      </w:r>
      <w:r>
        <w:t xml:space="preserve"> durante el almacenamiento aeróbico refrigerado con hielo (18). Se ha identificado a las </w:t>
      </w:r>
      <w:r>
        <w:rPr>
          <w:i/>
          <w:iCs/>
        </w:rPr>
        <w:t>Aeromonas</w:t>
      </w:r>
      <w:r>
        <w:t xml:space="preserve"> como el principal organismos del deterioro de salmón crudo y pescado de aguas tropicales, este organismos pertenece a la mic</w:t>
      </w:r>
      <w:r>
        <w:t xml:space="preserve">roflora autóctona del pescado de agua dulce (18). La putrefacción avanza muy </w:t>
      </w:r>
      <w:r>
        <w:lastRenderedPageBreak/>
        <w:t>rápidamente cuando la carga de OED supera aproximadamente 10</w:t>
      </w:r>
      <w:r>
        <w:rPr>
          <w:vertAlign w:val="superscript"/>
        </w:rPr>
        <w:t>7</w:t>
      </w:r>
      <w:r>
        <w:t xml:space="preserve"> ufc/g (18). Ver tabla 1.</w:t>
      </w:r>
    </w:p>
    <w:p w:rsidR="00000000" w:rsidRDefault="00D50A1B">
      <w:pPr>
        <w:pStyle w:val="Sangra3detindependiente"/>
        <w:ind w:left="902"/>
      </w:pPr>
    </w:p>
    <w:p w:rsidR="00000000" w:rsidRDefault="00D50A1B">
      <w:pPr>
        <w:pStyle w:val="Sangra3detindependiente"/>
        <w:spacing w:line="480" w:lineRule="auto"/>
        <w:ind w:left="900"/>
        <w:jc w:val="center"/>
        <w:rPr>
          <w:b/>
          <w:bCs/>
        </w:rPr>
      </w:pPr>
      <w:r>
        <w:rPr>
          <w:b/>
          <w:bCs/>
        </w:rPr>
        <w:t>TABLA 1</w:t>
      </w:r>
    </w:p>
    <w:p w:rsidR="00000000" w:rsidRDefault="00D50A1B">
      <w:pPr>
        <w:pStyle w:val="Sangra3detindependiente"/>
        <w:spacing w:line="480" w:lineRule="auto"/>
        <w:ind w:left="900"/>
        <w:jc w:val="center"/>
        <w:rPr>
          <w:b/>
          <w:bCs/>
        </w:rPr>
      </w:pPr>
      <w:r>
        <w:rPr>
          <w:b/>
          <w:bCs/>
        </w:rPr>
        <w:t>MICROFLORA DOMINANTE Y ORGANISMOS ESPECÍFICOS DEL DETERIORO EN PESCADO BLANCO (ENVA</w:t>
      </w:r>
      <w:r>
        <w:rPr>
          <w:b/>
          <w:bCs/>
        </w:rPr>
        <w:t xml:space="preserve">SADO AERÓBICAMENTE) </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3600"/>
        <w:gridCol w:w="1980"/>
      </w:tblGrid>
      <w:tr w:rsidR="00000000">
        <w:tblPrEx>
          <w:tblCellMar>
            <w:top w:w="0" w:type="dxa"/>
            <w:bottom w:w="0" w:type="dxa"/>
          </w:tblCellMar>
        </w:tblPrEx>
        <w:tc>
          <w:tcPr>
            <w:tcW w:w="1870" w:type="dxa"/>
            <w:shd w:val="clear" w:color="auto" w:fill="E6E6E6"/>
          </w:tcPr>
          <w:p w:rsidR="00000000" w:rsidRDefault="00D50A1B">
            <w:pPr>
              <w:pStyle w:val="Sangra3detindependiente"/>
              <w:spacing w:line="480" w:lineRule="auto"/>
              <w:ind w:left="0"/>
              <w:jc w:val="center"/>
              <w:rPr>
                <w:b/>
                <w:bCs/>
                <w:sz w:val="22"/>
              </w:rPr>
            </w:pPr>
            <w:r>
              <w:rPr>
                <w:b/>
                <w:bCs/>
                <w:sz w:val="22"/>
              </w:rPr>
              <w:t>Temperatura de almacenamiento</w:t>
            </w:r>
          </w:p>
        </w:tc>
        <w:tc>
          <w:tcPr>
            <w:tcW w:w="3600" w:type="dxa"/>
            <w:shd w:val="clear" w:color="auto" w:fill="E6E6E6"/>
            <w:vAlign w:val="center"/>
          </w:tcPr>
          <w:p w:rsidR="00000000" w:rsidRDefault="00D50A1B">
            <w:pPr>
              <w:pStyle w:val="Sangra3detindependiente"/>
              <w:spacing w:line="480" w:lineRule="auto"/>
              <w:ind w:left="0"/>
              <w:jc w:val="center"/>
              <w:rPr>
                <w:b/>
                <w:bCs/>
              </w:rPr>
            </w:pPr>
            <w:r>
              <w:rPr>
                <w:b/>
                <w:bCs/>
              </w:rPr>
              <w:t>Microflora dominante</w:t>
            </w:r>
          </w:p>
        </w:tc>
        <w:tc>
          <w:tcPr>
            <w:tcW w:w="1980" w:type="dxa"/>
            <w:shd w:val="clear" w:color="auto" w:fill="E6E6E6"/>
            <w:vAlign w:val="center"/>
          </w:tcPr>
          <w:p w:rsidR="00000000" w:rsidRDefault="00D50A1B">
            <w:pPr>
              <w:pStyle w:val="Sangra3detindependiente"/>
              <w:spacing w:line="480" w:lineRule="auto"/>
              <w:ind w:left="0"/>
              <w:jc w:val="center"/>
              <w:rPr>
                <w:b/>
                <w:bCs/>
              </w:rPr>
            </w:pPr>
            <w:r>
              <w:rPr>
                <w:b/>
                <w:bCs/>
              </w:rPr>
              <w:t>OED</w:t>
            </w:r>
          </w:p>
        </w:tc>
      </w:tr>
      <w:tr w:rsidR="00000000">
        <w:tblPrEx>
          <w:tblCellMar>
            <w:top w:w="0" w:type="dxa"/>
            <w:bottom w:w="0" w:type="dxa"/>
          </w:tblCellMar>
        </w:tblPrEx>
        <w:tc>
          <w:tcPr>
            <w:tcW w:w="1870" w:type="dxa"/>
          </w:tcPr>
          <w:p w:rsidR="00000000" w:rsidRDefault="00D50A1B">
            <w:pPr>
              <w:pStyle w:val="Sangra3detindependiente"/>
              <w:spacing w:line="480" w:lineRule="auto"/>
              <w:ind w:left="0"/>
              <w:jc w:val="center"/>
            </w:pPr>
            <w:r>
              <w:t>0°C</w:t>
            </w:r>
          </w:p>
        </w:tc>
        <w:tc>
          <w:tcPr>
            <w:tcW w:w="3600" w:type="dxa"/>
          </w:tcPr>
          <w:p w:rsidR="00000000" w:rsidRDefault="00D50A1B">
            <w:pPr>
              <w:pStyle w:val="Sangra3detindependiente"/>
              <w:spacing w:line="480" w:lineRule="auto"/>
              <w:ind w:left="0"/>
            </w:pPr>
            <w:r>
              <w:t>Bacilos Gram negativos psicrotróficos, no fermentativos.</w:t>
            </w:r>
          </w:p>
          <w:p w:rsidR="00000000" w:rsidRDefault="00D50A1B">
            <w:pPr>
              <w:pStyle w:val="Sangra3detindependiente"/>
              <w:spacing w:line="480" w:lineRule="auto"/>
              <w:ind w:left="0"/>
            </w:pPr>
            <w:r>
              <w:t>(Pseudomonas sp., S. Putrefaciens, Moraxella, Acinetobacter.</w:t>
            </w:r>
          </w:p>
        </w:tc>
        <w:tc>
          <w:tcPr>
            <w:tcW w:w="1980" w:type="dxa"/>
          </w:tcPr>
          <w:p w:rsidR="00000000" w:rsidRDefault="00D50A1B">
            <w:pPr>
              <w:pStyle w:val="Sangra3detindependiente"/>
              <w:spacing w:line="480" w:lineRule="auto"/>
              <w:ind w:left="0"/>
              <w:rPr>
                <w:i/>
                <w:iCs/>
              </w:rPr>
            </w:pPr>
            <w:r>
              <w:rPr>
                <w:i/>
                <w:iCs/>
              </w:rPr>
              <w:t>S. putrefaciens</w:t>
            </w:r>
          </w:p>
          <w:p w:rsidR="00000000" w:rsidRDefault="00D50A1B">
            <w:pPr>
              <w:pStyle w:val="Sangra3detindependiente"/>
              <w:spacing w:line="480" w:lineRule="auto"/>
              <w:ind w:left="0"/>
              <w:rPr>
                <w:i/>
                <w:iCs/>
              </w:rPr>
            </w:pPr>
            <w:r>
              <w:rPr>
                <w:i/>
                <w:iCs/>
              </w:rPr>
              <w:t>Pseudomonas</w:t>
            </w:r>
          </w:p>
        </w:tc>
      </w:tr>
      <w:tr w:rsidR="00000000">
        <w:tblPrEx>
          <w:tblCellMar>
            <w:top w:w="0" w:type="dxa"/>
            <w:bottom w:w="0" w:type="dxa"/>
          </w:tblCellMar>
        </w:tblPrEx>
        <w:tc>
          <w:tcPr>
            <w:tcW w:w="1870" w:type="dxa"/>
          </w:tcPr>
          <w:p w:rsidR="00000000" w:rsidRDefault="00D50A1B">
            <w:pPr>
              <w:pStyle w:val="Sangra3detindependiente"/>
              <w:spacing w:line="480" w:lineRule="auto"/>
              <w:ind w:left="0"/>
              <w:jc w:val="center"/>
            </w:pPr>
            <w:r>
              <w:t>5°C</w:t>
            </w:r>
          </w:p>
        </w:tc>
        <w:tc>
          <w:tcPr>
            <w:tcW w:w="3600" w:type="dxa"/>
          </w:tcPr>
          <w:p w:rsidR="00000000" w:rsidRDefault="00D50A1B">
            <w:pPr>
              <w:pStyle w:val="Sangra3detindependiente"/>
              <w:spacing w:line="480" w:lineRule="auto"/>
              <w:ind w:left="0"/>
            </w:pPr>
            <w:r>
              <w:t>Bacilos Gram negativos p</w:t>
            </w:r>
            <w:r>
              <w:t>sicrotróficos (Vibrionaceae, S. Putrefaciens)</w:t>
            </w:r>
          </w:p>
        </w:tc>
        <w:tc>
          <w:tcPr>
            <w:tcW w:w="1980" w:type="dxa"/>
          </w:tcPr>
          <w:p w:rsidR="00000000" w:rsidRDefault="00D50A1B">
            <w:pPr>
              <w:pStyle w:val="Sangra3detindependiente"/>
              <w:spacing w:line="480" w:lineRule="auto"/>
              <w:ind w:left="0"/>
              <w:rPr>
                <w:i/>
                <w:iCs/>
              </w:rPr>
            </w:pPr>
            <w:r>
              <w:rPr>
                <w:i/>
                <w:iCs/>
              </w:rPr>
              <w:t>Aeromonas sp.</w:t>
            </w:r>
          </w:p>
          <w:p w:rsidR="00000000" w:rsidRDefault="00D50A1B">
            <w:pPr>
              <w:pStyle w:val="Sangra3detindependiente"/>
              <w:spacing w:line="480" w:lineRule="auto"/>
              <w:ind w:left="0"/>
              <w:rPr>
                <w:i/>
                <w:iCs/>
              </w:rPr>
            </w:pPr>
            <w:r>
              <w:rPr>
                <w:i/>
                <w:iCs/>
              </w:rPr>
              <w:t>S. putrefaciens.</w:t>
            </w:r>
          </w:p>
        </w:tc>
      </w:tr>
      <w:tr w:rsidR="00000000">
        <w:tblPrEx>
          <w:tblCellMar>
            <w:top w:w="0" w:type="dxa"/>
            <w:bottom w:w="0" w:type="dxa"/>
          </w:tblCellMar>
        </w:tblPrEx>
        <w:tc>
          <w:tcPr>
            <w:tcW w:w="1870" w:type="dxa"/>
          </w:tcPr>
          <w:p w:rsidR="00000000" w:rsidRDefault="00D50A1B">
            <w:pPr>
              <w:pStyle w:val="Sangra3detindependiente"/>
              <w:spacing w:line="480" w:lineRule="auto"/>
              <w:ind w:left="0"/>
              <w:jc w:val="center"/>
            </w:pPr>
            <w:r>
              <w:t>20 – 30°C</w:t>
            </w:r>
          </w:p>
        </w:tc>
        <w:tc>
          <w:tcPr>
            <w:tcW w:w="3600" w:type="dxa"/>
          </w:tcPr>
          <w:p w:rsidR="00000000" w:rsidRDefault="00D50A1B">
            <w:pPr>
              <w:pStyle w:val="Sangra3detindependiente"/>
              <w:spacing w:line="480" w:lineRule="auto"/>
              <w:ind w:left="0"/>
            </w:pPr>
            <w:r>
              <w:t>Bacilos Gram negativos mesófilos fermentativos (Vibrionaceae, Enterobacteriaceae)</w:t>
            </w:r>
          </w:p>
        </w:tc>
        <w:tc>
          <w:tcPr>
            <w:tcW w:w="1980" w:type="dxa"/>
          </w:tcPr>
          <w:p w:rsidR="00000000" w:rsidRDefault="00D50A1B">
            <w:pPr>
              <w:pStyle w:val="Sangra3detindependiente"/>
              <w:spacing w:line="480" w:lineRule="auto"/>
              <w:ind w:left="0"/>
              <w:rPr>
                <w:i/>
                <w:iCs/>
              </w:rPr>
            </w:pPr>
            <w:r>
              <w:rPr>
                <w:i/>
                <w:iCs/>
              </w:rPr>
              <w:t>Aeromonas sp. móvil</w:t>
            </w:r>
          </w:p>
          <w:p w:rsidR="00000000" w:rsidRDefault="00D50A1B">
            <w:pPr>
              <w:pStyle w:val="Sangra3detindependiente"/>
              <w:spacing w:line="480" w:lineRule="auto"/>
              <w:ind w:left="0"/>
              <w:rPr>
                <w:i/>
                <w:iCs/>
              </w:rPr>
            </w:pPr>
            <w:r>
              <w:rPr>
                <w:i/>
                <w:iCs/>
              </w:rPr>
              <w:t>(A. hydrophila)</w:t>
            </w:r>
          </w:p>
        </w:tc>
      </w:tr>
    </w:tbl>
    <w:p w:rsidR="00000000" w:rsidRDefault="00D50A1B">
      <w:pPr>
        <w:pStyle w:val="Sangra3detindependiente"/>
        <w:ind w:left="902"/>
        <w:rPr>
          <w:b/>
          <w:bCs/>
          <w:sz w:val="20"/>
        </w:rPr>
      </w:pPr>
    </w:p>
    <w:p w:rsidR="00000000" w:rsidRDefault="00D50A1B">
      <w:pPr>
        <w:pStyle w:val="Sangra3detindependiente"/>
        <w:spacing w:line="480" w:lineRule="auto"/>
        <w:ind w:left="900"/>
        <w:rPr>
          <w:sz w:val="20"/>
        </w:rPr>
      </w:pPr>
      <w:r>
        <w:rPr>
          <w:b/>
          <w:bCs/>
          <w:sz w:val="20"/>
        </w:rPr>
        <w:t>FUENTE:</w:t>
      </w:r>
      <w:r>
        <w:rPr>
          <w:sz w:val="20"/>
        </w:rPr>
        <w:t xml:space="preserve"> ASEGURAMIENTO DE LA CALIDAD DE LOS PRODU</w:t>
      </w:r>
      <w:r>
        <w:rPr>
          <w:sz w:val="20"/>
        </w:rPr>
        <w:t>CTOS PESQUEROS (18).</w:t>
      </w:r>
    </w:p>
    <w:p w:rsidR="00000000" w:rsidRDefault="00D50A1B">
      <w:pPr>
        <w:pStyle w:val="Sangra3detindependiente"/>
        <w:spacing w:line="480" w:lineRule="auto"/>
        <w:ind w:left="900"/>
      </w:pPr>
      <w:r>
        <w:lastRenderedPageBreak/>
        <w:t>Las alteraciones no microbianas son de dos clases: enzimáticas y no enzimáticas.</w:t>
      </w:r>
    </w:p>
    <w:p w:rsidR="00000000" w:rsidRDefault="00D50A1B">
      <w:pPr>
        <w:pStyle w:val="Sangra3detindependiente"/>
        <w:ind w:left="900"/>
      </w:pPr>
    </w:p>
    <w:p w:rsidR="00000000" w:rsidRDefault="00D50A1B">
      <w:pPr>
        <w:pStyle w:val="Sangra3detindependiente"/>
        <w:spacing w:line="480" w:lineRule="auto"/>
        <w:ind w:left="900"/>
      </w:pPr>
      <w:r>
        <w:t>Originalmente los enzimas presentes en la carne del pez tienen funciones de control en la elaboración de tejidos y la contracción y relajación muscular d</w:t>
      </w:r>
      <w:r>
        <w:t>el pez, pero cuando este muere se ven implicadas en reacciones predominantemente degradativas (7, 19). Una de estas reacciones es la hidrólisis del glucógeno a ácido láctico que produce una caída del pH durante las primeras horas después de la muerte del p</w:t>
      </w:r>
      <w:r>
        <w:t>ez con un posterior aumento debido a la producción de compuestos nitrogenados por la acción bacteriana (7).</w:t>
      </w:r>
    </w:p>
    <w:p w:rsidR="00000000" w:rsidRDefault="00D50A1B">
      <w:pPr>
        <w:pStyle w:val="Sangra3detindependiente"/>
        <w:ind w:left="900"/>
      </w:pPr>
    </w:p>
    <w:p w:rsidR="00000000" w:rsidRDefault="00D50A1B">
      <w:pPr>
        <w:pStyle w:val="Sangra3detindependiente"/>
        <w:spacing w:line="480" w:lineRule="auto"/>
        <w:ind w:left="900"/>
      </w:pPr>
      <w:r>
        <w:t>Existen también enzimas alterantes del sabor. Los componentes responsables de los sabores característicos del pescado se ven alterados por la acció</w:t>
      </w:r>
      <w:r>
        <w:t>n enzimática que en primera instancia produce compuestos de sabor neutro,  presentando el pescado un sabor insípido y en lo posterior sustancias degradativas como la hipoxantina que produce un sabor amargo característico del pescado descompuesto (7,9 , 19)</w:t>
      </w:r>
      <w:r>
        <w:t>.</w:t>
      </w:r>
    </w:p>
    <w:p w:rsidR="00000000" w:rsidRDefault="00D50A1B">
      <w:pPr>
        <w:pStyle w:val="Sangra3detindependiente"/>
        <w:ind w:left="900"/>
      </w:pPr>
    </w:p>
    <w:p w:rsidR="00000000" w:rsidRDefault="00D50A1B">
      <w:pPr>
        <w:pStyle w:val="Sangra3detindependiente"/>
        <w:spacing w:line="480" w:lineRule="auto"/>
        <w:ind w:left="900"/>
      </w:pPr>
      <w:r>
        <w:t>De las alteraciones no enzimáticas la más significativa es el enranciamiento no enzimático. Esta alteración se debe a la oxidación de las superficies lipídicas con ácidos grasos insaturados que existen en la carne y otros tejidos, produciendo olores y s</w:t>
      </w:r>
      <w:r>
        <w:t xml:space="preserve">abores  </w:t>
      </w:r>
      <w:r>
        <w:lastRenderedPageBreak/>
        <w:t>desagradables (7). Sin embargo, el pescado blanco, como la tilapia, tiene un contenido de lípidos muy bajo, por lo que si se desarrolla oxidación lipídica no es fácilmente detectable en las piezas frescas debido a que se enmascara con otros sabores</w:t>
      </w:r>
      <w:r>
        <w:t xml:space="preserve"> y olores que aparecen durante la alteración (7).</w:t>
      </w:r>
    </w:p>
    <w:p w:rsidR="00000000" w:rsidRDefault="00D50A1B">
      <w:pPr>
        <w:pStyle w:val="Sangra3detindependiente"/>
        <w:spacing w:line="480" w:lineRule="auto"/>
        <w:ind w:left="900"/>
      </w:pPr>
    </w:p>
    <w:p w:rsidR="00000000" w:rsidRDefault="00D50A1B">
      <w:pPr>
        <w:pStyle w:val="Sangra3detindependiente"/>
        <w:spacing w:line="480" w:lineRule="auto"/>
        <w:ind w:left="0" w:firstLine="360"/>
        <w:rPr>
          <w:b/>
          <w:bCs/>
        </w:rPr>
      </w:pPr>
      <w:r>
        <w:rPr>
          <w:b/>
          <w:bCs/>
        </w:rPr>
        <w:t>1.3.  Alteración en los productos de pescado</w:t>
      </w:r>
    </w:p>
    <w:p w:rsidR="00000000" w:rsidRDefault="00D50A1B">
      <w:pPr>
        <w:pStyle w:val="Sangra3detindependiente"/>
      </w:pPr>
    </w:p>
    <w:p w:rsidR="00000000" w:rsidRDefault="00D50A1B">
      <w:pPr>
        <w:pStyle w:val="Sangra3detindependiente"/>
        <w:spacing w:line="480" w:lineRule="auto"/>
        <w:ind w:left="900"/>
      </w:pPr>
      <w:r>
        <w:t>La actividad microbiológica también es la causa de la alteración de muchos productos pesqueros preservados y almacenados en refrigeración o congelación (18). L</w:t>
      </w:r>
      <w:r>
        <w:t xml:space="preserve">a adición de pequeñas cantidades de sal y ácido cambia la microflora dominante de manera que pasa a estar  formada principalmente por especies bacterianas Gram positivas (bacterias acidolácticas), y algunas de ella pueden actuar como OED. También </w:t>
      </w:r>
      <w:r>
        <w:rPr>
          <w:i/>
          <w:iCs/>
        </w:rPr>
        <w:t>Enterobac</w:t>
      </w:r>
      <w:r>
        <w:rPr>
          <w:i/>
          <w:iCs/>
        </w:rPr>
        <w:t>teriaceas y Vibrionaceas</w:t>
      </w:r>
      <w:r>
        <w:t xml:space="preserve"> y hongos halofílicos pueden actuar como OED en estos productos (18). </w:t>
      </w:r>
    </w:p>
    <w:p w:rsidR="00000000" w:rsidRDefault="00D50A1B">
      <w:pPr>
        <w:pStyle w:val="Sangra3detindependiente"/>
        <w:ind w:left="902"/>
      </w:pPr>
    </w:p>
    <w:p w:rsidR="00000000" w:rsidRDefault="00D50A1B">
      <w:pPr>
        <w:pStyle w:val="Sangra3detindependiente"/>
        <w:spacing w:line="480" w:lineRule="auto"/>
        <w:ind w:left="900"/>
      </w:pPr>
      <w:r>
        <w:t>En la tabla 2 se resumen los principales aspectos de la alteraciones en cuatro diferentes productos de pescado: pescado refrigerado para la venta directa, pesca</w:t>
      </w:r>
      <w:r>
        <w:t xml:space="preserve">do salado, pescado desecado y escabeche. </w:t>
      </w:r>
    </w:p>
    <w:p w:rsidR="00000000" w:rsidRDefault="00D50A1B">
      <w:pPr>
        <w:pStyle w:val="Sangra3detindependiente"/>
        <w:spacing w:line="480" w:lineRule="auto"/>
        <w:ind w:left="900"/>
      </w:pPr>
    </w:p>
    <w:p w:rsidR="00000000" w:rsidRDefault="00D50A1B">
      <w:pPr>
        <w:pStyle w:val="Sangra3detindependiente"/>
        <w:spacing w:line="480" w:lineRule="auto"/>
        <w:ind w:left="900"/>
      </w:pPr>
    </w:p>
    <w:p w:rsidR="00000000" w:rsidRDefault="00D50A1B">
      <w:pPr>
        <w:pStyle w:val="Sangra3detindependiente"/>
        <w:spacing w:line="480" w:lineRule="auto"/>
        <w:ind w:left="900"/>
      </w:pPr>
    </w:p>
    <w:p w:rsidR="00000000" w:rsidRDefault="00D50A1B">
      <w:pPr>
        <w:pStyle w:val="Sangra3detindependiente"/>
        <w:spacing w:line="480" w:lineRule="auto"/>
        <w:ind w:left="900"/>
        <w:sectPr w:rsidR="00000000">
          <w:headerReference w:type="even" r:id="rId7"/>
          <w:headerReference w:type="default" r:id="rId8"/>
          <w:pgSz w:w="11906" w:h="16838" w:code="9"/>
          <w:pgMar w:top="2268" w:right="1361" w:bottom="2268" w:left="2268" w:header="709" w:footer="709" w:gutter="0"/>
          <w:cols w:space="708"/>
          <w:docGrid w:linePitch="360"/>
        </w:sectPr>
      </w:pPr>
    </w:p>
    <w:p w:rsidR="00000000" w:rsidRDefault="00D50A1B">
      <w:pPr>
        <w:pStyle w:val="Sangra3detindependiente"/>
        <w:spacing w:line="480" w:lineRule="auto"/>
        <w:ind w:left="0"/>
        <w:jc w:val="center"/>
        <w:rPr>
          <w:b/>
          <w:bCs/>
        </w:rPr>
      </w:pPr>
      <w:r>
        <w:rPr>
          <w:b/>
          <w:bCs/>
        </w:rPr>
        <w:lastRenderedPageBreak/>
        <w:t>TABLA 2</w:t>
      </w:r>
    </w:p>
    <w:p w:rsidR="00000000" w:rsidRDefault="00D50A1B">
      <w:pPr>
        <w:pStyle w:val="Sangra3detindependiente"/>
        <w:spacing w:line="480" w:lineRule="auto"/>
        <w:ind w:left="0"/>
        <w:jc w:val="center"/>
        <w:rPr>
          <w:b/>
          <w:bCs/>
        </w:rPr>
      </w:pPr>
      <w:r>
        <w:rPr>
          <w:b/>
          <w:bCs/>
        </w:rPr>
        <w:t xml:space="preserve">DETERIORO EN PRODUCTOS DE PESCADO </w:t>
      </w:r>
    </w:p>
    <w:tbl>
      <w:tblPr>
        <w:tblW w:w="123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95"/>
        <w:gridCol w:w="1954"/>
        <w:gridCol w:w="2578"/>
        <w:gridCol w:w="3819"/>
        <w:gridCol w:w="2604"/>
      </w:tblGrid>
      <w:tr w:rsidR="00000000">
        <w:tblPrEx>
          <w:tblCellMar>
            <w:top w:w="0" w:type="dxa"/>
            <w:bottom w:w="0" w:type="dxa"/>
          </w:tblCellMar>
        </w:tblPrEx>
        <w:tc>
          <w:tcPr>
            <w:tcW w:w="1395" w:type="dxa"/>
            <w:shd w:val="clear" w:color="auto" w:fill="E6E6E6"/>
            <w:vAlign w:val="center"/>
          </w:tcPr>
          <w:p w:rsidR="00000000" w:rsidRDefault="00D50A1B">
            <w:pPr>
              <w:pStyle w:val="Sangra3detindependiente"/>
              <w:spacing w:line="480" w:lineRule="auto"/>
              <w:ind w:left="0"/>
              <w:jc w:val="center"/>
              <w:rPr>
                <w:b/>
                <w:bCs/>
              </w:rPr>
            </w:pPr>
            <w:r>
              <w:rPr>
                <w:b/>
                <w:bCs/>
              </w:rPr>
              <w:t>Producto</w:t>
            </w:r>
          </w:p>
        </w:tc>
        <w:tc>
          <w:tcPr>
            <w:tcW w:w="1954" w:type="dxa"/>
            <w:shd w:val="clear" w:color="auto" w:fill="E6E6E6"/>
            <w:vAlign w:val="center"/>
          </w:tcPr>
          <w:p w:rsidR="00000000" w:rsidRDefault="00D50A1B">
            <w:pPr>
              <w:pStyle w:val="Sangra3detindependiente"/>
              <w:spacing w:line="480" w:lineRule="auto"/>
              <w:ind w:left="0"/>
              <w:jc w:val="center"/>
              <w:rPr>
                <w:b/>
                <w:bCs/>
              </w:rPr>
            </w:pPr>
            <w:r>
              <w:rPr>
                <w:b/>
                <w:bCs/>
              </w:rPr>
              <w:t>Método de conservación</w:t>
            </w:r>
          </w:p>
        </w:tc>
        <w:tc>
          <w:tcPr>
            <w:tcW w:w="2578" w:type="dxa"/>
            <w:shd w:val="clear" w:color="auto" w:fill="E6E6E6"/>
            <w:vAlign w:val="center"/>
          </w:tcPr>
          <w:p w:rsidR="00000000" w:rsidRDefault="00D50A1B">
            <w:pPr>
              <w:pStyle w:val="Sangra3detindependiente"/>
              <w:spacing w:line="480" w:lineRule="auto"/>
              <w:ind w:left="0"/>
              <w:jc w:val="center"/>
              <w:rPr>
                <w:b/>
                <w:bCs/>
              </w:rPr>
            </w:pPr>
            <w:r>
              <w:rPr>
                <w:b/>
                <w:bCs/>
              </w:rPr>
              <w:t>Tipo de alteración</w:t>
            </w:r>
          </w:p>
        </w:tc>
        <w:tc>
          <w:tcPr>
            <w:tcW w:w="3819" w:type="dxa"/>
            <w:shd w:val="clear" w:color="auto" w:fill="E6E6E6"/>
            <w:vAlign w:val="center"/>
          </w:tcPr>
          <w:p w:rsidR="00000000" w:rsidRDefault="00D50A1B">
            <w:pPr>
              <w:pStyle w:val="Sangra3detindependiente"/>
              <w:spacing w:line="480" w:lineRule="auto"/>
              <w:ind w:left="0"/>
              <w:jc w:val="center"/>
              <w:rPr>
                <w:b/>
                <w:bCs/>
              </w:rPr>
            </w:pPr>
            <w:r>
              <w:rPr>
                <w:b/>
                <w:bCs/>
              </w:rPr>
              <w:t>Comentario</w:t>
            </w:r>
          </w:p>
        </w:tc>
        <w:tc>
          <w:tcPr>
            <w:tcW w:w="2604" w:type="dxa"/>
            <w:shd w:val="clear" w:color="auto" w:fill="E6E6E6"/>
            <w:vAlign w:val="center"/>
          </w:tcPr>
          <w:p w:rsidR="00000000" w:rsidRDefault="00D50A1B">
            <w:pPr>
              <w:pStyle w:val="Sangra3detindependiente"/>
              <w:spacing w:line="480" w:lineRule="auto"/>
              <w:ind w:left="0"/>
              <w:jc w:val="center"/>
              <w:rPr>
                <w:b/>
                <w:bCs/>
              </w:rPr>
            </w:pPr>
            <w:r>
              <w:rPr>
                <w:b/>
                <w:bCs/>
              </w:rPr>
              <w:t>Tiempo aproximado de vida útil.</w:t>
            </w:r>
          </w:p>
        </w:tc>
      </w:tr>
      <w:tr w:rsidR="00000000">
        <w:tblPrEx>
          <w:tblCellMar>
            <w:top w:w="0" w:type="dxa"/>
            <w:bottom w:w="0" w:type="dxa"/>
          </w:tblCellMar>
        </w:tblPrEx>
        <w:tc>
          <w:tcPr>
            <w:tcW w:w="1395" w:type="dxa"/>
          </w:tcPr>
          <w:p w:rsidR="00000000" w:rsidRDefault="00D50A1B">
            <w:pPr>
              <w:pStyle w:val="Sangra3detindependiente"/>
              <w:spacing w:line="480" w:lineRule="auto"/>
              <w:ind w:left="0"/>
            </w:pPr>
            <w:r>
              <w:t>Refrigerado</w:t>
            </w:r>
          </w:p>
        </w:tc>
        <w:tc>
          <w:tcPr>
            <w:tcW w:w="1954" w:type="dxa"/>
          </w:tcPr>
          <w:p w:rsidR="00000000" w:rsidRDefault="00D50A1B">
            <w:pPr>
              <w:pStyle w:val="Sangra3detindependiente"/>
              <w:spacing w:line="480" w:lineRule="auto"/>
              <w:ind w:left="0"/>
            </w:pPr>
            <w:r>
              <w:t>Mezcla íntima con hielo molido. Temperaturas de 0°C.</w:t>
            </w:r>
          </w:p>
        </w:tc>
        <w:tc>
          <w:tcPr>
            <w:tcW w:w="2578" w:type="dxa"/>
          </w:tcPr>
          <w:p w:rsidR="00000000" w:rsidRDefault="00D50A1B">
            <w:pPr>
              <w:pStyle w:val="Sangra3detindependiente"/>
              <w:spacing w:line="480" w:lineRule="auto"/>
              <w:ind w:left="0"/>
            </w:pPr>
            <w:r>
              <w:t>Las mis</w:t>
            </w:r>
            <w:r>
              <w:t>mas que en fresco pero retardadas por las bajas temperaturas.</w:t>
            </w:r>
          </w:p>
        </w:tc>
        <w:tc>
          <w:tcPr>
            <w:tcW w:w="3819" w:type="dxa"/>
          </w:tcPr>
          <w:p w:rsidR="00000000" w:rsidRDefault="00D50A1B">
            <w:pPr>
              <w:pStyle w:val="Sangra3detindependiente"/>
              <w:spacing w:line="480" w:lineRule="auto"/>
              <w:ind w:left="0"/>
              <w:rPr>
                <w:i/>
                <w:iCs/>
              </w:rPr>
            </w:pPr>
            <w:r>
              <w:t xml:space="preserve">En medio aerobio y refrigeración  por </w:t>
            </w:r>
            <w:r>
              <w:rPr>
                <w:i/>
                <w:iCs/>
              </w:rPr>
              <w:t>Pseudomonas, Achromobacter, Flavobacterium.</w:t>
            </w:r>
          </w:p>
          <w:p w:rsidR="00000000" w:rsidRDefault="00D50A1B">
            <w:pPr>
              <w:pStyle w:val="Sangra3detindependiente"/>
              <w:spacing w:line="480" w:lineRule="auto"/>
              <w:ind w:left="0"/>
              <w:rPr>
                <w:b/>
                <w:bCs/>
              </w:rPr>
            </w:pPr>
            <w:r>
              <w:t>En medio anaerobio por bacterias lácticas.</w:t>
            </w:r>
          </w:p>
        </w:tc>
        <w:tc>
          <w:tcPr>
            <w:tcW w:w="2604" w:type="dxa"/>
          </w:tcPr>
          <w:p w:rsidR="00000000" w:rsidRDefault="00D50A1B">
            <w:pPr>
              <w:pStyle w:val="Sangra3detindependiente"/>
              <w:spacing w:line="480" w:lineRule="auto"/>
              <w:ind w:left="0"/>
            </w:pPr>
            <w:r>
              <w:t xml:space="preserve">3 días a 5°C y 6 días a 0°C. </w:t>
            </w:r>
          </w:p>
        </w:tc>
      </w:tr>
      <w:tr w:rsidR="00000000">
        <w:tblPrEx>
          <w:tblCellMar>
            <w:top w:w="0" w:type="dxa"/>
            <w:bottom w:w="0" w:type="dxa"/>
          </w:tblCellMar>
        </w:tblPrEx>
        <w:tc>
          <w:tcPr>
            <w:tcW w:w="1395" w:type="dxa"/>
          </w:tcPr>
          <w:p w:rsidR="00000000" w:rsidRDefault="00D50A1B">
            <w:pPr>
              <w:pStyle w:val="Sangra3detindependiente"/>
              <w:spacing w:line="480" w:lineRule="auto"/>
              <w:ind w:left="0"/>
            </w:pPr>
            <w:r>
              <w:t>Salado</w:t>
            </w:r>
          </w:p>
        </w:tc>
        <w:tc>
          <w:tcPr>
            <w:tcW w:w="1954" w:type="dxa"/>
          </w:tcPr>
          <w:p w:rsidR="00000000" w:rsidRDefault="00D50A1B">
            <w:pPr>
              <w:pStyle w:val="Sangra3detindependiente"/>
              <w:spacing w:line="480" w:lineRule="auto"/>
              <w:ind w:left="0"/>
            </w:pPr>
            <w:r>
              <w:t>Alta concentración salina y des</w:t>
            </w:r>
            <w:r>
              <w:t>hidratación.</w:t>
            </w:r>
          </w:p>
        </w:tc>
        <w:tc>
          <w:tcPr>
            <w:tcW w:w="2578" w:type="dxa"/>
          </w:tcPr>
          <w:p w:rsidR="00000000" w:rsidRDefault="00D50A1B">
            <w:pPr>
              <w:pStyle w:val="Sangra3detindependiente"/>
              <w:spacing w:line="480" w:lineRule="auto"/>
              <w:ind w:left="0"/>
            </w:pPr>
            <w:r>
              <w:t>Microbiológica</w:t>
            </w:r>
          </w:p>
        </w:tc>
        <w:tc>
          <w:tcPr>
            <w:tcW w:w="3819" w:type="dxa"/>
          </w:tcPr>
          <w:p w:rsidR="00000000" w:rsidRDefault="00D50A1B">
            <w:pPr>
              <w:pStyle w:val="Sangra3detindependiente"/>
              <w:spacing w:line="480" w:lineRule="auto"/>
              <w:ind w:left="0"/>
            </w:pPr>
            <w:r>
              <w:t xml:space="preserve">Producido por bacterias halófilas moderadas o halófilas extremas. Contaminación por superficies o por materia prima. </w:t>
            </w:r>
          </w:p>
        </w:tc>
        <w:tc>
          <w:tcPr>
            <w:tcW w:w="2604" w:type="dxa"/>
          </w:tcPr>
          <w:p w:rsidR="00000000" w:rsidRDefault="00D50A1B">
            <w:pPr>
              <w:pStyle w:val="Sangra3detindependiente"/>
              <w:spacing w:line="480" w:lineRule="auto"/>
              <w:ind w:left="0"/>
            </w:pPr>
            <w:r>
              <w:t>Ligeramente salado, mayor a una semana a 0°C.</w:t>
            </w:r>
          </w:p>
        </w:tc>
      </w:tr>
    </w:tbl>
    <w:p w:rsidR="00000000" w:rsidRDefault="00D50A1B">
      <w:pPr>
        <w:pStyle w:val="Sangra3detindependiente"/>
        <w:spacing w:line="480" w:lineRule="auto"/>
        <w:ind w:left="0"/>
        <w:jc w:val="center"/>
        <w:rPr>
          <w:b/>
          <w:bCs/>
          <w:lang w:val="es-ES"/>
        </w:rPr>
      </w:pPr>
    </w:p>
    <w:p w:rsidR="00000000" w:rsidRDefault="00D50A1B">
      <w:pPr>
        <w:pStyle w:val="Sangra3detindependiente"/>
        <w:spacing w:line="480" w:lineRule="auto"/>
        <w:ind w:left="0"/>
        <w:jc w:val="center"/>
        <w:rPr>
          <w:b/>
          <w:bCs/>
          <w:lang w:val="es-ES"/>
        </w:rPr>
      </w:pPr>
    </w:p>
    <w:tbl>
      <w:tblPr>
        <w:tblpPr w:leftFromText="141" w:rightFromText="141" w:vertAnchor="page" w:horzAnchor="margin" w:tblpY="1909"/>
        <w:tblW w:w="12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3"/>
        <w:gridCol w:w="1910"/>
        <w:gridCol w:w="2617"/>
        <w:gridCol w:w="3850"/>
        <w:gridCol w:w="2630"/>
      </w:tblGrid>
      <w:tr w:rsidR="00000000">
        <w:tblPrEx>
          <w:tblCellMar>
            <w:top w:w="0" w:type="dxa"/>
            <w:bottom w:w="0" w:type="dxa"/>
          </w:tblCellMar>
        </w:tblPrEx>
        <w:tc>
          <w:tcPr>
            <w:tcW w:w="1413" w:type="dxa"/>
            <w:shd w:val="clear" w:color="auto" w:fill="E6E6E6"/>
            <w:vAlign w:val="center"/>
          </w:tcPr>
          <w:p w:rsidR="00000000" w:rsidRDefault="00D50A1B">
            <w:pPr>
              <w:pStyle w:val="Sangra3detindependiente"/>
              <w:spacing w:line="480" w:lineRule="auto"/>
              <w:ind w:left="0"/>
              <w:jc w:val="center"/>
              <w:rPr>
                <w:b/>
                <w:bCs/>
              </w:rPr>
            </w:pPr>
            <w:r>
              <w:rPr>
                <w:b/>
                <w:bCs/>
              </w:rPr>
              <w:lastRenderedPageBreak/>
              <w:t>Producto</w:t>
            </w:r>
          </w:p>
        </w:tc>
        <w:tc>
          <w:tcPr>
            <w:tcW w:w="1910" w:type="dxa"/>
            <w:shd w:val="clear" w:color="auto" w:fill="E6E6E6"/>
            <w:vAlign w:val="center"/>
          </w:tcPr>
          <w:p w:rsidR="00000000" w:rsidRDefault="00D50A1B">
            <w:pPr>
              <w:pStyle w:val="Sangra3detindependiente"/>
              <w:spacing w:line="480" w:lineRule="auto"/>
              <w:ind w:left="0"/>
              <w:jc w:val="center"/>
              <w:rPr>
                <w:b/>
                <w:bCs/>
              </w:rPr>
            </w:pPr>
            <w:r>
              <w:rPr>
                <w:b/>
                <w:bCs/>
              </w:rPr>
              <w:t>Método de conservación</w:t>
            </w:r>
          </w:p>
        </w:tc>
        <w:tc>
          <w:tcPr>
            <w:tcW w:w="2617" w:type="dxa"/>
            <w:shd w:val="clear" w:color="auto" w:fill="E6E6E6"/>
            <w:vAlign w:val="center"/>
          </w:tcPr>
          <w:p w:rsidR="00000000" w:rsidRDefault="00D50A1B">
            <w:pPr>
              <w:pStyle w:val="Sangra3detindependiente"/>
              <w:spacing w:line="480" w:lineRule="auto"/>
              <w:ind w:left="0"/>
              <w:jc w:val="center"/>
              <w:rPr>
                <w:b/>
                <w:bCs/>
              </w:rPr>
            </w:pPr>
            <w:r>
              <w:rPr>
                <w:b/>
                <w:bCs/>
              </w:rPr>
              <w:t>Tipo de alteración</w:t>
            </w:r>
          </w:p>
        </w:tc>
        <w:tc>
          <w:tcPr>
            <w:tcW w:w="3850" w:type="dxa"/>
            <w:shd w:val="clear" w:color="auto" w:fill="E6E6E6"/>
            <w:vAlign w:val="center"/>
          </w:tcPr>
          <w:p w:rsidR="00000000" w:rsidRDefault="00D50A1B">
            <w:pPr>
              <w:pStyle w:val="Sangra3detindependiente"/>
              <w:spacing w:line="480" w:lineRule="auto"/>
              <w:ind w:left="0"/>
              <w:jc w:val="center"/>
              <w:rPr>
                <w:b/>
                <w:bCs/>
              </w:rPr>
            </w:pPr>
            <w:r>
              <w:rPr>
                <w:b/>
                <w:bCs/>
              </w:rPr>
              <w:t>Comentario</w:t>
            </w:r>
          </w:p>
        </w:tc>
        <w:tc>
          <w:tcPr>
            <w:tcW w:w="2630" w:type="dxa"/>
            <w:shd w:val="clear" w:color="auto" w:fill="E6E6E6"/>
            <w:vAlign w:val="center"/>
          </w:tcPr>
          <w:p w:rsidR="00000000" w:rsidRDefault="00D50A1B">
            <w:pPr>
              <w:pStyle w:val="Sangra3detindependiente"/>
              <w:spacing w:line="480" w:lineRule="auto"/>
              <w:ind w:left="0"/>
              <w:jc w:val="center"/>
              <w:rPr>
                <w:b/>
                <w:bCs/>
              </w:rPr>
            </w:pPr>
            <w:r>
              <w:rPr>
                <w:b/>
                <w:bCs/>
              </w:rPr>
              <w:t>Tiempo aproximado de vida útil.</w:t>
            </w:r>
          </w:p>
        </w:tc>
      </w:tr>
      <w:tr w:rsidR="00000000">
        <w:tblPrEx>
          <w:tblCellMar>
            <w:top w:w="0" w:type="dxa"/>
            <w:bottom w:w="0" w:type="dxa"/>
          </w:tblCellMar>
        </w:tblPrEx>
        <w:tc>
          <w:tcPr>
            <w:tcW w:w="1413" w:type="dxa"/>
          </w:tcPr>
          <w:p w:rsidR="00000000" w:rsidRDefault="00D50A1B">
            <w:pPr>
              <w:pStyle w:val="Sangra3detindependiente"/>
              <w:spacing w:line="480" w:lineRule="auto"/>
              <w:ind w:left="0"/>
            </w:pPr>
            <w:r>
              <w:t>Desecado</w:t>
            </w:r>
          </w:p>
        </w:tc>
        <w:tc>
          <w:tcPr>
            <w:tcW w:w="1910" w:type="dxa"/>
          </w:tcPr>
          <w:p w:rsidR="00000000" w:rsidRDefault="00D50A1B">
            <w:pPr>
              <w:pStyle w:val="Sangra3detindependiente"/>
              <w:spacing w:line="480" w:lineRule="auto"/>
              <w:ind w:left="0"/>
            </w:pPr>
            <w:r>
              <w:t>Reducción del contenido de agua hasta un 15 a 20%.</w:t>
            </w:r>
          </w:p>
        </w:tc>
        <w:tc>
          <w:tcPr>
            <w:tcW w:w="2617" w:type="dxa"/>
          </w:tcPr>
          <w:p w:rsidR="00000000" w:rsidRDefault="00D50A1B">
            <w:pPr>
              <w:pStyle w:val="Sangra3detindependiente"/>
              <w:spacing w:line="480" w:lineRule="auto"/>
              <w:ind w:left="0"/>
            </w:pPr>
            <w:r>
              <w:t>Actividad enzimática</w:t>
            </w:r>
          </w:p>
          <w:p w:rsidR="00000000" w:rsidRDefault="00D50A1B">
            <w:pPr>
              <w:pStyle w:val="Sangra3detindependiente"/>
              <w:spacing w:line="480" w:lineRule="auto"/>
              <w:ind w:left="0"/>
            </w:pPr>
            <w:r>
              <w:t>Reacción de Maillard.</w:t>
            </w:r>
          </w:p>
          <w:p w:rsidR="00000000" w:rsidRDefault="00D50A1B">
            <w:pPr>
              <w:pStyle w:val="Sangra3detindependiente"/>
              <w:spacing w:line="480" w:lineRule="auto"/>
              <w:ind w:left="0"/>
            </w:pPr>
            <w:r>
              <w:t xml:space="preserve">Microbiológica </w:t>
            </w:r>
          </w:p>
        </w:tc>
        <w:tc>
          <w:tcPr>
            <w:tcW w:w="3850" w:type="dxa"/>
          </w:tcPr>
          <w:p w:rsidR="00000000" w:rsidRDefault="00D50A1B">
            <w:pPr>
              <w:pStyle w:val="Sangra3detindependiente"/>
              <w:spacing w:line="480" w:lineRule="auto"/>
              <w:ind w:left="0"/>
            </w:pPr>
            <w:r>
              <w:t>Colores amarillentos o parduscos y olores y sabores extraños.</w:t>
            </w:r>
          </w:p>
          <w:p w:rsidR="00000000" w:rsidRDefault="00D50A1B">
            <w:pPr>
              <w:pStyle w:val="Sangra3detindependiente"/>
              <w:spacing w:line="480" w:lineRule="auto"/>
              <w:ind w:left="0"/>
            </w:pPr>
            <w:r>
              <w:t>Producida por recuperación de humedad.</w:t>
            </w:r>
          </w:p>
        </w:tc>
        <w:tc>
          <w:tcPr>
            <w:tcW w:w="2630" w:type="dxa"/>
          </w:tcPr>
          <w:p w:rsidR="00000000" w:rsidRDefault="00D50A1B">
            <w:pPr>
              <w:pStyle w:val="Sangra3detindependiente"/>
              <w:spacing w:line="480" w:lineRule="auto"/>
              <w:ind w:left="0"/>
            </w:pPr>
            <w:r>
              <w:t>Va</w:t>
            </w:r>
            <w:r>
              <w:t>rios años a temperatura ambiente y condiciones secas.</w:t>
            </w:r>
          </w:p>
        </w:tc>
      </w:tr>
      <w:tr w:rsidR="00000000">
        <w:tblPrEx>
          <w:tblCellMar>
            <w:top w:w="0" w:type="dxa"/>
            <w:bottom w:w="0" w:type="dxa"/>
          </w:tblCellMar>
        </w:tblPrEx>
        <w:tc>
          <w:tcPr>
            <w:tcW w:w="1413" w:type="dxa"/>
          </w:tcPr>
          <w:p w:rsidR="00000000" w:rsidRDefault="00D50A1B">
            <w:pPr>
              <w:pStyle w:val="Sangra3detindependiente"/>
              <w:spacing w:line="480" w:lineRule="auto"/>
              <w:ind w:left="0"/>
            </w:pPr>
            <w:r>
              <w:t>Escabeche</w:t>
            </w:r>
          </w:p>
        </w:tc>
        <w:tc>
          <w:tcPr>
            <w:tcW w:w="1910" w:type="dxa"/>
          </w:tcPr>
          <w:p w:rsidR="00000000" w:rsidRDefault="00D50A1B">
            <w:pPr>
              <w:pStyle w:val="Sangra3detindependiente"/>
              <w:spacing w:line="480" w:lineRule="auto"/>
              <w:ind w:left="0"/>
            </w:pPr>
            <w:r>
              <w:t>Acción combinada de ácido acético y sal.</w:t>
            </w:r>
          </w:p>
        </w:tc>
        <w:tc>
          <w:tcPr>
            <w:tcW w:w="2617" w:type="dxa"/>
          </w:tcPr>
          <w:p w:rsidR="00000000" w:rsidRDefault="00D50A1B">
            <w:pPr>
              <w:pStyle w:val="Sangra3detindependiente"/>
              <w:spacing w:line="480" w:lineRule="auto"/>
              <w:ind w:left="0"/>
            </w:pPr>
            <w:r>
              <w:t>Microorganismos resistentes a bajos pH y concentraciones altas de sal.</w:t>
            </w:r>
          </w:p>
        </w:tc>
        <w:tc>
          <w:tcPr>
            <w:tcW w:w="3850" w:type="dxa"/>
          </w:tcPr>
          <w:p w:rsidR="00000000" w:rsidRDefault="00D50A1B">
            <w:pPr>
              <w:pStyle w:val="Sangra3detindependiente"/>
              <w:spacing w:line="480" w:lineRule="auto"/>
              <w:ind w:left="0"/>
            </w:pPr>
            <w:r>
              <w:t>Depende del grado de contaminación inicial.</w:t>
            </w:r>
          </w:p>
          <w:p w:rsidR="00000000" w:rsidRDefault="00D50A1B">
            <w:pPr>
              <w:pStyle w:val="Sangra3detindependiente"/>
              <w:spacing w:line="480" w:lineRule="auto"/>
              <w:ind w:left="0"/>
            </w:pPr>
            <w:r>
              <w:t>Se presentan olores anormales, deco</w:t>
            </w:r>
            <w:r>
              <w:t>loración y ablandamiento.</w:t>
            </w:r>
          </w:p>
        </w:tc>
        <w:tc>
          <w:tcPr>
            <w:tcW w:w="2630" w:type="dxa"/>
          </w:tcPr>
          <w:p w:rsidR="00000000" w:rsidRDefault="00D50A1B">
            <w:pPr>
              <w:pStyle w:val="Sangra3detindependiente"/>
              <w:spacing w:line="480" w:lineRule="auto"/>
              <w:ind w:left="0"/>
            </w:pPr>
            <w:r>
              <w:t>Mayor a 1 año.</w:t>
            </w:r>
          </w:p>
        </w:tc>
      </w:tr>
      <w:tr w:rsidR="00000000">
        <w:tblPrEx>
          <w:tblCellMar>
            <w:top w:w="0" w:type="dxa"/>
            <w:bottom w:w="0" w:type="dxa"/>
          </w:tblCellMar>
        </w:tblPrEx>
        <w:tc>
          <w:tcPr>
            <w:tcW w:w="1413" w:type="dxa"/>
          </w:tcPr>
          <w:p w:rsidR="00000000" w:rsidRDefault="00D50A1B">
            <w:pPr>
              <w:pStyle w:val="Sangra3detindependiente"/>
              <w:spacing w:line="480" w:lineRule="auto"/>
              <w:ind w:left="0"/>
            </w:pPr>
            <w:r>
              <w:t>Pescado azucarado y salado</w:t>
            </w:r>
          </w:p>
        </w:tc>
        <w:tc>
          <w:tcPr>
            <w:tcW w:w="1910" w:type="dxa"/>
          </w:tcPr>
          <w:p w:rsidR="00000000" w:rsidRDefault="00D50A1B">
            <w:pPr>
              <w:pStyle w:val="Sangra3detindependiente"/>
              <w:spacing w:line="480" w:lineRule="auto"/>
              <w:ind w:left="0"/>
            </w:pPr>
            <w:r>
              <w:t>Reducción de a</w:t>
            </w:r>
            <w:r>
              <w:rPr>
                <w:vertAlign w:val="subscript"/>
              </w:rPr>
              <w:t>w</w:t>
            </w:r>
            <w:r>
              <w:t>.</w:t>
            </w:r>
          </w:p>
        </w:tc>
        <w:tc>
          <w:tcPr>
            <w:tcW w:w="2617" w:type="dxa"/>
          </w:tcPr>
          <w:p w:rsidR="00000000" w:rsidRDefault="00D50A1B">
            <w:pPr>
              <w:pStyle w:val="Sangra3detindependiente"/>
              <w:spacing w:line="480" w:lineRule="auto"/>
              <w:ind w:left="0"/>
            </w:pPr>
            <w:r>
              <w:t>Microbiológica</w:t>
            </w:r>
          </w:p>
        </w:tc>
        <w:tc>
          <w:tcPr>
            <w:tcW w:w="3850" w:type="dxa"/>
          </w:tcPr>
          <w:p w:rsidR="00000000" w:rsidRDefault="00D50A1B">
            <w:pPr>
              <w:pStyle w:val="Sangra3detindependiente"/>
              <w:spacing w:line="480" w:lineRule="auto"/>
              <w:ind w:left="0"/>
            </w:pPr>
            <w:r>
              <w:t xml:space="preserve">Al vacío: </w:t>
            </w:r>
            <w:r>
              <w:rPr>
                <w:i/>
                <w:iCs/>
              </w:rPr>
              <w:t>Bacterias acidolácticas, Enterobacteriaceae, Vibrionaceae, S. Putrfaciens</w:t>
            </w:r>
            <w:r>
              <w:t>.</w:t>
            </w:r>
          </w:p>
        </w:tc>
        <w:tc>
          <w:tcPr>
            <w:tcW w:w="2630" w:type="dxa"/>
          </w:tcPr>
          <w:p w:rsidR="00000000" w:rsidRDefault="00D50A1B">
            <w:pPr>
              <w:pStyle w:val="Sangra3detindependiente"/>
              <w:spacing w:line="480" w:lineRule="auto"/>
              <w:ind w:left="0"/>
            </w:pPr>
          </w:p>
        </w:tc>
      </w:tr>
    </w:tbl>
    <w:p w:rsidR="00000000" w:rsidRDefault="00D50A1B">
      <w:pPr>
        <w:pStyle w:val="Sangra3detindependiente"/>
        <w:spacing w:line="480" w:lineRule="auto"/>
        <w:ind w:left="0"/>
        <w:rPr>
          <w:b/>
          <w:bCs/>
        </w:rPr>
      </w:pPr>
    </w:p>
    <w:p w:rsidR="00000000" w:rsidRDefault="00D50A1B">
      <w:pPr>
        <w:spacing w:line="480" w:lineRule="auto"/>
        <w:jc w:val="both"/>
        <w:rPr>
          <w:rFonts w:ascii="Arial" w:hAnsi="Arial" w:cs="Arial"/>
          <w:sz w:val="20"/>
          <w:lang w:val="es-EC"/>
        </w:rPr>
      </w:pPr>
      <w:r>
        <w:rPr>
          <w:rFonts w:ascii="Arial" w:hAnsi="Arial" w:cs="Arial"/>
          <w:b/>
          <w:bCs/>
          <w:sz w:val="20"/>
          <w:lang w:val="es-EC"/>
        </w:rPr>
        <w:t xml:space="preserve">FUENTES:     </w:t>
      </w:r>
      <w:r>
        <w:rPr>
          <w:rFonts w:ascii="Arial" w:hAnsi="Arial" w:cs="Arial"/>
          <w:sz w:val="20"/>
          <w:lang w:val="es-EC"/>
        </w:rPr>
        <w:t>CONTROL DE LA CALIDAD DEL PESCADO (7)</w:t>
      </w:r>
    </w:p>
    <w:p w:rsidR="00000000" w:rsidRDefault="00D50A1B">
      <w:pPr>
        <w:spacing w:line="480" w:lineRule="auto"/>
        <w:jc w:val="both"/>
        <w:rPr>
          <w:rFonts w:ascii="Arial" w:hAnsi="Arial" w:cs="Arial"/>
          <w:sz w:val="20"/>
          <w:lang w:val="es-EC"/>
        </w:rPr>
      </w:pPr>
      <w:r>
        <w:rPr>
          <w:rFonts w:ascii="Arial" w:hAnsi="Arial" w:cs="Arial"/>
          <w:sz w:val="20"/>
          <w:lang w:val="es-EC"/>
        </w:rPr>
        <w:t xml:space="preserve">                </w:t>
      </w:r>
      <w:r>
        <w:rPr>
          <w:rFonts w:ascii="Arial" w:hAnsi="Arial" w:cs="Arial"/>
          <w:sz w:val="20"/>
          <w:lang w:val="es-EC"/>
        </w:rPr>
        <w:t xml:space="preserve">       ASEGURAMIENTO DE LA CALIDAD DE LOS PRODUCTOS PESQUEROS (18).</w:t>
      </w:r>
    </w:p>
    <w:p w:rsidR="00000000" w:rsidRDefault="00D50A1B">
      <w:pPr>
        <w:pStyle w:val="Sangra3detindependiente"/>
        <w:spacing w:line="480" w:lineRule="auto"/>
        <w:ind w:left="0"/>
        <w:rPr>
          <w:b/>
          <w:bCs/>
        </w:rPr>
        <w:sectPr w:rsidR="00000000">
          <w:type w:val="nextColumn"/>
          <w:pgSz w:w="16838" w:h="11906" w:orient="landscape" w:code="9"/>
          <w:pgMar w:top="2268" w:right="2268" w:bottom="1361" w:left="2268" w:header="709" w:footer="709" w:gutter="0"/>
          <w:cols w:space="708"/>
          <w:docGrid w:linePitch="360"/>
        </w:sectPr>
      </w:pPr>
    </w:p>
    <w:p w:rsidR="00000000" w:rsidRDefault="00D50A1B">
      <w:pPr>
        <w:numPr>
          <w:ilvl w:val="1"/>
          <w:numId w:val="4"/>
        </w:numPr>
        <w:tabs>
          <w:tab w:val="clear" w:pos="1080"/>
          <w:tab w:val="num" w:pos="900"/>
        </w:tabs>
        <w:spacing w:line="480" w:lineRule="auto"/>
        <w:jc w:val="both"/>
        <w:rPr>
          <w:rFonts w:ascii="Arial" w:hAnsi="Arial" w:cs="Arial"/>
          <w:b/>
          <w:bCs/>
          <w:lang w:val="es-EC"/>
        </w:rPr>
      </w:pPr>
      <w:r>
        <w:rPr>
          <w:rFonts w:ascii="Arial" w:hAnsi="Arial" w:cs="Arial"/>
          <w:b/>
          <w:bCs/>
          <w:lang w:val="es-EC"/>
        </w:rPr>
        <w:lastRenderedPageBreak/>
        <w:t>Tecnología de Barreras</w:t>
      </w:r>
    </w:p>
    <w:p w:rsidR="00000000" w:rsidRDefault="00D50A1B">
      <w:pPr>
        <w:ind w:left="448"/>
        <w:jc w:val="both"/>
        <w:rPr>
          <w:rFonts w:ascii="Arial" w:hAnsi="Arial" w:cs="Arial"/>
          <w:b/>
          <w:bCs/>
          <w:lang w:val="es-EC"/>
        </w:rPr>
      </w:pPr>
    </w:p>
    <w:p w:rsidR="00000000" w:rsidRDefault="00D50A1B">
      <w:pPr>
        <w:spacing w:line="480" w:lineRule="auto"/>
        <w:ind w:left="720"/>
        <w:jc w:val="both"/>
        <w:rPr>
          <w:rFonts w:ascii="Arial" w:hAnsi="Arial" w:cs="Arial"/>
          <w:b/>
          <w:bCs/>
          <w:lang w:val="es-EC"/>
        </w:rPr>
      </w:pPr>
      <w:r>
        <w:rPr>
          <w:rFonts w:ascii="Arial" w:hAnsi="Arial" w:cs="Arial"/>
          <w:b/>
          <w:bCs/>
          <w:lang w:val="es-EC"/>
        </w:rPr>
        <w:t xml:space="preserve">  Reacciones de pérdida de calidad en los alimentos</w:t>
      </w:r>
    </w:p>
    <w:p w:rsidR="00000000" w:rsidRDefault="00D50A1B">
      <w:pPr>
        <w:ind w:left="1622"/>
        <w:jc w:val="both"/>
        <w:rPr>
          <w:rFonts w:ascii="Arial" w:hAnsi="Arial" w:cs="Arial"/>
          <w:lang w:val="es-EC"/>
        </w:rPr>
      </w:pPr>
    </w:p>
    <w:p w:rsidR="00000000" w:rsidRDefault="00D50A1B">
      <w:pPr>
        <w:spacing w:line="480" w:lineRule="auto"/>
        <w:ind w:left="900"/>
        <w:jc w:val="both"/>
        <w:rPr>
          <w:rFonts w:ascii="Arial" w:hAnsi="Arial" w:cs="Arial"/>
          <w:lang w:val="es-EC"/>
        </w:rPr>
      </w:pPr>
      <w:r>
        <w:rPr>
          <w:rFonts w:ascii="Arial" w:hAnsi="Arial" w:cs="Arial"/>
          <w:lang w:val="es-EC"/>
        </w:rPr>
        <w:t>La aplicación de tecnología de barreras tiene como objetivo la preservación de la calidad y la seguridad de al</w:t>
      </w:r>
      <w:r>
        <w:rPr>
          <w:rFonts w:ascii="Arial" w:hAnsi="Arial" w:cs="Arial"/>
          <w:lang w:val="es-EC"/>
        </w:rPr>
        <w:t xml:space="preserve">imentos durante extensos períodos de almacenamiento (27). </w:t>
      </w:r>
    </w:p>
    <w:p w:rsidR="00000000" w:rsidRDefault="00D50A1B">
      <w:pPr>
        <w:ind w:left="900"/>
        <w:jc w:val="both"/>
        <w:rPr>
          <w:rFonts w:ascii="Arial" w:hAnsi="Arial" w:cs="Arial"/>
          <w:lang w:val="es-EC"/>
        </w:rPr>
      </w:pPr>
    </w:p>
    <w:p w:rsidR="00000000" w:rsidRDefault="00D50A1B">
      <w:pPr>
        <w:spacing w:line="480" w:lineRule="auto"/>
        <w:ind w:left="900"/>
        <w:jc w:val="both"/>
        <w:rPr>
          <w:rFonts w:ascii="Arial" w:hAnsi="Arial" w:cs="Arial"/>
          <w:lang w:val="es-EC"/>
        </w:rPr>
      </w:pPr>
      <w:r>
        <w:rPr>
          <w:rFonts w:ascii="Arial" w:hAnsi="Arial" w:cs="Arial"/>
          <w:lang w:val="es-EC"/>
        </w:rPr>
        <w:t>El deterioro de la calidad de los alimentos es causado por reacciones físicas (tal como la movilidad de agua desde o hacia el alimento), químicas (rancidez oxidativa), enzimáticas (rancidez lipolí</w:t>
      </w:r>
      <w:r>
        <w:rPr>
          <w:rFonts w:ascii="Arial" w:hAnsi="Arial" w:cs="Arial"/>
          <w:lang w:val="es-EC"/>
        </w:rPr>
        <w:t>tica, pérdida de sabor, ablandamiento, etc) y microbiológicas (crecimiento o presencia de microorganismos infecciosos, toxigénicos o del deterioro, productos del metabolismo) (14). Sin embargo, aunque una efectiva preservación apunta a todas las formas del</w:t>
      </w:r>
      <w:r>
        <w:rPr>
          <w:rFonts w:ascii="Arial" w:hAnsi="Arial" w:cs="Arial"/>
          <w:lang w:val="es-EC"/>
        </w:rPr>
        <w:t xml:space="preserve"> deterioro de la calidad </w:t>
      </w:r>
      <w:r>
        <w:rPr>
          <w:rFonts w:ascii="Arial" w:hAnsi="Arial" w:cs="Arial"/>
          <w:i/>
          <w:iCs/>
          <w:lang w:val="es-EC"/>
        </w:rPr>
        <w:t>siempre es la principal prioridad minimizar la potencial presencia y crecimiento de microorganismos patógenos y del deterioro (ICMSF, 1996)</w:t>
      </w:r>
      <w:r>
        <w:rPr>
          <w:rFonts w:ascii="Arial" w:hAnsi="Arial" w:cs="Arial"/>
          <w:lang w:val="es-EC"/>
        </w:rPr>
        <w:t>(27)</w:t>
      </w:r>
      <w:r>
        <w:rPr>
          <w:rFonts w:ascii="Arial" w:hAnsi="Arial" w:cs="Arial"/>
          <w:i/>
          <w:iCs/>
          <w:lang w:val="es-EC"/>
        </w:rPr>
        <w:t>.</w:t>
      </w:r>
      <w:r>
        <w:rPr>
          <w:rFonts w:ascii="Arial" w:hAnsi="Arial" w:cs="Arial"/>
          <w:lang w:val="es-EC"/>
        </w:rPr>
        <w:t xml:space="preserve">  Por lo tanto, las tecnologías de preservación se basan principalmente en la inactivac</w:t>
      </w:r>
      <w:r>
        <w:rPr>
          <w:rFonts w:ascii="Arial" w:hAnsi="Arial" w:cs="Arial"/>
          <w:lang w:val="es-EC"/>
        </w:rPr>
        <w:t xml:space="preserve">ión o prevención del crecimiento de microorganismos (ICMSF, 1980) (27). </w:t>
      </w:r>
    </w:p>
    <w:p w:rsidR="00000000" w:rsidRDefault="00D50A1B">
      <w:pPr>
        <w:ind w:left="1440"/>
        <w:jc w:val="both"/>
        <w:rPr>
          <w:rFonts w:ascii="Arial" w:hAnsi="Arial" w:cs="Arial"/>
          <w:lang w:val="es-EC"/>
        </w:rPr>
      </w:pPr>
    </w:p>
    <w:p w:rsidR="00000000" w:rsidRDefault="00D50A1B">
      <w:pPr>
        <w:spacing w:line="480" w:lineRule="auto"/>
        <w:ind w:left="720"/>
        <w:jc w:val="both"/>
        <w:rPr>
          <w:rFonts w:ascii="Arial" w:hAnsi="Arial" w:cs="Arial"/>
          <w:b/>
          <w:bCs/>
          <w:lang w:val="es-EC"/>
        </w:rPr>
      </w:pPr>
      <w:r>
        <w:rPr>
          <w:rFonts w:ascii="Arial" w:hAnsi="Arial" w:cs="Arial"/>
          <w:b/>
          <w:bCs/>
          <w:lang w:val="es-EC"/>
        </w:rPr>
        <w:t xml:space="preserve">  </w:t>
      </w:r>
    </w:p>
    <w:p w:rsidR="00000000" w:rsidRDefault="00D50A1B">
      <w:pPr>
        <w:spacing w:line="480" w:lineRule="auto"/>
        <w:ind w:left="720"/>
        <w:jc w:val="both"/>
        <w:rPr>
          <w:rFonts w:ascii="Arial" w:hAnsi="Arial" w:cs="Arial"/>
          <w:b/>
          <w:bCs/>
          <w:lang w:val="es-EC"/>
        </w:rPr>
      </w:pPr>
    </w:p>
    <w:p w:rsidR="00000000" w:rsidRDefault="00D50A1B">
      <w:pPr>
        <w:spacing w:line="480" w:lineRule="auto"/>
        <w:ind w:left="720" w:firstLine="180"/>
        <w:jc w:val="both"/>
        <w:rPr>
          <w:rFonts w:ascii="Arial" w:hAnsi="Arial" w:cs="Arial"/>
          <w:b/>
          <w:bCs/>
          <w:lang w:val="es-EC"/>
        </w:rPr>
      </w:pPr>
      <w:r>
        <w:rPr>
          <w:rFonts w:ascii="Arial" w:hAnsi="Arial" w:cs="Arial"/>
          <w:b/>
          <w:bCs/>
          <w:lang w:val="es-EC"/>
        </w:rPr>
        <w:lastRenderedPageBreak/>
        <w:t>Principio de la Tecnología de Barreras.</w:t>
      </w:r>
    </w:p>
    <w:p w:rsidR="00000000" w:rsidRDefault="00D50A1B">
      <w:pPr>
        <w:ind w:left="1622"/>
        <w:jc w:val="both"/>
        <w:rPr>
          <w:rFonts w:ascii="Arial" w:hAnsi="Arial" w:cs="Arial"/>
          <w:lang w:val="es-EC"/>
        </w:rPr>
      </w:pPr>
    </w:p>
    <w:p w:rsidR="00000000" w:rsidRDefault="00D50A1B">
      <w:pPr>
        <w:spacing w:line="480" w:lineRule="auto"/>
        <w:ind w:left="900"/>
        <w:jc w:val="both"/>
        <w:rPr>
          <w:rFonts w:ascii="Arial" w:hAnsi="Arial" w:cs="Arial"/>
          <w:lang w:val="es-EC"/>
        </w:rPr>
      </w:pPr>
      <w:r>
        <w:rPr>
          <w:rFonts w:ascii="Arial" w:hAnsi="Arial" w:cs="Arial"/>
          <w:lang w:val="es-EC"/>
        </w:rPr>
        <w:t>El “Efecto Barrera” o “Tecnología de Barreras” es una nueva tecnología que se está aplicando en la preservación de alimentos. Su objetivo</w:t>
      </w:r>
      <w:r>
        <w:rPr>
          <w:rFonts w:ascii="Arial" w:hAnsi="Arial" w:cs="Arial"/>
          <w:lang w:val="es-EC"/>
        </w:rPr>
        <w:t xml:space="preserve"> es la obtención de productos estables, microbiológicamente seguros, de características organolépticas aceptables y sin afectar las características nutricionales del producto original (27). Se basa en la combinación de varias tecnologías que por muchos año</w:t>
      </w:r>
      <w:r>
        <w:rPr>
          <w:rFonts w:ascii="Arial" w:hAnsi="Arial" w:cs="Arial"/>
          <w:lang w:val="es-EC"/>
        </w:rPr>
        <w:t xml:space="preserve">s se han aplicado individualmente para la conservación de los alimentos, tales como: altas temperaturas, bajas temperaturas, reducción de agua, acidificación, utilización de conservantes, agregación de sales y otros. Estas tecnologías individuales, al ser </w:t>
      </w:r>
      <w:r>
        <w:rPr>
          <w:rFonts w:ascii="Arial" w:hAnsi="Arial" w:cs="Arial"/>
          <w:lang w:val="es-EC"/>
        </w:rPr>
        <w:t xml:space="preserve">aplicadas en conjunto a un alimento, tienen un efecto sinérgico que permite que cada una de ellas sea aplicada en menor intensidad que cuando se las aplica independientemente ( 20, 27, 31). </w:t>
      </w:r>
    </w:p>
    <w:p w:rsidR="00000000" w:rsidRDefault="00D50A1B">
      <w:pPr>
        <w:ind w:left="1440"/>
        <w:jc w:val="both"/>
        <w:rPr>
          <w:rFonts w:ascii="Arial" w:hAnsi="Arial" w:cs="Arial"/>
          <w:lang w:val="es-EC"/>
        </w:rPr>
      </w:pPr>
    </w:p>
    <w:p w:rsidR="00000000" w:rsidRDefault="00D50A1B">
      <w:pPr>
        <w:spacing w:line="480" w:lineRule="auto"/>
        <w:ind w:left="900"/>
        <w:jc w:val="both"/>
        <w:rPr>
          <w:rFonts w:ascii="Arial" w:hAnsi="Arial" w:cs="Arial"/>
          <w:lang w:val="es-EC"/>
        </w:rPr>
      </w:pPr>
      <w:r>
        <w:rPr>
          <w:rFonts w:ascii="Arial" w:hAnsi="Arial" w:cs="Arial"/>
          <w:lang w:val="es-EC"/>
        </w:rPr>
        <w:t xml:space="preserve">La ventaja de la aplicación de tecnología de barreras es que el </w:t>
      </w:r>
      <w:r>
        <w:rPr>
          <w:rFonts w:ascii="Arial" w:hAnsi="Arial" w:cs="Arial"/>
          <w:lang w:val="es-EC"/>
        </w:rPr>
        <w:t>alimento no sufre cambios drásticos como cuando es sometido a una sola tecnología por lo cual se puede obtener un producto como fresco pero con una vida útil mayor que la del fresco, además, dependiendo de las barreras que se escojan, no requiere grandes c</w:t>
      </w:r>
      <w:r>
        <w:rPr>
          <w:rFonts w:ascii="Arial" w:hAnsi="Arial" w:cs="Arial"/>
          <w:lang w:val="es-EC"/>
        </w:rPr>
        <w:t>antidades de energía (altos costos de operación).</w:t>
      </w:r>
    </w:p>
    <w:p w:rsidR="00000000" w:rsidRDefault="00D50A1B">
      <w:pPr>
        <w:ind w:left="1440"/>
        <w:jc w:val="both"/>
        <w:rPr>
          <w:rFonts w:ascii="Arial" w:hAnsi="Arial" w:cs="Arial"/>
          <w:lang w:val="es-EC"/>
        </w:rPr>
      </w:pPr>
    </w:p>
    <w:p w:rsidR="00000000" w:rsidRDefault="00D50A1B">
      <w:pPr>
        <w:spacing w:line="480" w:lineRule="auto"/>
        <w:ind w:left="900"/>
        <w:jc w:val="both"/>
        <w:rPr>
          <w:rFonts w:ascii="Arial" w:hAnsi="Arial" w:cs="Arial"/>
          <w:lang w:val="es-EC"/>
        </w:rPr>
      </w:pPr>
      <w:r>
        <w:rPr>
          <w:rFonts w:ascii="Arial" w:hAnsi="Arial" w:cs="Arial"/>
          <w:lang w:val="es-EC"/>
        </w:rPr>
        <w:t>Para el caso del producto en estudio, la tilapia roja (en filetes), la principal tecnología que se ha aplicado a nivel mundial es la reducción de temperatura, ya sea por refrigeración o por congelación. La</w:t>
      </w:r>
      <w:r>
        <w:rPr>
          <w:rFonts w:ascii="Arial" w:hAnsi="Arial" w:cs="Arial"/>
          <w:lang w:val="es-EC"/>
        </w:rPr>
        <w:t xml:space="preserve"> primera de estas ha sido la más utilizada en la exportación de filetes de tilapia en nuestro país y ha resultado ser efectiva ya que el producto llega en óptimas condiciones al país de destino. Sin embargo el tiempo de vida útil se limita aproximadamente </w:t>
      </w:r>
      <w:r>
        <w:rPr>
          <w:rFonts w:ascii="Arial" w:hAnsi="Arial" w:cs="Arial"/>
          <w:lang w:val="es-EC"/>
        </w:rPr>
        <w:t>a  3 días a 0°C, además presenta varias desventajas como el alto consumo de energía para el mantenimiento de las bajas temperaturas requeridas durante el transporte, almacenamiento y permanencia en percha; y pérdida de calidad ya que en pescado refrigerado</w:t>
      </w:r>
      <w:r>
        <w:rPr>
          <w:rFonts w:ascii="Arial" w:hAnsi="Arial" w:cs="Arial"/>
          <w:lang w:val="es-EC"/>
        </w:rPr>
        <w:t xml:space="preserve"> se produce ablandamiento (12, 15), a temperatura de congelación se desnaturalizan las proteínas, lo cual causa cambios en las propiedades mecánicas de la carne (elasticidad, extensibilidad) y aumento de exudado (19). La congelación /descongelación general</w:t>
      </w:r>
      <w:r>
        <w:rPr>
          <w:rFonts w:ascii="Arial" w:hAnsi="Arial" w:cs="Arial"/>
          <w:lang w:val="es-EC"/>
        </w:rPr>
        <w:t>mente causa interrupciones (roturas) en la membrana celular , permitiendo que las enzimas autolíticas actúen en las reacciones de deterioro (15).</w:t>
      </w:r>
    </w:p>
    <w:p w:rsidR="00000000" w:rsidRDefault="00D50A1B">
      <w:pPr>
        <w:ind w:left="1440"/>
        <w:jc w:val="both"/>
        <w:rPr>
          <w:rFonts w:ascii="Arial" w:hAnsi="Arial" w:cs="Arial"/>
          <w:lang w:val="es-EC"/>
        </w:rPr>
      </w:pPr>
    </w:p>
    <w:p w:rsidR="00000000" w:rsidRDefault="00D50A1B">
      <w:pPr>
        <w:spacing w:line="480" w:lineRule="auto"/>
        <w:ind w:left="900"/>
        <w:jc w:val="both"/>
        <w:rPr>
          <w:rFonts w:ascii="Arial" w:hAnsi="Arial" w:cs="Arial"/>
          <w:lang w:val="es-EC"/>
        </w:rPr>
      </w:pPr>
      <w:r>
        <w:rPr>
          <w:rFonts w:ascii="Arial" w:hAnsi="Arial" w:cs="Arial"/>
          <w:lang w:val="es-EC"/>
        </w:rPr>
        <w:t>Con la aplicación individual de las diversas tecnologías conocidas a través del tiempo, se ha logrado determi</w:t>
      </w:r>
      <w:r>
        <w:rPr>
          <w:rFonts w:ascii="Arial" w:hAnsi="Arial" w:cs="Arial"/>
          <w:lang w:val="es-EC"/>
        </w:rPr>
        <w:t xml:space="preserve">nar los límites a los que pueden crecer los microorganismos del deterioro de los alimentos y </w:t>
      </w:r>
      <w:r>
        <w:rPr>
          <w:rFonts w:ascii="Arial" w:hAnsi="Arial" w:cs="Arial"/>
          <w:lang w:val="es-EC"/>
        </w:rPr>
        <w:lastRenderedPageBreak/>
        <w:t>los causantes de enfermedades (patógenos). Ver en los apéndices C, D, E, F, las condiciones de crecimiento de los microorganismos.  Sin embargo no siempre la aplic</w:t>
      </w:r>
      <w:r>
        <w:rPr>
          <w:rFonts w:ascii="Arial" w:hAnsi="Arial" w:cs="Arial"/>
          <w:lang w:val="es-EC"/>
        </w:rPr>
        <w:t xml:space="preserve">ación de un solo factor de preservación asegura la estabilidad del alimento, sino que es con la acción sinérgica de varios factores que se logra este objetivo (16, 20, 27, 31). </w:t>
      </w:r>
    </w:p>
    <w:p w:rsidR="00000000" w:rsidRDefault="00D50A1B">
      <w:pPr>
        <w:ind w:left="1440"/>
        <w:jc w:val="both"/>
        <w:rPr>
          <w:rFonts w:ascii="Arial" w:hAnsi="Arial" w:cs="Arial"/>
          <w:lang w:val="es-EC"/>
        </w:rPr>
      </w:pPr>
    </w:p>
    <w:p w:rsidR="00000000" w:rsidRDefault="00D50A1B">
      <w:pPr>
        <w:spacing w:line="480" w:lineRule="auto"/>
        <w:ind w:left="900"/>
        <w:jc w:val="both"/>
        <w:rPr>
          <w:rFonts w:ascii="Arial" w:hAnsi="Arial" w:cs="Arial"/>
          <w:lang w:val="es-EC"/>
        </w:rPr>
      </w:pPr>
      <w:r>
        <w:rPr>
          <w:rFonts w:ascii="Arial" w:hAnsi="Arial" w:cs="Arial"/>
          <w:lang w:val="es-EC"/>
        </w:rPr>
        <w:t>Existe un fenómeno denominado homeostasis, el cual es un conjunto de mecanism</w:t>
      </w:r>
      <w:r>
        <w:rPr>
          <w:rFonts w:ascii="Arial" w:hAnsi="Arial" w:cs="Arial"/>
          <w:lang w:val="es-EC"/>
        </w:rPr>
        <w:t>os que las células microbianas ejecutan para mantener inalteradas las actividades fisiológicas normales cuando su ambiente ha sido alterado (27). Si la homeostasis es interrumpida por las barreras aplicadas, los microorganismos no se multiplican (la fase d</w:t>
      </w:r>
      <w:r>
        <w:rPr>
          <w:rFonts w:ascii="Arial" w:hAnsi="Arial" w:cs="Arial"/>
          <w:lang w:val="es-EC"/>
        </w:rPr>
        <w:t>e latencia se prolonga) o incluso mueren antes de que su homeostasis se restablezca ya que al ser hostil el medio en el que se encuentran gastan todas las energías posibles para mantener sus mecanismos homeostáticos y mueren. Este efecto se denomina “Agota</w:t>
      </w:r>
      <w:r>
        <w:rPr>
          <w:rFonts w:ascii="Arial" w:hAnsi="Arial" w:cs="Arial"/>
          <w:lang w:val="es-EC"/>
        </w:rPr>
        <w:t xml:space="preserve">miento metabólico” (27). </w:t>
      </w:r>
    </w:p>
    <w:p w:rsidR="00000000" w:rsidRDefault="00D50A1B">
      <w:pPr>
        <w:ind w:left="1440"/>
        <w:jc w:val="both"/>
        <w:rPr>
          <w:rFonts w:ascii="Arial" w:hAnsi="Arial" w:cs="Arial"/>
          <w:lang w:val="es-EC"/>
        </w:rPr>
      </w:pPr>
    </w:p>
    <w:p w:rsidR="00000000" w:rsidRDefault="00D50A1B">
      <w:pPr>
        <w:spacing w:line="480" w:lineRule="auto"/>
        <w:ind w:left="900"/>
        <w:jc w:val="both"/>
        <w:rPr>
          <w:rFonts w:ascii="Arial" w:hAnsi="Arial" w:cs="Arial"/>
          <w:szCs w:val="20"/>
        </w:rPr>
      </w:pPr>
      <w:r>
        <w:rPr>
          <w:rFonts w:ascii="Arial" w:hAnsi="Arial" w:cs="Arial"/>
          <w:szCs w:val="20"/>
        </w:rPr>
        <w:t>El efecto sinérgico de las barreras se puede lograr si estas tienen impacto en distintas partes de la célula (membrana, ADN, sistemas enzimáticos, pH, a</w:t>
      </w:r>
      <w:r>
        <w:rPr>
          <w:rFonts w:ascii="Arial" w:hAnsi="Arial" w:cs="Arial"/>
          <w:szCs w:val="20"/>
          <w:vertAlign w:val="subscript"/>
        </w:rPr>
        <w:t>w</w:t>
      </w:r>
      <w:r>
        <w:rPr>
          <w:rFonts w:ascii="Arial" w:hAnsi="Arial" w:cs="Arial"/>
          <w:szCs w:val="20"/>
        </w:rPr>
        <w:t>, Eh</w:t>
      </w:r>
      <w:r>
        <w:rPr>
          <w:rStyle w:val="Refdenotaalpie"/>
          <w:rFonts w:ascii="Arial" w:hAnsi="Arial" w:cs="Arial"/>
          <w:szCs w:val="20"/>
        </w:rPr>
        <w:footnoteReference w:id="4"/>
      </w:r>
      <w:r>
        <w:rPr>
          <w:rFonts w:ascii="Arial" w:hAnsi="Arial" w:cs="Arial"/>
          <w:szCs w:val="20"/>
        </w:rPr>
        <w:t xml:space="preserve">)   afectando    así   la    homeostasis  de  los </w:t>
      </w:r>
    </w:p>
    <w:p w:rsidR="00000000" w:rsidRDefault="00D50A1B">
      <w:pPr>
        <w:spacing w:line="480" w:lineRule="auto"/>
        <w:ind w:left="900"/>
        <w:jc w:val="both"/>
        <w:rPr>
          <w:rFonts w:ascii="Arial" w:hAnsi="Arial" w:cs="Arial"/>
          <w:lang w:val="es-EC"/>
        </w:rPr>
      </w:pPr>
      <w:r>
        <w:rPr>
          <w:rFonts w:ascii="Arial" w:hAnsi="Arial" w:cs="Arial"/>
          <w:szCs w:val="20"/>
        </w:rPr>
        <w:lastRenderedPageBreak/>
        <w:t>microorganismos en v</w:t>
      </w:r>
      <w:r>
        <w:rPr>
          <w:rFonts w:ascii="Arial" w:hAnsi="Arial" w:cs="Arial"/>
          <w:szCs w:val="20"/>
        </w:rPr>
        <w:t>arios sentidos (27).</w:t>
      </w:r>
      <w:r>
        <w:rPr>
          <w:rFonts w:ascii="Arial" w:hAnsi="Arial" w:cs="Arial"/>
          <w:lang w:val="es-EC"/>
        </w:rPr>
        <w:t xml:space="preserve"> De esta manera, con una </w:t>
      </w:r>
      <w:r>
        <w:rPr>
          <w:rFonts w:ascii="Arial" w:hAnsi="Arial" w:cs="Arial"/>
          <w:i/>
          <w:iCs/>
          <w:u w:val="single"/>
          <w:lang w:val="es-EC"/>
        </w:rPr>
        <w:t>selección inteligente</w:t>
      </w:r>
      <w:r>
        <w:rPr>
          <w:rFonts w:ascii="Arial" w:hAnsi="Arial" w:cs="Arial"/>
          <w:lang w:val="es-EC"/>
        </w:rPr>
        <w:t xml:space="preserve"> de barreras y con una efectiva operación del efecto barrera, se puede conseguir la preservación de alimentos interrumpiendo la homeostasis de los microorganismos, logrando un alimento estab</w:t>
      </w:r>
      <w:r>
        <w:rPr>
          <w:rFonts w:ascii="Arial" w:hAnsi="Arial" w:cs="Arial"/>
          <w:lang w:val="es-EC"/>
        </w:rPr>
        <w:t>le y seguro.</w:t>
      </w:r>
    </w:p>
    <w:p w:rsidR="00000000" w:rsidRDefault="00D50A1B">
      <w:pPr>
        <w:ind w:left="1440"/>
        <w:jc w:val="both"/>
        <w:rPr>
          <w:rFonts w:ascii="Arial" w:hAnsi="Arial" w:cs="Arial"/>
          <w:lang w:val="es-EC"/>
        </w:rPr>
      </w:pPr>
    </w:p>
    <w:p w:rsidR="00000000" w:rsidRDefault="00D50A1B">
      <w:pPr>
        <w:spacing w:line="480" w:lineRule="auto"/>
        <w:ind w:left="900"/>
        <w:jc w:val="both"/>
        <w:rPr>
          <w:rFonts w:ascii="Arial" w:hAnsi="Arial" w:cs="Arial"/>
          <w:lang w:val="es-EC"/>
        </w:rPr>
      </w:pPr>
      <w:r>
        <w:rPr>
          <w:rFonts w:ascii="Arial" w:hAnsi="Arial" w:cs="Arial"/>
          <w:lang w:val="es-EC"/>
        </w:rPr>
        <w:t>Las barreras más comúnmente usadas en la preservación de alimentos, ya sean aplicadas como barreras de proceso o como aditivos, se muestran en la tabla 3.</w:t>
      </w: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sectPr w:rsidR="00000000">
          <w:type w:val="nextColumn"/>
          <w:pgSz w:w="11906" w:h="16838" w:code="9"/>
          <w:pgMar w:top="2268" w:right="1361" w:bottom="2268" w:left="2268" w:header="709" w:footer="709" w:gutter="0"/>
          <w:cols w:space="708"/>
          <w:docGrid w:linePitch="360"/>
        </w:sectPr>
      </w:pPr>
    </w:p>
    <w:p w:rsidR="00000000" w:rsidRDefault="00D50A1B">
      <w:pPr>
        <w:spacing w:line="480" w:lineRule="auto"/>
        <w:ind w:left="900"/>
        <w:jc w:val="both"/>
        <w:rPr>
          <w:rFonts w:ascii="Arial" w:hAnsi="Arial" w:cs="Arial"/>
          <w:lang w:val="es-EC"/>
        </w:rPr>
      </w:pPr>
    </w:p>
    <w:p w:rsidR="00000000" w:rsidRDefault="00D50A1B">
      <w:pPr>
        <w:spacing w:line="480" w:lineRule="auto"/>
        <w:ind w:left="1620" w:hanging="1440"/>
        <w:jc w:val="center"/>
        <w:rPr>
          <w:rFonts w:ascii="Arial" w:hAnsi="Arial" w:cs="Arial"/>
          <w:b/>
          <w:bCs/>
          <w:lang w:val="es-EC"/>
        </w:rPr>
      </w:pPr>
      <w:r>
        <w:rPr>
          <w:rFonts w:ascii="Arial" w:hAnsi="Arial" w:cs="Arial"/>
          <w:b/>
          <w:bCs/>
          <w:lang w:val="es-EC"/>
        </w:rPr>
        <w:t>TABLA 3</w:t>
      </w:r>
    </w:p>
    <w:p w:rsidR="00000000" w:rsidRDefault="00D50A1B">
      <w:pPr>
        <w:spacing w:line="480" w:lineRule="auto"/>
        <w:ind w:left="180"/>
        <w:jc w:val="center"/>
        <w:rPr>
          <w:rFonts w:ascii="Arial" w:hAnsi="Arial" w:cs="Arial"/>
          <w:b/>
          <w:bCs/>
          <w:lang w:val="es-EC"/>
        </w:rPr>
      </w:pPr>
      <w:r>
        <w:rPr>
          <w:rFonts w:ascii="Arial" w:hAnsi="Arial" w:cs="Arial"/>
          <w:b/>
          <w:bCs/>
          <w:lang w:val="es-EC"/>
        </w:rPr>
        <w:t xml:space="preserve">PRINCIPALES BARRERAS PARA LA PRESERVACIÓN DE ALIMENTOS </w:t>
      </w:r>
    </w:p>
    <w:p w:rsidR="00000000" w:rsidRDefault="00D50A1B">
      <w:pPr>
        <w:spacing w:line="480" w:lineRule="auto"/>
        <w:ind w:left="900"/>
        <w:jc w:val="both"/>
        <w:rPr>
          <w:rFonts w:ascii="Arial" w:hAnsi="Arial" w:cs="Arial"/>
          <w:lang w:val="es-EC"/>
        </w:rPr>
      </w:pPr>
    </w:p>
    <w:tbl>
      <w:tblPr>
        <w:tblW w:w="122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60"/>
        <w:gridCol w:w="3600"/>
        <w:gridCol w:w="5580"/>
      </w:tblGrid>
      <w:tr w:rsidR="00000000">
        <w:tblPrEx>
          <w:tblCellMar>
            <w:top w:w="0" w:type="dxa"/>
            <w:bottom w:w="0" w:type="dxa"/>
          </w:tblCellMar>
        </w:tblPrEx>
        <w:tc>
          <w:tcPr>
            <w:tcW w:w="3060" w:type="dxa"/>
            <w:shd w:val="clear" w:color="auto" w:fill="E6E6E6"/>
          </w:tcPr>
          <w:p w:rsidR="00000000" w:rsidRDefault="00D50A1B">
            <w:pPr>
              <w:spacing w:line="480" w:lineRule="auto"/>
              <w:jc w:val="center"/>
              <w:rPr>
                <w:rFonts w:ascii="Arial" w:hAnsi="Arial" w:cs="Arial"/>
                <w:b/>
                <w:bCs/>
                <w:lang w:val="es-EC"/>
              </w:rPr>
            </w:pPr>
            <w:r>
              <w:rPr>
                <w:rFonts w:ascii="Arial" w:hAnsi="Arial" w:cs="Arial"/>
                <w:b/>
                <w:bCs/>
                <w:lang w:val="es-EC"/>
              </w:rPr>
              <w:t>Objetiv</w:t>
            </w:r>
            <w:r>
              <w:rPr>
                <w:rFonts w:ascii="Arial" w:hAnsi="Arial" w:cs="Arial"/>
                <w:b/>
                <w:bCs/>
                <w:lang w:val="es-EC"/>
              </w:rPr>
              <w:t>o</w:t>
            </w:r>
          </w:p>
        </w:tc>
        <w:tc>
          <w:tcPr>
            <w:tcW w:w="3600" w:type="dxa"/>
            <w:shd w:val="clear" w:color="auto" w:fill="E6E6E6"/>
          </w:tcPr>
          <w:p w:rsidR="00000000" w:rsidRDefault="00D50A1B">
            <w:pPr>
              <w:spacing w:line="480" w:lineRule="auto"/>
              <w:jc w:val="center"/>
              <w:rPr>
                <w:rFonts w:ascii="Arial" w:hAnsi="Arial" w:cs="Arial"/>
                <w:b/>
                <w:bCs/>
                <w:lang w:val="es-EC"/>
              </w:rPr>
            </w:pPr>
            <w:r>
              <w:rPr>
                <w:rFonts w:ascii="Arial" w:hAnsi="Arial" w:cs="Arial"/>
                <w:b/>
                <w:bCs/>
                <w:lang w:val="es-EC"/>
              </w:rPr>
              <w:t>Factor</w:t>
            </w:r>
          </w:p>
        </w:tc>
        <w:tc>
          <w:tcPr>
            <w:tcW w:w="5580" w:type="dxa"/>
            <w:shd w:val="clear" w:color="auto" w:fill="E6E6E6"/>
          </w:tcPr>
          <w:p w:rsidR="00000000" w:rsidRDefault="00D50A1B">
            <w:pPr>
              <w:spacing w:line="480" w:lineRule="auto"/>
              <w:jc w:val="center"/>
              <w:rPr>
                <w:rFonts w:ascii="Arial" w:hAnsi="Arial" w:cs="Arial"/>
                <w:b/>
                <w:bCs/>
                <w:lang w:val="es-EC"/>
              </w:rPr>
            </w:pPr>
            <w:r>
              <w:rPr>
                <w:rFonts w:ascii="Arial" w:hAnsi="Arial" w:cs="Arial"/>
                <w:b/>
                <w:bCs/>
                <w:lang w:val="es-EC"/>
              </w:rPr>
              <w:t>Método</w:t>
            </w:r>
          </w:p>
        </w:tc>
      </w:tr>
      <w:tr w:rsidR="00000000">
        <w:tblPrEx>
          <w:tblCellMar>
            <w:top w:w="0" w:type="dxa"/>
            <w:bottom w:w="0" w:type="dxa"/>
          </w:tblCellMar>
        </w:tblPrEx>
        <w:tc>
          <w:tcPr>
            <w:tcW w:w="3060" w:type="dxa"/>
            <w:vAlign w:val="center"/>
          </w:tcPr>
          <w:p w:rsidR="00000000" w:rsidRDefault="00D50A1B">
            <w:pPr>
              <w:spacing w:line="480" w:lineRule="auto"/>
              <w:jc w:val="center"/>
              <w:rPr>
                <w:rFonts w:ascii="Arial" w:hAnsi="Arial" w:cs="Arial"/>
                <w:lang w:val="es-EC"/>
              </w:rPr>
            </w:pPr>
            <w:r>
              <w:rPr>
                <w:rFonts w:ascii="Arial" w:hAnsi="Arial" w:cs="Arial"/>
                <w:lang w:val="es-EC"/>
              </w:rPr>
              <w:t>1. Inhibición parcial o completa del crecimiento microbiano</w:t>
            </w:r>
          </w:p>
        </w:tc>
        <w:tc>
          <w:tcPr>
            <w:tcW w:w="3600" w:type="dxa"/>
          </w:tcPr>
          <w:p w:rsidR="00000000" w:rsidRDefault="00D50A1B">
            <w:pPr>
              <w:spacing w:line="480" w:lineRule="auto"/>
              <w:jc w:val="center"/>
              <w:rPr>
                <w:rFonts w:ascii="Arial" w:hAnsi="Arial" w:cs="Arial"/>
                <w:lang w:val="es-EC"/>
              </w:rPr>
            </w:pPr>
            <w:r>
              <w:rPr>
                <w:rFonts w:ascii="Arial" w:hAnsi="Arial" w:cs="Arial"/>
                <w:lang w:val="es-EC"/>
              </w:rPr>
              <w:t>Reducción de temperatura</w:t>
            </w:r>
          </w:p>
          <w:p w:rsidR="00000000" w:rsidRDefault="00D50A1B">
            <w:pPr>
              <w:spacing w:line="480" w:lineRule="auto"/>
              <w:jc w:val="center"/>
              <w:rPr>
                <w:rFonts w:ascii="Arial" w:hAnsi="Arial" w:cs="Arial"/>
                <w:szCs w:val="20"/>
              </w:rPr>
            </w:pPr>
            <w:r>
              <w:rPr>
                <w:rFonts w:ascii="Arial" w:hAnsi="Arial" w:cs="Arial"/>
                <w:lang w:val="es-EC"/>
              </w:rPr>
              <w:t xml:space="preserve">Reducción de </w:t>
            </w:r>
            <w:r>
              <w:rPr>
                <w:rFonts w:ascii="Arial" w:hAnsi="Arial" w:cs="Arial"/>
                <w:szCs w:val="20"/>
              </w:rPr>
              <w:t>a</w:t>
            </w:r>
            <w:r>
              <w:rPr>
                <w:rFonts w:ascii="Arial" w:hAnsi="Arial" w:cs="Arial"/>
                <w:szCs w:val="20"/>
                <w:vertAlign w:val="subscript"/>
              </w:rPr>
              <w:t>w</w:t>
            </w:r>
            <w:r>
              <w:rPr>
                <w:rFonts w:ascii="Arial" w:hAnsi="Arial" w:cs="Arial"/>
                <w:szCs w:val="20"/>
              </w:rPr>
              <w:t>/incremento de la osmolalidad</w:t>
            </w:r>
          </w:p>
          <w:p w:rsidR="00000000" w:rsidRDefault="00D50A1B">
            <w:pPr>
              <w:spacing w:line="480" w:lineRule="auto"/>
              <w:jc w:val="center"/>
              <w:rPr>
                <w:rFonts w:ascii="Arial" w:hAnsi="Arial" w:cs="Arial"/>
                <w:szCs w:val="20"/>
              </w:rPr>
            </w:pPr>
            <w:r>
              <w:rPr>
                <w:rFonts w:ascii="Arial" w:hAnsi="Arial" w:cs="Arial"/>
                <w:szCs w:val="20"/>
              </w:rPr>
              <w:t>Restricción de oxígeno</w:t>
            </w:r>
          </w:p>
          <w:p w:rsidR="00000000" w:rsidRDefault="00D50A1B">
            <w:pPr>
              <w:spacing w:line="480" w:lineRule="auto"/>
              <w:jc w:val="center"/>
              <w:rPr>
                <w:rFonts w:ascii="Arial" w:hAnsi="Arial" w:cs="Arial"/>
                <w:szCs w:val="20"/>
              </w:rPr>
            </w:pPr>
            <w:r>
              <w:rPr>
                <w:rFonts w:ascii="Arial" w:hAnsi="Arial" w:cs="Arial"/>
                <w:szCs w:val="20"/>
              </w:rPr>
              <w:t>Aumento de CO</w:t>
            </w:r>
            <w:r>
              <w:rPr>
                <w:rFonts w:ascii="Arial" w:hAnsi="Arial" w:cs="Arial"/>
                <w:szCs w:val="20"/>
                <w:vertAlign w:val="subscript"/>
              </w:rPr>
              <w:t>2</w:t>
            </w:r>
            <w:r>
              <w:rPr>
                <w:rFonts w:ascii="Arial" w:hAnsi="Arial" w:cs="Arial"/>
                <w:szCs w:val="20"/>
              </w:rPr>
              <w:t>.</w:t>
            </w:r>
          </w:p>
          <w:p w:rsidR="00000000" w:rsidRDefault="00D50A1B">
            <w:pPr>
              <w:spacing w:line="480" w:lineRule="auto"/>
              <w:jc w:val="center"/>
              <w:rPr>
                <w:rFonts w:ascii="Arial" w:hAnsi="Arial" w:cs="Arial"/>
                <w:szCs w:val="20"/>
              </w:rPr>
            </w:pPr>
            <w:r>
              <w:rPr>
                <w:rFonts w:ascii="Arial" w:hAnsi="Arial" w:cs="Arial"/>
                <w:szCs w:val="20"/>
              </w:rPr>
              <w:t>Reducción de pH</w:t>
            </w:r>
          </w:p>
          <w:p w:rsidR="00000000" w:rsidRDefault="00D50A1B">
            <w:pPr>
              <w:spacing w:line="480" w:lineRule="auto"/>
              <w:jc w:val="center"/>
              <w:rPr>
                <w:rFonts w:ascii="Arial" w:hAnsi="Arial" w:cs="Arial"/>
                <w:szCs w:val="20"/>
              </w:rPr>
            </w:pPr>
            <w:r>
              <w:rPr>
                <w:rFonts w:ascii="Arial" w:hAnsi="Arial" w:cs="Arial"/>
                <w:szCs w:val="20"/>
              </w:rPr>
              <w:t>Restricción de nutrientes.</w:t>
            </w:r>
          </w:p>
          <w:p w:rsidR="00000000" w:rsidRDefault="00D50A1B">
            <w:pPr>
              <w:spacing w:line="480" w:lineRule="auto"/>
              <w:jc w:val="center"/>
              <w:rPr>
                <w:rFonts w:ascii="Arial" w:hAnsi="Arial" w:cs="Arial"/>
                <w:lang w:val="es-EC"/>
              </w:rPr>
            </w:pPr>
            <w:r>
              <w:rPr>
                <w:rFonts w:ascii="Arial" w:hAnsi="Arial" w:cs="Arial"/>
                <w:szCs w:val="20"/>
              </w:rPr>
              <w:t>Preservantes</w:t>
            </w:r>
          </w:p>
        </w:tc>
        <w:tc>
          <w:tcPr>
            <w:tcW w:w="5580" w:type="dxa"/>
          </w:tcPr>
          <w:p w:rsidR="00000000" w:rsidRDefault="00D50A1B">
            <w:pPr>
              <w:spacing w:line="480" w:lineRule="auto"/>
              <w:jc w:val="both"/>
              <w:rPr>
                <w:rFonts w:ascii="Arial" w:hAnsi="Arial" w:cs="Arial"/>
                <w:lang w:val="es-EC"/>
              </w:rPr>
            </w:pPr>
            <w:r>
              <w:rPr>
                <w:rFonts w:ascii="Arial" w:hAnsi="Arial" w:cs="Arial"/>
                <w:lang w:val="es-EC"/>
              </w:rPr>
              <w:t>Almacenamiento</w:t>
            </w:r>
            <w:r>
              <w:rPr>
                <w:rFonts w:ascii="Arial" w:hAnsi="Arial" w:cs="Arial"/>
                <w:lang w:val="es-EC"/>
              </w:rPr>
              <w:t xml:space="preserve"> y distribución refrigerada.</w:t>
            </w:r>
          </w:p>
          <w:p w:rsidR="00000000" w:rsidRDefault="00D50A1B">
            <w:pPr>
              <w:spacing w:line="480" w:lineRule="auto"/>
              <w:jc w:val="both"/>
              <w:rPr>
                <w:rFonts w:ascii="Arial" w:hAnsi="Arial" w:cs="Arial"/>
                <w:lang w:val="es-EC"/>
              </w:rPr>
            </w:pPr>
            <w:r>
              <w:rPr>
                <w:rFonts w:ascii="Arial" w:hAnsi="Arial" w:cs="Arial"/>
                <w:lang w:val="es-EC"/>
              </w:rPr>
              <w:t>Deshidratación o adición de solutos.</w:t>
            </w:r>
          </w:p>
          <w:p w:rsidR="00000000" w:rsidRDefault="00D50A1B">
            <w:pPr>
              <w:spacing w:line="480" w:lineRule="auto"/>
              <w:jc w:val="both"/>
              <w:rPr>
                <w:rFonts w:ascii="Arial" w:hAnsi="Arial" w:cs="Arial"/>
                <w:lang w:val="es-EC"/>
              </w:rPr>
            </w:pPr>
          </w:p>
          <w:p w:rsidR="00000000" w:rsidRDefault="00D50A1B">
            <w:pPr>
              <w:spacing w:line="480" w:lineRule="auto"/>
              <w:jc w:val="both"/>
              <w:rPr>
                <w:rFonts w:ascii="Arial" w:hAnsi="Arial" w:cs="Arial"/>
                <w:lang w:val="es-EC"/>
              </w:rPr>
            </w:pPr>
            <w:r>
              <w:rPr>
                <w:rFonts w:ascii="Arial" w:hAnsi="Arial" w:cs="Arial"/>
                <w:lang w:val="es-EC"/>
              </w:rPr>
              <w:t>Envasado en nitrógeno o al vacío.</w:t>
            </w:r>
          </w:p>
          <w:p w:rsidR="00000000" w:rsidRDefault="00D50A1B">
            <w:pPr>
              <w:spacing w:line="480" w:lineRule="auto"/>
              <w:jc w:val="both"/>
              <w:rPr>
                <w:rFonts w:ascii="Arial" w:hAnsi="Arial" w:cs="Arial"/>
                <w:lang w:val="es-EC"/>
              </w:rPr>
            </w:pPr>
            <w:r>
              <w:rPr>
                <w:rFonts w:ascii="Arial" w:hAnsi="Arial" w:cs="Arial"/>
                <w:lang w:val="es-EC"/>
              </w:rPr>
              <w:t>Atmósferas controladas o modificadas.</w:t>
            </w:r>
          </w:p>
          <w:p w:rsidR="00000000" w:rsidRDefault="00D50A1B">
            <w:pPr>
              <w:spacing w:line="480" w:lineRule="auto"/>
              <w:jc w:val="both"/>
              <w:rPr>
                <w:rFonts w:ascii="Arial" w:hAnsi="Arial" w:cs="Arial"/>
                <w:lang w:val="es-EC"/>
              </w:rPr>
            </w:pPr>
            <w:r>
              <w:rPr>
                <w:rFonts w:ascii="Arial" w:hAnsi="Arial" w:cs="Arial"/>
                <w:lang w:val="es-EC"/>
              </w:rPr>
              <w:t>Adición de ácidos, Fermentación láctica o acética.</w:t>
            </w:r>
          </w:p>
          <w:p w:rsidR="00000000" w:rsidRDefault="00D50A1B">
            <w:pPr>
              <w:spacing w:line="480" w:lineRule="auto"/>
              <w:jc w:val="both"/>
              <w:rPr>
                <w:rFonts w:ascii="Arial" w:hAnsi="Arial" w:cs="Arial"/>
                <w:lang w:val="es-EC"/>
              </w:rPr>
            </w:pPr>
            <w:r>
              <w:rPr>
                <w:rFonts w:ascii="Arial" w:hAnsi="Arial" w:cs="Arial"/>
                <w:lang w:val="es-EC"/>
              </w:rPr>
              <w:t>Control de microestructura.</w:t>
            </w:r>
          </w:p>
          <w:p w:rsidR="00000000" w:rsidRDefault="00D50A1B">
            <w:pPr>
              <w:spacing w:line="480" w:lineRule="auto"/>
              <w:jc w:val="both"/>
              <w:rPr>
                <w:rFonts w:ascii="Arial" w:hAnsi="Arial" w:cs="Arial"/>
                <w:lang w:val="es-EC"/>
              </w:rPr>
            </w:pPr>
            <w:r>
              <w:rPr>
                <w:rFonts w:ascii="Arial" w:hAnsi="Arial" w:cs="Arial"/>
                <w:lang w:val="es-EC"/>
              </w:rPr>
              <w:t>Adición de preservantes inorgánicos, o</w:t>
            </w:r>
            <w:r>
              <w:rPr>
                <w:rFonts w:ascii="Arial" w:hAnsi="Arial" w:cs="Arial"/>
                <w:lang w:val="es-EC"/>
              </w:rPr>
              <w:t>rgánicos, bactericidas y antimicóticos.</w:t>
            </w:r>
          </w:p>
        </w:tc>
      </w:tr>
    </w:tbl>
    <w:p w:rsidR="00000000" w:rsidRDefault="00D50A1B">
      <w:pPr>
        <w:spacing w:line="480" w:lineRule="auto"/>
        <w:ind w:left="900"/>
        <w:jc w:val="both"/>
        <w:rPr>
          <w:rFonts w:ascii="Arial" w:hAnsi="Arial" w:cs="Arial"/>
          <w:lang w:val="es-EC"/>
        </w:rPr>
      </w:pPr>
    </w:p>
    <w:tbl>
      <w:tblPr>
        <w:tblpPr w:leftFromText="141" w:rightFromText="141" w:vertAnchor="page" w:horzAnchor="margin" w:tblpXSpec="center" w:tblpY="3709"/>
        <w:tblW w:w="12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57"/>
        <w:gridCol w:w="3607"/>
        <w:gridCol w:w="4726"/>
      </w:tblGrid>
      <w:tr w:rsidR="00000000">
        <w:tblPrEx>
          <w:tblCellMar>
            <w:top w:w="0" w:type="dxa"/>
            <w:bottom w:w="0" w:type="dxa"/>
          </w:tblCellMar>
        </w:tblPrEx>
        <w:tc>
          <w:tcPr>
            <w:tcW w:w="4157" w:type="dxa"/>
            <w:shd w:val="clear" w:color="auto" w:fill="E6E6E6"/>
          </w:tcPr>
          <w:p w:rsidR="00000000" w:rsidRDefault="00D50A1B">
            <w:pPr>
              <w:spacing w:line="480" w:lineRule="auto"/>
              <w:jc w:val="center"/>
              <w:rPr>
                <w:rFonts w:ascii="Arial" w:hAnsi="Arial" w:cs="Arial"/>
                <w:b/>
                <w:bCs/>
                <w:lang w:val="es-EC"/>
              </w:rPr>
            </w:pPr>
            <w:r>
              <w:rPr>
                <w:rFonts w:ascii="Arial" w:hAnsi="Arial" w:cs="Arial"/>
                <w:b/>
                <w:bCs/>
                <w:lang w:val="es-EC"/>
              </w:rPr>
              <w:lastRenderedPageBreak/>
              <w:t>Objetivo</w:t>
            </w:r>
          </w:p>
        </w:tc>
        <w:tc>
          <w:tcPr>
            <w:tcW w:w="3607" w:type="dxa"/>
            <w:shd w:val="clear" w:color="auto" w:fill="E6E6E6"/>
          </w:tcPr>
          <w:p w:rsidR="00000000" w:rsidRDefault="00D50A1B">
            <w:pPr>
              <w:spacing w:line="480" w:lineRule="auto"/>
              <w:jc w:val="center"/>
              <w:rPr>
                <w:rFonts w:ascii="Arial" w:hAnsi="Arial" w:cs="Arial"/>
                <w:b/>
                <w:bCs/>
                <w:lang w:val="es-EC"/>
              </w:rPr>
            </w:pPr>
            <w:r>
              <w:rPr>
                <w:rFonts w:ascii="Arial" w:hAnsi="Arial" w:cs="Arial"/>
                <w:b/>
                <w:bCs/>
                <w:lang w:val="es-EC"/>
              </w:rPr>
              <w:t>Factor</w:t>
            </w:r>
          </w:p>
        </w:tc>
        <w:tc>
          <w:tcPr>
            <w:tcW w:w="4726" w:type="dxa"/>
            <w:shd w:val="clear" w:color="auto" w:fill="E6E6E6"/>
          </w:tcPr>
          <w:p w:rsidR="00000000" w:rsidRDefault="00D50A1B">
            <w:pPr>
              <w:spacing w:line="480" w:lineRule="auto"/>
              <w:jc w:val="center"/>
              <w:rPr>
                <w:rFonts w:ascii="Arial" w:hAnsi="Arial" w:cs="Arial"/>
                <w:b/>
                <w:bCs/>
                <w:lang w:val="es-EC"/>
              </w:rPr>
            </w:pPr>
            <w:r>
              <w:rPr>
                <w:rFonts w:ascii="Arial" w:hAnsi="Arial" w:cs="Arial"/>
                <w:b/>
                <w:bCs/>
                <w:lang w:val="es-EC"/>
              </w:rPr>
              <w:t>Método</w:t>
            </w:r>
          </w:p>
        </w:tc>
      </w:tr>
      <w:tr w:rsidR="00000000">
        <w:tblPrEx>
          <w:tblCellMar>
            <w:top w:w="0" w:type="dxa"/>
            <w:bottom w:w="0" w:type="dxa"/>
          </w:tblCellMar>
        </w:tblPrEx>
        <w:tc>
          <w:tcPr>
            <w:tcW w:w="4157" w:type="dxa"/>
            <w:vAlign w:val="center"/>
          </w:tcPr>
          <w:p w:rsidR="00000000" w:rsidRDefault="00D50A1B">
            <w:pPr>
              <w:spacing w:line="480" w:lineRule="auto"/>
              <w:jc w:val="center"/>
              <w:rPr>
                <w:rFonts w:ascii="Arial" w:hAnsi="Arial" w:cs="Arial"/>
                <w:lang w:val="es-EC"/>
              </w:rPr>
            </w:pPr>
            <w:r>
              <w:rPr>
                <w:rFonts w:ascii="Arial" w:hAnsi="Arial" w:cs="Arial"/>
                <w:lang w:val="es-EC"/>
              </w:rPr>
              <w:t>2. Inactivación de    microorganismos</w:t>
            </w:r>
          </w:p>
        </w:tc>
        <w:tc>
          <w:tcPr>
            <w:tcW w:w="3607" w:type="dxa"/>
            <w:vAlign w:val="center"/>
          </w:tcPr>
          <w:p w:rsidR="00000000" w:rsidRDefault="00D50A1B">
            <w:pPr>
              <w:spacing w:line="480" w:lineRule="auto"/>
              <w:jc w:val="center"/>
              <w:rPr>
                <w:rFonts w:ascii="Arial" w:hAnsi="Arial" w:cs="Arial"/>
                <w:lang w:val="es-EC"/>
              </w:rPr>
            </w:pPr>
            <w:r>
              <w:rPr>
                <w:rFonts w:ascii="Arial" w:hAnsi="Arial" w:cs="Arial"/>
                <w:lang w:val="es-EC"/>
              </w:rPr>
              <w:t>Calor</w:t>
            </w:r>
          </w:p>
        </w:tc>
        <w:tc>
          <w:tcPr>
            <w:tcW w:w="4726" w:type="dxa"/>
          </w:tcPr>
          <w:p w:rsidR="00000000" w:rsidRDefault="00D50A1B">
            <w:pPr>
              <w:spacing w:line="480" w:lineRule="auto"/>
              <w:jc w:val="both"/>
              <w:rPr>
                <w:rFonts w:ascii="Arial" w:hAnsi="Arial" w:cs="Arial"/>
                <w:lang w:val="es-EC"/>
              </w:rPr>
            </w:pPr>
            <w:r>
              <w:rPr>
                <w:rFonts w:ascii="Arial" w:hAnsi="Arial" w:cs="Arial"/>
                <w:lang w:val="es-EC"/>
              </w:rPr>
              <w:t>Escaldado, pasteurización, esterilización.</w:t>
            </w:r>
          </w:p>
        </w:tc>
      </w:tr>
      <w:tr w:rsidR="00000000">
        <w:tblPrEx>
          <w:tblCellMar>
            <w:top w:w="0" w:type="dxa"/>
            <w:bottom w:w="0" w:type="dxa"/>
          </w:tblCellMar>
        </w:tblPrEx>
        <w:tc>
          <w:tcPr>
            <w:tcW w:w="4157" w:type="dxa"/>
            <w:vAlign w:val="center"/>
          </w:tcPr>
          <w:p w:rsidR="00000000" w:rsidRDefault="00D50A1B">
            <w:pPr>
              <w:spacing w:line="480" w:lineRule="auto"/>
              <w:jc w:val="center"/>
              <w:rPr>
                <w:rFonts w:ascii="Arial" w:hAnsi="Arial" w:cs="Arial"/>
                <w:vertAlign w:val="subscript"/>
                <w:lang w:val="es-EC"/>
              </w:rPr>
            </w:pPr>
            <w:r>
              <w:rPr>
                <w:rFonts w:ascii="Arial" w:hAnsi="Arial" w:cs="Arial"/>
                <w:lang w:val="es-EC"/>
              </w:rPr>
              <w:t>3. Restricción del acceso de microorganismos al alimentos</w:t>
            </w:r>
          </w:p>
        </w:tc>
        <w:tc>
          <w:tcPr>
            <w:tcW w:w="3607" w:type="dxa"/>
          </w:tcPr>
          <w:p w:rsidR="00000000" w:rsidRDefault="00D50A1B">
            <w:pPr>
              <w:spacing w:line="480" w:lineRule="auto"/>
              <w:jc w:val="center"/>
              <w:rPr>
                <w:rFonts w:ascii="Arial" w:hAnsi="Arial" w:cs="Arial"/>
                <w:lang w:val="es-EC"/>
              </w:rPr>
            </w:pPr>
            <w:r>
              <w:rPr>
                <w:rFonts w:ascii="Arial" w:hAnsi="Arial" w:cs="Arial"/>
                <w:lang w:val="es-EC"/>
              </w:rPr>
              <w:t>Descontaminación</w:t>
            </w:r>
          </w:p>
          <w:p w:rsidR="00000000" w:rsidRDefault="00D50A1B">
            <w:pPr>
              <w:spacing w:line="480" w:lineRule="auto"/>
              <w:jc w:val="center"/>
              <w:rPr>
                <w:rFonts w:ascii="Arial" w:hAnsi="Arial" w:cs="Arial"/>
                <w:lang w:val="es-EC"/>
              </w:rPr>
            </w:pPr>
          </w:p>
          <w:p w:rsidR="00000000" w:rsidRDefault="00D50A1B">
            <w:pPr>
              <w:spacing w:line="480" w:lineRule="auto"/>
              <w:jc w:val="center"/>
              <w:rPr>
                <w:rFonts w:ascii="Arial" w:hAnsi="Arial" w:cs="Arial"/>
                <w:lang w:val="es-EC"/>
              </w:rPr>
            </w:pPr>
          </w:p>
          <w:p w:rsidR="00000000" w:rsidRDefault="00D50A1B">
            <w:pPr>
              <w:spacing w:line="480" w:lineRule="auto"/>
              <w:jc w:val="center"/>
              <w:rPr>
                <w:rFonts w:ascii="Arial" w:hAnsi="Arial" w:cs="Arial"/>
                <w:lang w:val="es-EC"/>
              </w:rPr>
            </w:pPr>
            <w:r>
              <w:rPr>
                <w:rFonts w:ascii="Arial" w:hAnsi="Arial" w:cs="Arial"/>
                <w:lang w:val="es-EC"/>
              </w:rPr>
              <w:t>Asepsia</w:t>
            </w:r>
          </w:p>
        </w:tc>
        <w:tc>
          <w:tcPr>
            <w:tcW w:w="4726" w:type="dxa"/>
          </w:tcPr>
          <w:p w:rsidR="00000000" w:rsidRDefault="00D50A1B">
            <w:pPr>
              <w:spacing w:line="480" w:lineRule="auto"/>
              <w:jc w:val="both"/>
              <w:rPr>
                <w:rFonts w:ascii="Arial" w:hAnsi="Arial" w:cs="Arial"/>
                <w:lang w:val="es-EC"/>
              </w:rPr>
            </w:pPr>
            <w:r>
              <w:rPr>
                <w:rFonts w:ascii="Arial" w:hAnsi="Arial" w:cs="Arial"/>
                <w:lang w:val="es-EC"/>
              </w:rPr>
              <w:t xml:space="preserve">Descontaminación </w:t>
            </w:r>
            <w:r>
              <w:rPr>
                <w:rFonts w:ascii="Arial" w:hAnsi="Arial" w:cs="Arial"/>
                <w:lang w:val="es-EC"/>
              </w:rPr>
              <w:t xml:space="preserve">de superficies de alimentos, descontaminación de ingredientes. </w:t>
            </w:r>
          </w:p>
          <w:p w:rsidR="00000000" w:rsidRDefault="00D50A1B">
            <w:pPr>
              <w:spacing w:line="480" w:lineRule="auto"/>
              <w:jc w:val="both"/>
              <w:rPr>
                <w:rFonts w:ascii="Arial" w:hAnsi="Arial" w:cs="Arial"/>
                <w:lang w:val="es-EC"/>
              </w:rPr>
            </w:pPr>
          </w:p>
          <w:p w:rsidR="00000000" w:rsidRDefault="00D50A1B">
            <w:pPr>
              <w:spacing w:line="480" w:lineRule="auto"/>
              <w:jc w:val="both"/>
              <w:rPr>
                <w:rFonts w:ascii="Arial" w:hAnsi="Arial" w:cs="Arial"/>
                <w:lang w:val="es-EC"/>
              </w:rPr>
            </w:pPr>
            <w:r>
              <w:rPr>
                <w:rFonts w:ascii="Arial" w:hAnsi="Arial" w:cs="Arial"/>
                <w:lang w:val="es-EC"/>
              </w:rPr>
              <w:t>Proceso térmico y empaque sin recontaminación.</w:t>
            </w:r>
          </w:p>
        </w:tc>
      </w:tr>
    </w:tbl>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spacing w:line="480" w:lineRule="auto"/>
        <w:ind w:left="900"/>
        <w:jc w:val="both"/>
        <w:rPr>
          <w:rFonts w:ascii="Arial" w:hAnsi="Arial" w:cs="Arial"/>
          <w:lang w:val="es-EC"/>
        </w:rPr>
      </w:pPr>
    </w:p>
    <w:p w:rsidR="00000000" w:rsidRDefault="00D50A1B">
      <w:pPr>
        <w:tabs>
          <w:tab w:val="left" w:pos="2095"/>
        </w:tabs>
        <w:rPr>
          <w:rFonts w:ascii="Arial" w:hAnsi="Arial" w:cs="Arial"/>
          <w:sz w:val="20"/>
          <w:lang w:val="en-US"/>
        </w:rPr>
        <w:sectPr w:rsidR="00000000">
          <w:pgSz w:w="16838" w:h="11906" w:orient="landscape" w:code="9"/>
          <w:pgMar w:top="2268" w:right="2268" w:bottom="1361" w:left="2268" w:header="709" w:footer="709" w:gutter="0"/>
          <w:cols w:space="708"/>
          <w:docGrid w:linePitch="360"/>
        </w:sectPr>
      </w:pPr>
      <w:r>
        <w:rPr>
          <w:rFonts w:ascii="Arial" w:hAnsi="Arial" w:cs="Arial"/>
          <w:b/>
          <w:bCs/>
          <w:sz w:val="20"/>
          <w:lang w:val="en-GB"/>
        </w:rPr>
        <w:t>FUENTE:</w:t>
      </w:r>
      <w:r>
        <w:rPr>
          <w:rFonts w:ascii="Arial" w:hAnsi="Arial" w:cs="Arial"/>
          <w:sz w:val="20"/>
          <w:lang w:val="en-GB"/>
        </w:rPr>
        <w:t xml:space="preserve"> HURDLE TECNOLOGIES. </w:t>
      </w:r>
      <w:r>
        <w:rPr>
          <w:rFonts w:ascii="Arial" w:hAnsi="Arial" w:cs="Arial"/>
          <w:sz w:val="20"/>
          <w:lang w:val="en-US"/>
        </w:rPr>
        <w:t>COMBINATION TREATMENTS FOR FOOD STABILITY, SAFETY AND QUALITY (27)</w:t>
      </w:r>
    </w:p>
    <w:p w:rsidR="00000000" w:rsidRDefault="00D50A1B">
      <w:pPr>
        <w:spacing w:line="480" w:lineRule="auto"/>
        <w:ind w:left="1440" w:hanging="1440"/>
        <w:jc w:val="both"/>
        <w:rPr>
          <w:rFonts w:ascii="Arial" w:hAnsi="Arial" w:cs="Arial"/>
          <w:b/>
          <w:bCs/>
        </w:rPr>
      </w:pPr>
      <w:r>
        <w:rPr>
          <w:rFonts w:ascii="Arial" w:hAnsi="Arial" w:cs="Arial"/>
          <w:b/>
          <w:bCs/>
          <w:lang w:val="es-EC"/>
        </w:rPr>
        <w:lastRenderedPageBreak/>
        <w:t xml:space="preserve">          </w:t>
      </w:r>
      <w:r>
        <w:rPr>
          <w:rFonts w:ascii="Arial" w:hAnsi="Arial" w:cs="Arial"/>
          <w:b/>
          <w:bCs/>
        </w:rPr>
        <w:t>1.4.1.Principales barreras y sus ef</w:t>
      </w:r>
      <w:r>
        <w:rPr>
          <w:rFonts w:ascii="Arial" w:hAnsi="Arial" w:cs="Arial"/>
          <w:b/>
          <w:bCs/>
        </w:rPr>
        <w:t>ectos sobre los        microorganismos</w:t>
      </w:r>
    </w:p>
    <w:p w:rsidR="00000000" w:rsidRDefault="00D50A1B">
      <w:pPr>
        <w:pStyle w:val="Ttulo9"/>
        <w:spacing w:line="240" w:lineRule="auto"/>
        <w:ind w:left="1622"/>
      </w:pPr>
    </w:p>
    <w:p w:rsidR="00000000" w:rsidRDefault="00D50A1B">
      <w:pPr>
        <w:pStyle w:val="Ttulo9"/>
        <w:ind w:left="1440"/>
      </w:pPr>
      <w:r>
        <w:t>Reducción de Actividad de Agua.-</w:t>
      </w:r>
    </w:p>
    <w:p w:rsidR="00000000" w:rsidRDefault="00D50A1B">
      <w:pPr>
        <w:ind w:left="1440"/>
        <w:jc w:val="both"/>
        <w:rPr>
          <w:rFonts w:ascii="Arial" w:hAnsi="Arial" w:cs="Arial"/>
          <w:lang w:val="es-EC"/>
        </w:rPr>
      </w:pPr>
    </w:p>
    <w:p w:rsidR="00000000" w:rsidRDefault="00D50A1B">
      <w:pPr>
        <w:spacing w:line="480" w:lineRule="auto"/>
        <w:ind w:left="1440"/>
        <w:jc w:val="both"/>
        <w:rPr>
          <w:rFonts w:ascii="Arial" w:hAnsi="Arial" w:cs="Arial"/>
          <w:lang w:val="es-EC"/>
        </w:rPr>
      </w:pPr>
      <w:r>
        <w:rPr>
          <w:rFonts w:ascii="Arial" w:hAnsi="Arial" w:cs="Arial"/>
          <w:noProof/>
          <w:sz w:val="20"/>
        </w:rPr>
        <w:pict>
          <v:shapetype id="_x0000_t202" coordsize="21600,21600" o:spt="202" path="m,l,21600r21600,l21600,xe">
            <v:stroke joinstyle="miter"/>
            <v:path gradientshapeok="t" o:connecttype="rect"/>
          </v:shapetype>
          <v:shape id="_x0000_s1103" type="#_x0000_t202" style="position:absolute;left:0;text-align:left;margin-left:369pt;margin-top:78pt;width:63pt;height:27pt;z-index:251673088" filled="f" stroked="f">
            <v:textbox style="mso-next-textbox:#_x0000_s1103">
              <w:txbxContent>
                <w:p w:rsidR="00000000" w:rsidRDefault="00D50A1B">
                  <w:pPr>
                    <w:rPr>
                      <w:rFonts w:ascii="Arial" w:hAnsi="Arial" w:cs="Arial"/>
                      <w:lang w:val="es-EC"/>
                    </w:rPr>
                  </w:pPr>
                  <w:r>
                    <w:rPr>
                      <w:rFonts w:ascii="Arial" w:hAnsi="Arial" w:cs="Arial"/>
                      <w:lang w:val="es-EC"/>
                    </w:rPr>
                    <w:t xml:space="preserve">   (1.1)</w:t>
                  </w:r>
                </w:p>
              </w:txbxContent>
            </v:textbox>
          </v:shape>
        </w:pict>
      </w:r>
      <w:r>
        <w:rPr>
          <w:rFonts w:ascii="Arial" w:hAnsi="Arial" w:cs="Arial"/>
          <w:lang w:val="es-EC"/>
        </w:rPr>
        <w:t>La actividad de agua a</w:t>
      </w:r>
      <w:r>
        <w:rPr>
          <w:rFonts w:ascii="Arial" w:hAnsi="Arial" w:cs="Arial"/>
          <w:vertAlign w:val="subscript"/>
          <w:lang w:val="es-EC"/>
        </w:rPr>
        <w:t>w</w:t>
      </w:r>
      <w:r>
        <w:rPr>
          <w:rFonts w:ascii="Arial" w:hAnsi="Arial" w:cs="Arial"/>
          <w:lang w:val="es-EC"/>
        </w:rPr>
        <w:t xml:space="preserve"> de un alimento o solución se define como la relación entre la presión del agua del alimento (p) y la del agua pura (p</w:t>
      </w:r>
      <w:r>
        <w:rPr>
          <w:rFonts w:ascii="Arial" w:hAnsi="Arial" w:cs="Arial"/>
          <w:vertAlign w:val="subscript"/>
          <w:lang w:val="es-EC"/>
        </w:rPr>
        <w:t>o</w:t>
      </w:r>
      <w:r>
        <w:rPr>
          <w:rFonts w:ascii="Arial" w:hAnsi="Arial" w:cs="Arial"/>
          <w:lang w:val="es-EC"/>
        </w:rPr>
        <w:t>) a la misma temperatura (5, 20).</w:t>
      </w:r>
    </w:p>
    <w:p w:rsidR="00000000" w:rsidRDefault="00D50A1B">
      <w:pPr>
        <w:spacing w:line="480" w:lineRule="auto"/>
        <w:ind w:left="1440"/>
        <w:jc w:val="center"/>
        <w:rPr>
          <w:rFonts w:ascii="Arial" w:hAnsi="Arial" w:cs="Arial"/>
          <w:lang w:val="es-EC"/>
        </w:rPr>
      </w:pPr>
      <w:r>
        <w:rPr>
          <w:rFonts w:ascii="Arial" w:hAnsi="Arial" w:cs="Arial"/>
          <w:lang w:val="es-EC"/>
        </w:rPr>
        <w:t>a</w:t>
      </w:r>
      <w:r>
        <w:rPr>
          <w:rFonts w:ascii="Arial" w:hAnsi="Arial" w:cs="Arial"/>
          <w:vertAlign w:val="subscript"/>
          <w:lang w:val="es-EC"/>
        </w:rPr>
        <w:t>w</w:t>
      </w:r>
      <w:r>
        <w:rPr>
          <w:rFonts w:ascii="Arial" w:hAnsi="Arial" w:cs="Arial"/>
          <w:lang w:val="es-EC"/>
        </w:rPr>
        <w:t xml:space="preserve"> = </w:t>
      </w:r>
      <w:r>
        <w:rPr>
          <w:rFonts w:ascii="Arial" w:hAnsi="Arial" w:cs="Arial"/>
          <w:lang w:val="es-EC"/>
        </w:rPr>
        <w:t>p/ p</w:t>
      </w:r>
      <w:r>
        <w:rPr>
          <w:rFonts w:ascii="Arial" w:hAnsi="Arial" w:cs="Arial"/>
          <w:vertAlign w:val="subscript"/>
          <w:lang w:val="es-EC"/>
        </w:rPr>
        <w:t>o</w:t>
      </w:r>
      <w:r>
        <w:rPr>
          <w:rFonts w:ascii="Arial" w:hAnsi="Arial" w:cs="Arial"/>
          <w:lang w:val="es-EC"/>
        </w:rPr>
        <w:t xml:space="preserve">  </w:t>
      </w:r>
    </w:p>
    <w:p w:rsidR="00000000" w:rsidRDefault="00D50A1B">
      <w:pPr>
        <w:spacing w:line="480" w:lineRule="auto"/>
        <w:ind w:left="1440"/>
        <w:jc w:val="both"/>
        <w:rPr>
          <w:rFonts w:ascii="Arial" w:hAnsi="Arial" w:cs="Arial"/>
          <w:lang w:val="es-EC"/>
        </w:rPr>
      </w:pPr>
    </w:p>
    <w:p w:rsidR="00000000" w:rsidRDefault="00D50A1B">
      <w:pPr>
        <w:spacing w:line="480" w:lineRule="auto"/>
        <w:ind w:left="1440"/>
        <w:jc w:val="both"/>
        <w:rPr>
          <w:rFonts w:ascii="Arial" w:hAnsi="Arial" w:cs="Arial"/>
          <w:lang w:val="es-EC"/>
        </w:rPr>
      </w:pPr>
      <w:r>
        <w:rPr>
          <w:rFonts w:ascii="Arial" w:hAnsi="Arial" w:cs="Arial"/>
          <w:noProof/>
          <w:sz w:val="20"/>
        </w:rPr>
        <w:pict>
          <v:shape id="_x0000_s1104" type="#_x0000_t202" style="position:absolute;left:0;text-align:left;margin-left:369pt;margin-top:48pt;width:63pt;height:27pt;z-index:251674112" filled="f" stroked="f">
            <v:textbox style="mso-next-textbox:#_x0000_s1104">
              <w:txbxContent>
                <w:p w:rsidR="00000000" w:rsidRDefault="00D50A1B">
                  <w:pPr>
                    <w:rPr>
                      <w:rFonts w:ascii="Arial" w:hAnsi="Arial" w:cs="Arial"/>
                      <w:lang w:val="es-EC"/>
                    </w:rPr>
                  </w:pPr>
                  <w:r>
                    <w:rPr>
                      <w:rFonts w:ascii="Arial" w:hAnsi="Arial" w:cs="Arial"/>
                      <w:lang w:val="es-EC"/>
                    </w:rPr>
                    <w:t xml:space="preserve">   (1.2)</w:t>
                  </w:r>
                </w:p>
              </w:txbxContent>
            </v:textbox>
          </v:shape>
        </w:pict>
      </w:r>
      <w:r>
        <w:rPr>
          <w:rFonts w:ascii="Arial" w:hAnsi="Arial" w:cs="Arial"/>
          <w:lang w:val="es-EC"/>
        </w:rPr>
        <w:t>La a</w:t>
      </w:r>
      <w:r>
        <w:rPr>
          <w:rFonts w:ascii="Arial" w:hAnsi="Arial" w:cs="Arial"/>
          <w:vertAlign w:val="subscript"/>
          <w:lang w:val="es-EC"/>
        </w:rPr>
        <w:t>w</w:t>
      </w:r>
      <w:r>
        <w:rPr>
          <w:rFonts w:ascii="Arial" w:hAnsi="Arial" w:cs="Arial"/>
          <w:lang w:val="es-EC"/>
        </w:rPr>
        <w:t xml:space="preserve"> también puede relacionarse con la humedad relativa en equilibrio (HRE) mediante la siguiente ecuación:</w:t>
      </w:r>
    </w:p>
    <w:p w:rsidR="00000000" w:rsidRDefault="00D50A1B">
      <w:pPr>
        <w:spacing w:line="480" w:lineRule="auto"/>
        <w:ind w:left="1440"/>
        <w:jc w:val="center"/>
        <w:rPr>
          <w:rFonts w:ascii="Arial" w:hAnsi="Arial" w:cs="Arial"/>
          <w:lang w:val="en-US"/>
        </w:rPr>
      </w:pPr>
      <w:r>
        <w:rPr>
          <w:rFonts w:ascii="Arial" w:hAnsi="Arial" w:cs="Arial"/>
          <w:lang w:val="en-US"/>
        </w:rPr>
        <w:t>HRE (%) = a</w:t>
      </w:r>
      <w:r>
        <w:rPr>
          <w:rFonts w:ascii="Arial" w:hAnsi="Arial" w:cs="Arial"/>
          <w:vertAlign w:val="subscript"/>
          <w:lang w:val="en-US"/>
        </w:rPr>
        <w:t>w</w:t>
      </w:r>
      <w:r>
        <w:rPr>
          <w:rFonts w:ascii="Arial" w:hAnsi="Arial" w:cs="Arial"/>
          <w:lang w:val="en-US"/>
        </w:rPr>
        <w:t xml:space="preserve">  x 100 </w:t>
      </w:r>
    </w:p>
    <w:p w:rsidR="00000000" w:rsidRDefault="00D50A1B">
      <w:pPr>
        <w:spacing w:line="480" w:lineRule="auto"/>
        <w:ind w:left="1440"/>
        <w:jc w:val="both"/>
        <w:rPr>
          <w:rFonts w:ascii="Arial" w:hAnsi="Arial" w:cs="Arial"/>
          <w:lang w:val="en-US"/>
        </w:rPr>
      </w:pPr>
    </w:p>
    <w:p w:rsidR="00000000" w:rsidRDefault="00D50A1B">
      <w:pPr>
        <w:spacing w:line="480" w:lineRule="auto"/>
        <w:ind w:left="1440"/>
        <w:jc w:val="both"/>
        <w:rPr>
          <w:rFonts w:ascii="Arial" w:hAnsi="Arial" w:cs="Arial"/>
          <w:lang w:val="es-EC"/>
        </w:rPr>
      </w:pPr>
      <w:r>
        <w:rPr>
          <w:rFonts w:ascii="Arial" w:hAnsi="Arial" w:cs="Arial"/>
          <w:lang w:val="es-EC"/>
        </w:rPr>
        <w:t>La actividad de agua es un valor que expresa la disponibilidad de agua reactiva dentro del alimento (5). Los microo</w:t>
      </w:r>
      <w:r>
        <w:rPr>
          <w:rFonts w:ascii="Arial" w:hAnsi="Arial" w:cs="Arial"/>
          <w:lang w:val="es-EC"/>
        </w:rPr>
        <w:t>rganismos requieren la presencia de agua, en una forma disponible, para que puedan crecer y llevar a cabo sus funciones metabólicas (20). Ver apéndice C. Mientras más cercano sea el valor de a</w:t>
      </w:r>
      <w:r>
        <w:rPr>
          <w:rFonts w:ascii="Arial" w:hAnsi="Arial" w:cs="Arial"/>
          <w:vertAlign w:val="subscript"/>
          <w:lang w:val="es-EC"/>
        </w:rPr>
        <w:t>w</w:t>
      </w:r>
      <w:r>
        <w:rPr>
          <w:rFonts w:ascii="Arial" w:hAnsi="Arial" w:cs="Arial"/>
          <w:lang w:val="es-EC"/>
        </w:rPr>
        <w:t xml:space="preserve"> a 1, más disponibilidad de agua existe. En el pescado fresco s</w:t>
      </w:r>
      <w:r>
        <w:rPr>
          <w:rFonts w:ascii="Arial" w:hAnsi="Arial" w:cs="Arial"/>
          <w:lang w:val="es-EC"/>
        </w:rPr>
        <w:t>e tienen valores de a</w:t>
      </w:r>
      <w:r>
        <w:rPr>
          <w:rFonts w:ascii="Arial" w:hAnsi="Arial" w:cs="Arial"/>
          <w:vertAlign w:val="subscript"/>
          <w:lang w:val="es-EC"/>
        </w:rPr>
        <w:t>w</w:t>
      </w:r>
      <w:r>
        <w:rPr>
          <w:rFonts w:ascii="Arial" w:hAnsi="Arial" w:cs="Arial"/>
          <w:lang w:val="es-EC"/>
        </w:rPr>
        <w:t xml:space="preserve"> es </w:t>
      </w:r>
      <w:r>
        <w:rPr>
          <w:rFonts w:ascii="Arial" w:hAnsi="Arial" w:cs="Arial"/>
          <w:sz w:val="22"/>
          <w:u w:val="single"/>
          <w:lang w:val="es-EC"/>
        </w:rPr>
        <w:t>&gt;</w:t>
      </w:r>
      <w:r>
        <w:rPr>
          <w:rFonts w:ascii="Arial" w:hAnsi="Arial" w:cs="Arial"/>
          <w:lang w:val="es-EC"/>
        </w:rPr>
        <w:t xml:space="preserve"> 0.98 (20, 25).</w:t>
      </w:r>
    </w:p>
    <w:p w:rsidR="00000000" w:rsidRDefault="00D50A1B">
      <w:pPr>
        <w:spacing w:line="480" w:lineRule="auto"/>
        <w:ind w:left="1440"/>
        <w:jc w:val="both"/>
        <w:rPr>
          <w:rFonts w:ascii="Arial" w:hAnsi="Arial" w:cs="Arial"/>
          <w:lang w:val="es-EC"/>
        </w:rPr>
      </w:pPr>
    </w:p>
    <w:p w:rsidR="00000000" w:rsidRDefault="00D50A1B">
      <w:pPr>
        <w:spacing w:line="480" w:lineRule="auto"/>
        <w:ind w:left="1440"/>
        <w:jc w:val="both"/>
        <w:rPr>
          <w:rFonts w:ascii="Arial" w:hAnsi="Arial" w:cs="Arial"/>
        </w:rPr>
      </w:pPr>
      <w:r>
        <w:rPr>
          <w:rFonts w:ascii="Arial" w:hAnsi="Arial" w:cs="Arial"/>
        </w:rPr>
        <w:lastRenderedPageBreak/>
        <w:t>Las siguientes fórmulas son las más utilizadas para determinar actividad de agua en alimentos (5, 25):</w:t>
      </w:r>
    </w:p>
    <w:p w:rsidR="00000000" w:rsidRDefault="00D50A1B">
      <w:pPr>
        <w:spacing w:line="480" w:lineRule="auto"/>
        <w:ind w:left="1440"/>
        <w:jc w:val="both"/>
        <w:rPr>
          <w:rFonts w:ascii="Arial" w:hAnsi="Arial" w:cs="Arial"/>
        </w:rPr>
      </w:pPr>
      <w:r>
        <w:rPr>
          <w:rFonts w:ascii="Arial" w:hAnsi="Arial" w:cs="Arial"/>
          <w:noProof/>
          <w:sz w:val="20"/>
        </w:rPr>
        <w:pict>
          <v:shape id="_x0000_s1105" type="#_x0000_t202" style="position:absolute;left:0;text-align:left;margin-left:378pt;margin-top:16.8pt;width:54pt;height:27pt;z-index:251675136" filled="f" stroked="f">
            <v:textbox style="mso-next-textbox:#_x0000_s1105">
              <w:txbxContent>
                <w:p w:rsidR="00000000" w:rsidRDefault="00D50A1B">
                  <w:pPr>
                    <w:rPr>
                      <w:rFonts w:ascii="Arial" w:hAnsi="Arial" w:cs="Arial"/>
                      <w:lang w:val="es-EC"/>
                    </w:rPr>
                  </w:pPr>
                  <w:r>
                    <w:rPr>
                      <w:rFonts w:ascii="Arial" w:hAnsi="Arial" w:cs="Arial"/>
                      <w:lang w:val="es-EC"/>
                    </w:rPr>
                    <w:t xml:space="preserve">   (1.3)</w:t>
                  </w:r>
                </w:p>
              </w:txbxContent>
            </v:textbox>
          </v:shape>
        </w:pict>
      </w:r>
      <w:r>
        <w:rPr>
          <w:rFonts w:ascii="Arial" w:hAnsi="Arial" w:cs="Arial"/>
        </w:rPr>
        <w:t>Ecuación de Grover:</w:t>
      </w:r>
    </w:p>
    <w:p w:rsidR="00000000" w:rsidRDefault="00D50A1B">
      <w:pPr>
        <w:spacing w:line="480" w:lineRule="auto"/>
        <w:ind w:left="1440"/>
        <w:jc w:val="center"/>
        <w:rPr>
          <w:rFonts w:ascii="Arial" w:hAnsi="Arial" w:cs="Arial"/>
        </w:rPr>
      </w:pPr>
      <w:r>
        <w:rPr>
          <w:rFonts w:ascii="Arial" w:hAnsi="Arial" w:cs="Arial"/>
        </w:rPr>
        <w:t>HRE (%) = 104 – 10E° + 0.45 (E°)</w:t>
      </w:r>
      <w:r>
        <w:rPr>
          <w:rFonts w:ascii="Arial" w:hAnsi="Arial" w:cs="Arial"/>
          <w:vertAlign w:val="superscript"/>
        </w:rPr>
        <w:t>2</w:t>
      </w:r>
    </w:p>
    <w:p w:rsidR="00000000" w:rsidRDefault="00D50A1B">
      <w:pPr>
        <w:spacing w:line="480" w:lineRule="auto"/>
        <w:ind w:left="1440"/>
        <w:jc w:val="center"/>
        <w:rPr>
          <w:rFonts w:ascii="Arial" w:hAnsi="Arial" w:cs="Arial"/>
        </w:rPr>
      </w:pPr>
      <w:r>
        <w:rPr>
          <w:rFonts w:ascii="Arial" w:hAnsi="Arial" w:cs="Arial"/>
        </w:rPr>
        <w:t xml:space="preserve">E° = </w:t>
      </w:r>
      <w:r>
        <w:rPr>
          <w:rFonts w:ascii="Arial" w:hAnsi="Arial" w:cs="Arial"/>
        </w:rPr>
        <w:sym w:font="Symbol" w:char="F053"/>
      </w:r>
      <w:r>
        <w:rPr>
          <w:rFonts w:ascii="Arial" w:hAnsi="Arial" w:cs="Arial"/>
        </w:rPr>
        <w:t>(E</w:t>
      </w:r>
      <w:r>
        <w:rPr>
          <w:rFonts w:ascii="Arial" w:hAnsi="Arial" w:cs="Arial"/>
          <w:vertAlign w:val="subscript"/>
        </w:rPr>
        <w:t>i</w:t>
      </w:r>
      <w:r>
        <w:rPr>
          <w:rFonts w:ascii="Arial" w:hAnsi="Arial" w:cs="Arial"/>
        </w:rPr>
        <w:t xml:space="preserve"> / mi)</w:t>
      </w:r>
    </w:p>
    <w:p w:rsidR="00000000" w:rsidRDefault="00D50A1B">
      <w:pPr>
        <w:spacing w:line="480" w:lineRule="auto"/>
        <w:ind w:left="1440"/>
        <w:jc w:val="both"/>
        <w:rPr>
          <w:rFonts w:ascii="Arial" w:hAnsi="Arial" w:cs="Arial"/>
        </w:rPr>
      </w:pPr>
      <w:r>
        <w:rPr>
          <w:rFonts w:ascii="Arial" w:hAnsi="Arial" w:cs="Arial"/>
        </w:rPr>
        <w:t>Donde Ei es un valor equivalente al de</w:t>
      </w:r>
      <w:r>
        <w:rPr>
          <w:rFonts w:ascii="Arial" w:hAnsi="Arial" w:cs="Arial"/>
        </w:rPr>
        <w:t xml:space="preserve"> la sacarosa (E</w:t>
      </w:r>
      <w:r>
        <w:rPr>
          <w:rFonts w:ascii="Arial" w:hAnsi="Arial" w:cs="Arial"/>
          <w:vertAlign w:val="subscript"/>
        </w:rPr>
        <w:t>i</w:t>
      </w:r>
      <w:r>
        <w:rPr>
          <w:rFonts w:ascii="Arial" w:hAnsi="Arial" w:cs="Arial"/>
        </w:rPr>
        <w:t xml:space="preserve"> = 1 para sacarosa) para los diferentes ingredientes ; m</w:t>
      </w:r>
      <w:r>
        <w:rPr>
          <w:rFonts w:ascii="Arial" w:hAnsi="Arial" w:cs="Arial"/>
          <w:vertAlign w:val="subscript"/>
        </w:rPr>
        <w:t>i</w:t>
      </w:r>
      <w:r>
        <w:rPr>
          <w:rFonts w:ascii="Arial" w:hAnsi="Arial" w:cs="Arial"/>
        </w:rPr>
        <w:t xml:space="preserve"> es el contenido de humedad del ingrediente en gramos de humedad por gramos de ingrediente.</w:t>
      </w:r>
    </w:p>
    <w:p w:rsidR="00000000" w:rsidRDefault="00D50A1B">
      <w:pPr>
        <w:spacing w:line="480" w:lineRule="auto"/>
        <w:ind w:left="1440"/>
        <w:jc w:val="both"/>
        <w:rPr>
          <w:rFonts w:ascii="Arial" w:hAnsi="Arial" w:cs="Arial"/>
          <w:lang w:val="es-EC"/>
        </w:rPr>
      </w:pPr>
      <w:r>
        <w:rPr>
          <w:rFonts w:ascii="Arial" w:hAnsi="Arial" w:cs="Arial"/>
          <w:noProof/>
          <w:sz w:val="20"/>
        </w:rPr>
        <w:pict>
          <v:shape id="_x0000_s1106" type="#_x0000_t202" style="position:absolute;left:0;text-align:left;margin-left:387pt;margin-top:20.4pt;width:45pt;height:27pt;z-index:251676160" filled="f" stroked="f">
            <v:textbox style="mso-next-textbox:#_x0000_s1106">
              <w:txbxContent>
                <w:p w:rsidR="00000000" w:rsidRDefault="00D50A1B">
                  <w:pPr>
                    <w:rPr>
                      <w:rFonts w:ascii="Arial" w:hAnsi="Arial" w:cs="Arial"/>
                      <w:lang w:val="es-EC"/>
                    </w:rPr>
                  </w:pPr>
                  <w:r>
                    <w:rPr>
                      <w:rFonts w:ascii="Arial" w:hAnsi="Arial" w:cs="Arial"/>
                      <w:lang w:val="es-EC"/>
                    </w:rPr>
                    <w:t>(1.4)</w:t>
                  </w:r>
                </w:p>
              </w:txbxContent>
            </v:textbox>
          </v:shape>
        </w:pict>
      </w:r>
      <w:r>
        <w:rPr>
          <w:rFonts w:ascii="Arial" w:hAnsi="Arial" w:cs="Arial"/>
          <w:lang w:val="es-EC"/>
        </w:rPr>
        <w:t>Ecuación de Ross:</w:t>
      </w:r>
    </w:p>
    <w:p w:rsidR="00000000" w:rsidRDefault="00D50A1B">
      <w:pPr>
        <w:spacing w:line="480" w:lineRule="auto"/>
        <w:ind w:left="1440"/>
        <w:jc w:val="center"/>
        <w:rPr>
          <w:rFonts w:ascii="Arial" w:hAnsi="Arial" w:cs="Arial"/>
          <w:lang w:val="en-US"/>
        </w:rPr>
      </w:pPr>
      <w:r>
        <w:rPr>
          <w:rFonts w:ascii="Arial" w:hAnsi="Arial" w:cs="Arial"/>
          <w:lang w:val="en-US"/>
        </w:rPr>
        <w:t>a</w:t>
      </w:r>
      <w:r>
        <w:rPr>
          <w:rFonts w:ascii="Arial" w:hAnsi="Arial" w:cs="Arial"/>
          <w:vertAlign w:val="subscript"/>
          <w:lang w:val="en-US"/>
        </w:rPr>
        <w:t>f</w:t>
      </w:r>
      <w:r>
        <w:rPr>
          <w:rFonts w:ascii="Arial" w:hAnsi="Arial" w:cs="Arial"/>
          <w:lang w:val="en-US"/>
        </w:rPr>
        <w:t>= a</w:t>
      </w:r>
      <w:r>
        <w:rPr>
          <w:rFonts w:ascii="Arial" w:hAnsi="Arial" w:cs="Arial"/>
          <w:vertAlign w:val="subscript"/>
          <w:lang w:val="en-US"/>
        </w:rPr>
        <w:t>i</w:t>
      </w:r>
      <w:r>
        <w:rPr>
          <w:rFonts w:ascii="Arial" w:hAnsi="Arial" w:cs="Arial"/>
          <w:lang w:val="en-US"/>
        </w:rPr>
        <w:t xml:space="preserve"> x a</w:t>
      </w:r>
      <w:r>
        <w:rPr>
          <w:rFonts w:ascii="Arial" w:hAnsi="Arial" w:cs="Arial"/>
          <w:vertAlign w:val="subscript"/>
          <w:lang w:val="en-US"/>
        </w:rPr>
        <w:t>H1</w:t>
      </w:r>
      <w:r>
        <w:rPr>
          <w:rFonts w:ascii="Arial" w:hAnsi="Arial" w:cs="Arial"/>
          <w:lang w:val="en-US"/>
        </w:rPr>
        <w:t xml:space="preserve"> x a</w:t>
      </w:r>
      <w:r>
        <w:rPr>
          <w:rFonts w:ascii="Arial" w:hAnsi="Arial" w:cs="Arial"/>
          <w:vertAlign w:val="subscript"/>
          <w:lang w:val="en-US"/>
        </w:rPr>
        <w:t>H2</w:t>
      </w:r>
      <w:r>
        <w:rPr>
          <w:rFonts w:ascii="Arial" w:hAnsi="Arial" w:cs="Arial"/>
          <w:lang w:val="en-US"/>
        </w:rPr>
        <w:t xml:space="preserve"> x …..a</w:t>
      </w:r>
      <w:r>
        <w:rPr>
          <w:rFonts w:ascii="Arial" w:hAnsi="Arial" w:cs="Arial"/>
          <w:vertAlign w:val="subscript"/>
          <w:lang w:val="en-US"/>
        </w:rPr>
        <w:t>Hi</w:t>
      </w:r>
    </w:p>
    <w:p w:rsidR="00000000" w:rsidRDefault="00D50A1B">
      <w:pPr>
        <w:spacing w:line="480" w:lineRule="auto"/>
        <w:ind w:left="1440"/>
        <w:jc w:val="both"/>
        <w:rPr>
          <w:rFonts w:ascii="Arial" w:hAnsi="Arial" w:cs="Arial"/>
          <w:lang w:val="es-EC"/>
        </w:rPr>
      </w:pPr>
      <w:r>
        <w:rPr>
          <w:rFonts w:ascii="Arial" w:hAnsi="Arial" w:cs="Arial"/>
          <w:lang w:val="es-EC"/>
        </w:rPr>
        <w:t>donde,</w:t>
      </w:r>
    </w:p>
    <w:p w:rsidR="00000000" w:rsidRDefault="00D50A1B">
      <w:pPr>
        <w:spacing w:line="480" w:lineRule="auto"/>
        <w:ind w:left="1440"/>
        <w:jc w:val="both"/>
        <w:rPr>
          <w:rFonts w:ascii="Arial" w:hAnsi="Arial" w:cs="Arial"/>
          <w:lang w:val="es-EC"/>
        </w:rPr>
      </w:pPr>
      <w:r>
        <w:rPr>
          <w:rFonts w:ascii="Arial" w:hAnsi="Arial" w:cs="Arial"/>
          <w:lang w:val="es-EC"/>
        </w:rPr>
        <w:t>a</w:t>
      </w:r>
      <w:r>
        <w:rPr>
          <w:rFonts w:ascii="Arial" w:hAnsi="Arial" w:cs="Arial"/>
          <w:vertAlign w:val="subscript"/>
          <w:lang w:val="es-EC"/>
        </w:rPr>
        <w:t xml:space="preserve">f </w:t>
      </w:r>
      <w:r>
        <w:rPr>
          <w:rFonts w:ascii="Arial" w:hAnsi="Arial" w:cs="Arial"/>
          <w:lang w:val="es-EC"/>
        </w:rPr>
        <w:t>= actividad de agua final del prod</w:t>
      </w:r>
      <w:r>
        <w:rPr>
          <w:rFonts w:ascii="Arial" w:hAnsi="Arial" w:cs="Arial"/>
          <w:lang w:val="es-EC"/>
        </w:rPr>
        <w:t>ucto.</w:t>
      </w:r>
    </w:p>
    <w:p w:rsidR="00000000" w:rsidRDefault="00D50A1B">
      <w:pPr>
        <w:spacing w:line="480" w:lineRule="auto"/>
        <w:ind w:left="1440"/>
        <w:jc w:val="both"/>
        <w:rPr>
          <w:rFonts w:ascii="Arial" w:hAnsi="Arial" w:cs="Arial"/>
          <w:lang w:val="es-EC"/>
        </w:rPr>
      </w:pPr>
      <w:r>
        <w:rPr>
          <w:rFonts w:ascii="Arial" w:hAnsi="Arial" w:cs="Arial"/>
          <w:lang w:val="es-EC"/>
        </w:rPr>
        <w:t>a</w:t>
      </w:r>
      <w:r>
        <w:rPr>
          <w:rFonts w:ascii="Arial" w:hAnsi="Arial" w:cs="Arial"/>
          <w:vertAlign w:val="subscript"/>
          <w:lang w:val="es-EC"/>
        </w:rPr>
        <w:t>i</w:t>
      </w:r>
      <w:r>
        <w:rPr>
          <w:rFonts w:ascii="Arial" w:hAnsi="Arial" w:cs="Arial"/>
          <w:lang w:val="es-EC"/>
        </w:rPr>
        <w:t>= la actividad de agua inicial del producto antes de adicionar solutos i (para reducir aw). Para alimentos complejos la ecuación de Grover debe ser usada.</w:t>
      </w:r>
    </w:p>
    <w:p w:rsidR="00000000" w:rsidRDefault="00D50A1B">
      <w:pPr>
        <w:spacing w:line="480" w:lineRule="auto"/>
        <w:ind w:left="1440"/>
        <w:jc w:val="both"/>
        <w:rPr>
          <w:rFonts w:ascii="Arial" w:hAnsi="Arial" w:cs="Arial"/>
          <w:lang w:val="es-EC"/>
        </w:rPr>
      </w:pPr>
      <w:r>
        <w:rPr>
          <w:rFonts w:ascii="Arial" w:hAnsi="Arial" w:cs="Arial"/>
          <w:lang w:val="es-EC"/>
        </w:rPr>
        <w:t>a</w:t>
      </w:r>
      <w:r>
        <w:rPr>
          <w:rFonts w:ascii="Arial" w:hAnsi="Arial" w:cs="Arial"/>
          <w:vertAlign w:val="subscript"/>
          <w:lang w:val="es-EC"/>
        </w:rPr>
        <w:t>Hi</w:t>
      </w:r>
      <w:r>
        <w:rPr>
          <w:rFonts w:ascii="Arial" w:hAnsi="Arial" w:cs="Arial"/>
          <w:lang w:val="es-EC"/>
        </w:rPr>
        <w:t>= la actividad de agua que el soluto podría tener si es disuelto en toda el agua.</w:t>
      </w:r>
    </w:p>
    <w:p w:rsidR="00000000" w:rsidRDefault="00D50A1B">
      <w:pPr>
        <w:ind w:left="1440"/>
        <w:jc w:val="both"/>
        <w:rPr>
          <w:rFonts w:ascii="Arial" w:hAnsi="Arial" w:cs="Arial"/>
          <w:lang w:val="es-EC"/>
        </w:rPr>
      </w:pPr>
    </w:p>
    <w:p w:rsidR="00000000" w:rsidRDefault="00D50A1B">
      <w:pPr>
        <w:spacing w:line="480" w:lineRule="auto"/>
        <w:ind w:left="1440"/>
        <w:jc w:val="both"/>
        <w:rPr>
          <w:rFonts w:ascii="Arial" w:hAnsi="Arial" w:cs="Arial"/>
          <w:lang w:val="es-EC"/>
        </w:rPr>
      </w:pPr>
      <w:r>
        <w:rPr>
          <w:rFonts w:ascii="Arial" w:hAnsi="Arial" w:cs="Arial"/>
          <w:lang w:val="es-EC"/>
        </w:rPr>
        <w:t>La a</w:t>
      </w:r>
      <w:r>
        <w:rPr>
          <w:rFonts w:ascii="Arial" w:hAnsi="Arial" w:cs="Arial"/>
          <w:vertAlign w:val="subscript"/>
          <w:lang w:val="es-EC"/>
        </w:rPr>
        <w:t>w</w:t>
      </w:r>
      <w:r>
        <w:rPr>
          <w:rFonts w:ascii="Arial" w:hAnsi="Arial" w:cs="Arial"/>
          <w:lang w:val="es-EC"/>
        </w:rPr>
        <w:t xml:space="preserve"> d</w:t>
      </w:r>
      <w:r>
        <w:rPr>
          <w:rFonts w:ascii="Arial" w:hAnsi="Arial" w:cs="Arial"/>
          <w:lang w:val="es-EC"/>
        </w:rPr>
        <w:t xml:space="preserve">e un alimento puede reducirse aumentando la concentración de solutos en la fase acuosa mediante la extracción de agua y/o mediante la adición de solutos, de esta manera se logra que el agua quede en forma menos reactiva </w:t>
      </w:r>
      <w:r>
        <w:rPr>
          <w:rFonts w:ascii="Arial" w:hAnsi="Arial" w:cs="Arial"/>
          <w:lang w:val="es-EC"/>
        </w:rPr>
        <w:lastRenderedPageBreak/>
        <w:t>(5, 20). Si la reducción de a</w:t>
      </w:r>
      <w:r>
        <w:rPr>
          <w:rFonts w:ascii="Arial" w:hAnsi="Arial" w:cs="Arial"/>
          <w:vertAlign w:val="subscript"/>
          <w:lang w:val="es-EC"/>
        </w:rPr>
        <w:t>w</w:t>
      </w:r>
      <w:r>
        <w:rPr>
          <w:rFonts w:ascii="Arial" w:hAnsi="Arial" w:cs="Arial"/>
          <w:lang w:val="es-EC"/>
        </w:rPr>
        <w:t xml:space="preserve"> es só</w:t>
      </w:r>
      <w:r>
        <w:rPr>
          <w:rFonts w:ascii="Arial" w:hAnsi="Arial" w:cs="Arial"/>
          <w:lang w:val="es-EC"/>
        </w:rPr>
        <w:t>lo pequeña pero es potenciada por otros agentes, es posible evitar la alteración de los alimentos (20, 27).</w:t>
      </w:r>
    </w:p>
    <w:p w:rsidR="00000000" w:rsidRDefault="00D50A1B">
      <w:pPr>
        <w:ind w:left="1440"/>
        <w:jc w:val="both"/>
        <w:rPr>
          <w:rFonts w:ascii="Arial" w:hAnsi="Arial" w:cs="Arial"/>
          <w:lang w:val="es-EC"/>
        </w:rPr>
      </w:pPr>
    </w:p>
    <w:p w:rsidR="00000000" w:rsidRDefault="00D50A1B">
      <w:pPr>
        <w:spacing w:line="480" w:lineRule="auto"/>
        <w:ind w:left="1440"/>
        <w:jc w:val="both"/>
        <w:rPr>
          <w:rFonts w:ascii="Arial" w:hAnsi="Arial" w:cs="Arial"/>
          <w:lang w:val="es-EC"/>
        </w:rPr>
      </w:pPr>
      <w:r>
        <w:rPr>
          <w:rFonts w:ascii="Arial" w:hAnsi="Arial" w:cs="Arial"/>
          <w:lang w:val="es-EC"/>
        </w:rPr>
        <w:t>La a</w:t>
      </w:r>
      <w:r>
        <w:rPr>
          <w:rFonts w:ascii="Arial" w:hAnsi="Arial" w:cs="Arial"/>
          <w:vertAlign w:val="subscript"/>
          <w:lang w:val="es-EC"/>
        </w:rPr>
        <w:t>w</w:t>
      </w:r>
      <w:r>
        <w:rPr>
          <w:rFonts w:ascii="Arial" w:hAnsi="Arial" w:cs="Arial"/>
          <w:lang w:val="es-EC"/>
        </w:rPr>
        <w:t xml:space="preserve">  se relaciona directamente con la humedad contenida en el alimento (a mayor humedad, mayor a</w:t>
      </w:r>
      <w:r>
        <w:rPr>
          <w:rFonts w:ascii="Arial" w:hAnsi="Arial" w:cs="Arial"/>
          <w:vertAlign w:val="subscript"/>
          <w:lang w:val="es-EC"/>
        </w:rPr>
        <w:t>w</w:t>
      </w:r>
      <w:r>
        <w:rPr>
          <w:rFonts w:ascii="Arial" w:hAnsi="Arial" w:cs="Arial"/>
          <w:lang w:val="es-EC"/>
        </w:rPr>
        <w:t xml:space="preserve"> ) y con la temperatura del ambiente (a temperat</w:t>
      </w:r>
      <w:r>
        <w:rPr>
          <w:rFonts w:ascii="Arial" w:hAnsi="Arial" w:cs="Arial"/>
          <w:lang w:val="es-EC"/>
        </w:rPr>
        <w:t>uras de congelación disminuye la a</w:t>
      </w:r>
      <w:r>
        <w:rPr>
          <w:rFonts w:ascii="Arial" w:hAnsi="Arial" w:cs="Arial"/>
          <w:vertAlign w:val="subscript"/>
          <w:lang w:val="es-EC"/>
        </w:rPr>
        <w:t>w</w:t>
      </w:r>
      <w:r>
        <w:rPr>
          <w:rFonts w:ascii="Arial" w:hAnsi="Arial" w:cs="Arial"/>
          <w:lang w:val="es-EC"/>
        </w:rPr>
        <w:t xml:space="preserve"> ). </w:t>
      </w:r>
    </w:p>
    <w:p w:rsidR="00000000" w:rsidRDefault="00D50A1B">
      <w:pPr>
        <w:spacing w:line="480" w:lineRule="auto"/>
        <w:ind w:left="1440"/>
        <w:jc w:val="both"/>
        <w:rPr>
          <w:rFonts w:ascii="Arial" w:hAnsi="Arial" w:cs="Arial"/>
          <w:b/>
          <w:bCs/>
          <w:lang w:val="es-EC"/>
        </w:rPr>
      </w:pPr>
    </w:p>
    <w:p w:rsidR="00000000" w:rsidRDefault="00D50A1B">
      <w:pPr>
        <w:spacing w:line="480" w:lineRule="auto"/>
        <w:ind w:left="1440"/>
        <w:jc w:val="both"/>
        <w:rPr>
          <w:rFonts w:ascii="Arial" w:hAnsi="Arial" w:cs="Arial"/>
          <w:b/>
          <w:bCs/>
          <w:lang w:val="es-EC"/>
        </w:rPr>
      </w:pPr>
      <w:r>
        <w:rPr>
          <w:rFonts w:ascii="Arial" w:hAnsi="Arial" w:cs="Arial"/>
          <w:b/>
          <w:bCs/>
          <w:lang w:val="es-EC"/>
        </w:rPr>
        <w:t>Efectos de la reducción de actividad de agua sobre los microorganismos.</w:t>
      </w:r>
    </w:p>
    <w:p w:rsidR="00000000" w:rsidRDefault="00D50A1B">
      <w:pPr>
        <w:ind w:left="1440"/>
        <w:jc w:val="both"/>
        <w:rPr>
          <w:rFonts w:ascii="Arial" w:hAnsi="Arial" w:cs="Arial"/>
          <w:lang w:val="es-EC"/>
        </w:rPr>
      </w:pPr>
    </w:p>
    <w:p w:rsidR="00000000" w:rsidRDefault="00D50A1B">
      <w:pPr>
        <w:spacing w:line="480" w:lineRule="auto"/>
        <w:ind w:left="1440"/>
        <w:jc w:val="both"/>
        <w:rPr>
          <w:rFonts w:ascii="Arial" w:hAnsi="Arial" w:cs="Arial"/>
          <w:lang w:val="es-EC"/>
        </w:rPr>
      </w:pPr>
      <w:r>
        <w:rPr>
          <w:rFonts w:ascii="Arial" w:hAnsi="Arial" w:cs="Arial"/>
          <w:lang w:val="es-EC"/>
        </w:rPr>
        <w:t>La mayoría de los microorganismos crecen más rápidamente a niveles de a</w:t>
      </w:r>
      <w:r>
        <w:rPr>
          <w:rFonts w:ascii="Arial" w:hAnsi="Arial" w:cs="Arial"/>
          <w:vertAlign w:val="subscript"/>
          <w:lang w:val="es-EC"/>
        </w:rPr>
        <w:t>w</w:t>
      </w:r>
      <w:r>
        <w:rPr>
          <w:rFonts w:ascii="Arial" w:hAnsi="Arial" w:cs="Arial"/>
          <w:lang w:val="es-EC"/>
        </w:rPr>
        <w:t xml:space="preserve"> entre 0.995 a 0.980 (5, 9, 20, 23, 27).  A valores inferiores a éstos</w:t>
      </w:r>
      <w:r>
        <w:rPr>
          <w:rFonts w:ascii="Arial" w:hAnsi="Arial" w:cs="Arial"/>
          <w:lang w:val="es-EC"/>
        </w:rPr>
        <w:t xml:space="preserve">, la velocidad de crecimiento y la población estacionaria o la masa celular final disminuye y la fase de latencia aumenta (20). Así se puede observar en la figura 1.1, donde A corresponde a la fase de latencia o adaptación de los microorganismos al medio, </w:t>
      </w:r>
      <w:r>
        <w:rPr>
          <w:rFonts w:ascii="Arial" w:hAnsi="Arial" w:cs="Arial"/>
          <w:lang w:val="es-EC"/>
        </w:rPr>
        <w:t>B a la fase de crecimiento logarítmico, C es la fase estacionaria y D la fase de muerte.</w:t>
      </w:r>
    </w:p>
    <w:p w:rsidR="00000000" w:rsidRDefault="00D50A1B">
      <w:pPr>
        <w:spacing w:line="480" w:lineRule="auto"/>
        <w:ind w:left="1620"/>
        <w:jc w:val="both"/>
        <w:rPr>
          <w:rFonts w:ascii="Arial" w:hAnsi="Arial" w:cs="Arial"/>
          <w:lang w:val="es-EC"/>
        </w:rPr>
      </w:pPr>
    </w:p>
    <w:p w:rsidR="00000000" w:rsidRDefault="00D50A1B">
      <w:pPr>
        <w:spacing w:line="480" w:lineRule="auto"/>
        <w:ind w:left="1620"/>
        <w:jc w:val="both"/>
        <w:rPr>
          <w:rFonts w:ascii="Arial" w:hAnsi="Arial" w:cs="Arial"/>
          <w:lang w:val="es-EC"/>
        </w:rPr>
      </w:pPr>
    </w:p>
    <w:p w:rsidR="00000000" w:rsidRDefault="00D50A1B">
      <w:pPr>
        <w:spacing w:line="480" w:lineRule="auto"/>
        <w:ind w:left="1620"/>
        <w:jc w:val="both"/>
        <w:rPr>
          <w:rFonts w:ascii="Arial" w:hAnsi="Arial" w:cs="Arial"/>
          <w:lang w:val="es-EC"/>
        </w:rPr>
      </w:pPr>
    </w:p>
    <w:p w:rsidR="00000000" w:rsidRDefault="00D50A1B">
      <w:pPr>
        <w:spacing w:line="480" w:lineRule="auto"/>
        <w:ind w:left="1620"/>
        <w:jc w:val="both"/>
        <w:rPr>
          <w:rFonts w:ascii="Arial" w:hAnsi="Arial" w:cs="Arial"/>
          <w:b/>
          <w:bCs/>
          <w:lang w:val="es-EC"/>
        </w:rPr>
      </w:pPr>
    </w:p>
    <w:p w:rsidR="00000000" w:rsidRDefault="00D50A1B">
      <w:pPr>
        <w:spacing w:line="480" w:lineRule="auto"/>
        <w:ind w:left="1620"/>
        <w:jc w:val="center"/>
        <w:rPr>
          <w:rFonts w:ascii="Arial" w:hAnsi="Arial" w:cs="Arial"/>
          <w:b/>
          <w:bCs/>
          <w:lang w:val="es-EC"/>
        </w:rPr>
      </w:pPr>
      <w:r>
        <w:rPr>
          <w:rFonts w:ascii="Arial" w:hAnsi="Arial" w:cs="Arial"/>
          <w:b/>
          <w:bCs/>
          <w:lang w:val="es-EC"/>
        </w:rPr>
        <w:lastRenderedPageBreak/>
        <w:t>FIGURA 1.1.</w:t>
      </w:r>
    </w:p>
    <w:p w:rsidR="00000000" w:rsidRDefault="00D50A1B">
      <w:pPr>
        <w:spacing w:line="480" w:lineRule="auto"/>
        <w:ind w:left="1620"/>
        <w:jc w:val="center"/>
        <w:rPr>
          <w:rFonts w:ascii="Arial" w:hAnsi="Arial" w:cs="Arial"/>
          <w:b/>
          <w:bCs/>
          <w:lang w:val="es-EC"/>
        </w:rPr>
      </w:pPr>
      <w:r>
        <w:rPr>
          <w:rFonts w:ascii="Arial" w:hAnsi="Arial" w:cs="Arial"/>
          <w:b/>
          <w:bCs/>
          <w:lang w:val="es-EC"/>
        </w:rPr>
        <w:t>CURVA TEÓRICA DE CRECIMIENTO BACTERIANO</w:t>
      </w:r>
    </w:p>
    <w:p w:rsidR="00000000" w:rsidRDefault="00D50A1B">
      <w:pPr>
        <w:spacing w:line="480" w:lineRule="auto"/>
        <w:ind w:left="1620"/>
        <w:jc w:val="both"/>
        <w:rPr>
          <w:rFonts w:ascii="Arial" w:hAnsi="Arial" w:cs="Arial"/>
          <w:lang w:val="es-EC"/>
        </w:rPr>
      </w:pPr>
    </w:p>
    <w:p w:rsidR="00000000" w:rsidRDefault="00D50A1B">
      <w:pPr>
        <w:spacing w:line="480" w:lineRule="auto"/>
        <w:ind w:left="1620"/>
        <w:jc w:val="both"/>
        <w:rPr>
          <w:rFonts w:ascii="Arial" w:hAnsi="Arial" w:cs="Arial"/>
          <w:lang w:val="es-EC"/>
        </w:rPr>
      </w:pPr>
      <w:r>
        <w:rPr>
          <w:rFonts w:ascii="Arial" w:hAnsi="Arial" w:cs="Arial"/>
          <w:noProof/>
          <w:sz w:val="20"/>
        </w:rPr>
        <w:pict>
          <v:shape id="_x0000_s1039" type="#_x0000_t202" style="position:absolute;left:0;text-align:left;margin-left:4in;margin-top:0;width:27pt;height:27pt;z-index:251648512" filled="f" stroked="f">
            <v:textbox style="mso-next-textbox:#_x0000_s1039">
              <w:txbxContent>
                <w:p w:rsidR="00000000" w:rsidRDefault="00D50A1B">
                  <w:pPr>
                    <w:rPr>
                      <w:lang w:val="es-EC"/>
                    </w:rPr>
                  </w:pPr>
                  <w:r>
                    <w:rPr>
                      <w:lang w:val="es-EC"/>
                    </w:rPr>
                    <w:t>D</w:t>
                  </w:r>
                </w:p>
              </w:txbxContent>
            </v:textbox>
          </v:shape>
        </w:pict>
      </w:r>
      <w:r>
        <w:rPr>
          <w:rFonts w:ascii="Arial" w:hAnsi="Arial" w:cs="Arial"/>
          <w:noProof/>
          <w:sz w:val="20"/>
        </w:rPr>
        <w:pict>
          <v:shape id="_x0000_s1037" type="#_x0000_t202" style="position:absolute;left:0;text-align:left;margin-left:198pt;margin-top:-9pt;width:27pt;height:27pt;z-index:251646464" filled="f" stroked="f">
            <v:textbox style="mso-next-textbox:#_x0000_s1037">
              <w:txbxContent>
                <w:p w:rsidR="00000000" w:rsidRDefault="00D50A1B">
                  <w:pPr>
                    <w:rPr>
                      <w:lang w:val="es-EC"/>
                    </w:rPr>
                  </w:pPr>
                  <w:r>
                    <w:rPr>
                      <w:lang w:val="es-EC"/>
                    </w:rPr>
                    <w:t>C</w:t>
                  </w:r>
                </w:p>
              </w:txbxContent>
            </v:textbox>
          </v:shape>
        </w:pict>
      </w:r>
      <w:r>
        <w:rPr>
          <w:rFonts w:ascii="Arial" w:hAnsi="Arial" w:cs="Arial"/>
          <w:noProof/>
          <w:sz w:val="20"/>
        </w:rPr>
        <w:pict>
          <v:line id="_x0000_s1026" style="position:absolute;left:0;text-align:left;z-index:251635200" from="117pt,.65pt" to="117pt,126pt"/>
        </w:pict>
      </w:r>
      <w:r>
        <w:rPr>
          <w:rFonts w:ascii="Arial" w:hAnsi="Arial" w:cs="Arial"/>
          <w:noProof/>
          <w:sz w:val="20"/>
        </w:rPr>
        <w:pict>
          <v:shape id="_x0000_s1028" style="position:absolute;left:0;text-align:left;margin-left:117pt;margin-top:.65pt;width:3in;height:89.35pt;z-index:251637248;mso-position-horizontal:absolute;mso-position-vertical:absolute" coordsize="5400,2430" path="m,2430v300,-15,600,-30,900,-360c1200,1740,1440,780,1800,450,2160,120,2460,,3060,90v600,90,1950,750,2340,900e" filled="f">
            <v:path arrowok="t"/>
          </v:shape>
        </w:pict>
      </w:r>
      <w:r>
        <w:rPr>
          <w:rFonts w:ascii="Arial" w:hAnsi="Arial" w:cs="Arial"/>
          <w:noProof/>
          <w:sz w:val="20"/>
        </w:rPr>
        <w:pict>
          <v:shape id="_x0000_s1030" type="#_x0000_t202" style="position:absolute;left:0;text-align:left;margin-left:1in;margin-top:9pt;width:45pt;height:117pt;z-index:251639296" filled="f" stroked="f">
            <v:textbox style="layout-flow:vertical;mso-layout-flow-alt:bottom-to-top;mso-next-textbox:#_x0000_s1030">
              <w:txbxContent>
                <w:p w:rsidR="00000000" w:rsidRDefault="00D50A1B">
                  <w:pPr>
                    <w:rPr>
                      <w:rFonts w:ascii="Arial" w:hAnsi="Arial" w:cs="Arial"/>
                      <w:lang w:val="es-EC"/>
                    </w:rPr>
                  </w:pPr>
                  <w:r>
                    <w:rPr>
                      <w:rFonts w:ascii="Arial" w:hAnsi="Arial" w:cs="Arial"/>
                      <w:lang w:val="es-EC"/>
                    </w:rPr>
                    <w:t>Logaritmo del</w:t>
                  </w:r>
                </w:p>
                <w:p w:rsidR="00000000" w:rsidRDefault="00D50A1B">
                  <w:pPr>
                    <w:rPr>
                      <w:rFonts w:ascii="Arial" w:hAnsi="Arial" w:cs="Arial"/>
                      <w:lang w:val="es-EC"/>
                    </w:rPr>
                  </w:pPr>
                  <w:r>
                    <w:rPr>
                      <w:rFonts w:ascii="Arial" w:hAnsi="Arial" w:cs="Arial"/>
                      <w:lang w:val="es-EC"/>
                    </w:rPr>
                    <w:t>número de bacterias</w:t>
                  </w:r>
                </w:p>
              </w:txbxContent>
            </v:textbox>
          </v:shape>
        </w:pict>
      </w:r>
    </w:p>
    <w:p w:rsidR="00000000" w:rsidRDefault="00D50A1B">
      <w:pPr>
        <w:spacing w:line="480" w:lineRule="auto"/>
        <w:ind w:left="1620"/>
        <w:jc w:val="both"/>
        <w:rPr>
          <w:rFonts w:ascii="Arial" w:hAnsi="Arial" w:cs="Arial"/>
          <w:lang w:val="es-EC"/>
        </w:rPr>
      </w:pPr>
      <w:r>
        <w:rPr>
          <w:rFonts w:ascii="Arial" w:hAnsi="Arial" w:cs="Arial"/>
          <w:noProof/>
          <w:sz w:val="20"/>
        </w:rPr>
        <w:pict>
          <v:shape id="_x0000_s1040" type="#_x0000_t202" style="position:absolute;left:0;text-align:left;margin-left:324pt;margin-top:17.4pt;width:27pt;height:27pt;z-index:251649536" filled="f" stroked="f">
            <v:textbox style="mso-next-textbox:#_x0000_s1040">
              <w:txbxContent>
                <w:p w:rsidR="00000000" w:rsidRDefault="00D50A1B">
                  <w:pPr>
                    <w:rPr>
                      <w:lang w:val="es-EC"/>
                    </w:rPr>
                  </w:pPr>
                  <w:r>
                    <w:rPr>
                      <w:lang w:val="es-EC"/>
                    </w:rPr>
                    <w:t>D</w:t>
                  </w:r>
                </w:p>
              </w:txbxContent>
            </v:textbox>
          </v:shape>
        </w:pict>
      </w:r>
      <w:r>
        <w:rPr>
          <w:rFonts w:ascii="Arial" w:hAnsi="Arial" w:cs="Arial"/>
          <w:noProof/>
          <w:sz w:val="20"/>
        </w:rPr>
        <w:pict>
          <v:shape id="_x0000_s1038" type="#_x0000_t202" style="position:absolute;left:0;text-align:left;margin-left:234pt;margin-top:8.4pt;width:27pt;height:27pt;z-index:251647488" filled="f" stroked="f">
            <v:textbox style="mso-next-textbox:#_x0000_s1038">
              <w:txbxContent>
                <w:p w:rsidR="00000000" w:rsidRDefault="00D50A1B">
                  <w:pPr>
                    <w:rPr>
                      <w:lang w:val="es-EC"/>
                    </w:rPr>
                  </w:pPr>
                  <w:r>
                    <w:rPr>
                      <w:lang w:val="es-EC"/>
                    </w:rPr>
                    <w:t>C</w:t>
                  </w:r>
                </w:p>
              </w:txbxContent>
            </v:textbox>
          </v:shape>
        </w:pict>
      </w:r>
      <w:r>
        <w:rPr>
          <w:rFonts w:ascii="Arial" w:hAnsi="Arial" w:cs="Arial"/>
          <w:noProof/>
          <w:sz w:val="20"/>
        </w:rPr>
        <w:pict>
          <v:shape id="_x0000_s1035" type="#_x0000_t202" style="position:absolute;left:0;text-align:left;margin-left:2in;margin-top:8.4pt;width:27pt;height:27pt;z-index:251644416" filled="f" stroked="f">
            <v:textbox style="mso-next-textbox:#_x0000_s1035">
              <w:txbxContent>
                <w:p w:rsidR="00000000" w:rsidRDefault="00D50A1B">
                  <w:pPr>
                    <w:rPr>
                      <w:lang w:val="es-EC"/>
                    </w:rPr>
                  </w:pPr>
                  <w:r>
                    <w:rPr>
                      <w:lang w:val="es-EC"/>
                    </w:rPr>
                    <w:t>B</w:t>
                  </w:r>
                </w:p>
              </w:txbxContent>
            </v:textbox>
          </v:shape>
        </w:pict>
      </w:r>
      <w:r>
        <w:rPr>
          <w:rFonts w:ascii="Arial" w:hAnsi="Arial" w:cs="Arial"/>
          <w:noProof/>
          <w:sz w:val="20"/>
        </w:rPr>
        <w:pict>
          <v:shape id="_x0000_s1031" style="position:absolute;left:0;text-align:left;margin-left:117pt;margin-top:26.4pt;width:3in;height:53.35pt;z-index:251640320;mso-position-horizontal:absolute;mso-position-vertical:absolute" coordsize="5400,1080" path="m,1080v495,-15,990,-30,1440,-180c1890,750,2250,330,2700,180,3150,30,3690,,4140,v450,,1050,150,1260,180e" filled="f">
            <v:path arrowok="t"/>
          </v:shape>
        </w:pict>
      </w:r>
    </w:p>
    <w:p w:rsidR="00000000" w:rsidRDefault="00D50A1B">
      <w:pPr>
        <w:spacing w:line="480" w:lineRule="auto"/>
        <w:ind w:left="1620"/>
        <w:jc w:val="both"/>
        <w:rPr>
          <w:rFonts w:ascii="Arial" w:hAnsi="Arial" w:cs="Arial"/>
          <w:lang w:val="es-EC"/>
        </w:rPr>
      </w:pPr>
      <w:r>
        <w:rPr>
          <w:rFonts w:ascii="Arial" w:hAnsi="Arial" w:cs="Arial"/>
          <w:noProof/>
          <w:sz w:val="20"/>
        </w:rPr>
        <w:pict>
          <v:line id="_x0000_s1041" style="position:absolute;left:0;text-align:left;flip:x y;z-index:251650560" from="270pt,7.8pt" to="279pt,25.8pt">
            <v:stroke endarrow="block"/>
          </v:line>
        </w:pict>
      </w:r>
      <w:r>
        <w:rPr>
          <w:rFonts w:ascii="Arial" w:hAnsi="Arial" w:cs="Arial"/>
          <w:noProof/>
          <w:sz w:val="20"/>
        </w:rPr>
        <w:pict>
          <v:shape id="_x0000_s1036" type="#_x0000_t202" style="position:absolute;left:0;text-align:left;margin-left:171pt;margin-top:16.8pt;width:27pt;height:27pt;z-index:251645440" filled="f" stroked="f">
            <v:textbox style="mso-next-textbox:#_x0000_s1036">
              <w:txbxContent>
                <w:p w:rsidR="00000000" w:rsidRDefault="00D50A1B">
                  <w:pPr>
                    <w:rPr>
                      <w:lang w:val="es-EC"/>
                    </w:rPr>
                  </w:pPr>
                  <w:r>
                    <w:rPr>
                      <w:lang w:val="es-EC"/>
                    </w:rPr>
                    <w:t>B</w:t>
                  </w:r>
                </w:p>
              </w:txbxContent>
            </v:textbox>
          </v:shape>
        </w:pict>
      </w:r>
      <w:r>
        <w:rPr>
          <w:rFonts w:ascii="Arial" w:hAnsi="Arial" w:cs="Arial"/>
          <w:noProof/>
          <w:sz w:val="20"/>
        </w:rPr>
        <w:pict>
          <v:shape id="_x0000_s1033" type="#_x0000_t202" style="position:absolute;left:0;text-align:left;margin-left:125.85pt;margin-top:7.8pt;width:27pt;height:18pt;z-index:251642368" filled="f" stroked="f">
            <v:textbox style="mso-next-textbox:#_x0000_s1033">
              <w:txbxContent>
                <w:p w:rsidR="00000000" w:rsidRDefault="00D50A1B">
                  <w:pPr>
                    <w:rPr>
                      <w:lang w:val="es-EC"/>
                    </w:rPr>
                  </w:pPr>
                  <w:r>
                    <w:rPr>
                      <w:lang w:val="es-EC"/>
                    </w:rPr>
                    <w:t>A</w:t>
                  </w:r>
                </w:p>
              </w:txbxContent>
            </v:textbox>
          </v:shape>
        </w:pict>
      </w:r>
      <w:r>
        <w:rPr>
          <w:rFonts w:ascii="Arial" w:hAnsi="Arial" w:cs="Arial"/>
          <w:noProof/>
          <w:sz w:val="20"/>
        </w:rPr>
        <w:pict>
          <v:shape id="_x0000_s1032" type="#_x0000_t202" style="position:absolute;left:0;text-align:left;margin-left:279pt;margin-top:16.8pt;width:117pt;height:27pt;z-index:251641344" filled="f" stroked="f">
            <v:textbox style="mso-next-textbox:#_x0000_s1032">
              <w:txbxContent>
                <w:p w:rsidR="00000000" w:rsidRDefault="00D50A1B">
                  <w:pPr>
                    <w:rPr>
                      <w:lang w:val="es-EC"/>
                    </w:rPr>
                  </w:pPr>
                  <w:r>
                    <w:rPr>
                      <w:lang w:val="es-EC"/>
                    </w:rPr>
                    <w:t>Con a</w:t>
                  </w:r>
                  <w:r>
                    <w:rPr>
                      <w:vertAlign w:val="subscript"/>
                      <w:lang w:val="es-EC"/>
                    </w:rPr>
                    <w:t>w</w:t>
                  </w:r>
                  <w:r>
                    <w:rPr>
                      <w:lang w:val="es-EC"/>
                    </w:rPr>
                    <w:t xml:space="preserve"> reducida</w:t>
                  </w:r>
                </w:p>
              </w:txbxContent>
            </v:textbox>
          </v:shape>
        </w:pict>
      </w:r>
    </w:p>
    <w:p w:rsidR="00000000" w:rsidRDefault="00D50A1B">
      <w:pPr>
        <w:spacing w:line="480" w:lineRule="auto"/>
        <w:ind w:left="1620"/>
        <w:jc w:val="both"/>
        <w:rPr>
          <w:rFonts w:ascii="Arial" w:hAnsi="Arial" w:cs="Arial"/>
          <w:lang w:val="es-EC"/>
        </w:rPr>
      </w:pPr>
      <w:r>
        <w:rPr>
          <w:rFonts w:ascii="Arial" w:hAnsi="Arial" w:cs="Arial"/>
          <w:noProof/>
          <w:sz w:val="20"/>
        </w:rPr>
        <w:pict>
          <v:shape id="_x0000_s1034" type="#_x0000_t202" style="position:absolute;left:0;text-align:left;margin-left:125.85pt;margin-top:7.2pt;width:27pt;height:18pt;z-index:251643392" filled="f" stroked="f">
            <v:textbox style="mso-next-textbox:#_x0000_s1034">
              <w:txbxContent>
                <w:p w:rsidR="00000000" w:rsidRDefault="00D50A1B">
                  <w:pPr>
                    <w:rPr>
                      <w:lang w:val="es-EC"/>
                    </w:rPr>
                  </w:pPr>
                  <w:r>
                    <w:rPr>
                      <w:lang w:val="es-EC"/>
                    </w:rPr>
                    <w:t>A</w:t>
                  </w:r>
                </w:p>
              </w:txbxContent>
            </v:textbox>
          </v:shape>
        </w:pict>
      </w:r>
    </w:p>
    <w:p w:rsidR="00000000" w:rsidRDefault="00D50A1B">
      <w:pPr>
        <w:spacing w:line="480" w:lineRule="auto"/>
        <w:ind w:left="1620"/>
        <w:jc w:val="both"/>
        <w:rPr>
          <w:rFonts w:ascii="Arial" w:hAnsi="Arial" w:cs="Arial"/>
          <w:lang w:val="es-EC"/>
        </w:rPr>
      </w:pPr>
      <w:r>
        <w:rPr>
          <w:rFonts w:ascii="Arial" w:hAnsi="Arial" w:cs="Arial"/>
          <w:noProof/>
          <w:sz w:val="20"/>
        </w:rPr>
        <w:pict>
          <v:line id="_x0000_s1027" style="position:absolute;left:0;text-align:left;z-index:251636224" from="117pt,15.6pt" to="5in,15.6pt"/>
        </w:pict>
      </w:r>
      <w:r>
        <w:rPr>
          <w:rFonts w:ascii="Arial" w:hAnsi="Arial" w:cs="Arial"/>
          <w:noProof/>
          <w:sz w:val="20"/>
        </w:rPr>
        <w:pict>
          <v:shape id="_x0000_s1029" type="#_x0000_t202" style="position:absolute;left:0;text-align:left;margin-left:171pt;margin-top:15.6pt;width:162pt;height:27pt;z-index:251638272" filled="f" stroked="f">
            <v:textbox style="mso-next-textbox:#_x0000_s1029">
              <w:txbxContent>
                <w:p w:rsidR="00000000" w:rsidRDefault="00D50A1B">
                  <w:pPr>
                    <w:rPr>
                      <w:rFonts w:ascii="Arial" w:hAnsi="Arial" w:cs="Arial"/>
                      <w:lang w:val="es-EC"/>
                    </w:rPr>
                  </w:pPr>
                  <w:r>
                    <w:rPr>
                      <w:rFonts w:ascii="Arial" w:hAnsi="Arial" w:cs="Arial"/>
                      <w:lang w:val="es-EC"/>
                    </w:rPr>
                    <w:t xml:space="preserve">Unidades de tiempo </w:t>
                  </w:r>
                </w:p>
              </w:txbxContent>
            </v:textbox>
          </v:shape>
        </w:pict>
      </w:r>
    </w:p>
    <w:p w:rsidR="00000000" w:rsidRDefault="00D50A1B">
      <w:pPr>
        <w:spacing w:line="480" w:lineRule="auto"/>
        <w:ind w:left="1620"/>
        <w:jc w:val="both"/>
        <w:rPr>
          <w:rFonts w:ascii="Arial" w:hAnsi="Arial" w:cs="Arial"/>
          <w:lang w:val="es-EC"/>
        </w:rPr>
      </w:pPr>
    </w:p>
    <w:p w:rsidR="00000000" w:rsidRDefault="00D50A1B">
      <w:pPr>
        <w:spacing w:line="480" w:lineRule="auto"/>
        <w:ind w:left="1620"/>
        <w:jc w:val="both"/>
        <w:rPr>
          <w:rFonts w:ascii="Arial" w:hAnsi="Arial" w:cs="Arial"/>
          <w:sz w:val="20"/>
          <w:lang w:val="es-EC"/>
        </w:rPr>
      </w:pPr>
      <w:r>
        <w:rPr>
          <w:rFonts w:ascii="Arial" w:hAnsi="Arial" w:cs="Arial"/>
          <w:b/>
          <w:bCs/>
          <w:sz w:val="20"/>
          <w:lang w:val="es-EC"/>
        </w:rPr>
        <w:t>FUENTE:</w:t>
      </w:r>
      <w:r>
        <w:rPr>
          <w:rFonts w:ascii="Arial" w:hAnsi="Arial" w:cs="Arial"/>
          <w:sz w:val="20"/>
          <w:lang w:val="es-EC"/>
        </w:rPr>
        <w:t xml:space="preserve">  BARBOSA-CÁNOVAS Y VEGA-MERCADO (2000) (5)</w:t>
      </w:r>
    </w:p>
    <w:p w:rsidR="00000000" w:rsidRDefault="00D50A1B">
      <w:pPr>
        <w:spacing w:line="480" w:lineRule="auto"/>
        <w:ind w:left="1620"/>
        <w:jc w:val="both"/>
        <w:rPr>
          <w:rFonts w:ascii="Arial" w:hAnsi="Arial" w:cs="Arial"/>
          <w:lang w:val="es-EC"/>
        </w:rPr>
      </w:pPr>
    </w:p>
    <w:p w:rsidR="00000000" w:rsidRDefault="00D50A1B">
      <w:pPr>
        <w:tabs>
          <w:tab w:val="left" w:pos="2880"/>
        </w:tabs>
        <w:spacing w:line="480" w:lineRule="auto"/>
        <w:ind w:left="1622"/>
        <w:jc w:val="both"/>
        <w:rPr>
          <w:rFonts w:ascii="Arial" w:hAnsi="Arial" w:cs="Arial"/>
        </w:rPr>
      </w:pPr>
      <w:r>
        <w:rPr>
          <w:rFonts w:ascii="Arial" w:hAnsi="Arial" w:cs="Arial"/>
        </w:rPr>
        <w:t xml:space="preserve">El crecimiento de la mayoría de las </w:t>
      </w:r>
      <w:r>
        <w:rPr>
          <w:rFonts w:ascii="Arial" w:hAnsi="Arial" w:cs="Arial"/>
        </w:rPr>
        <w:t>bacterias y hongos tanto alterantes como patógenos ocurre a a</w:t>
      </w:r>
      <w:r>
        <w:rPr>
          <w:rFonts w:ascii="Arial" w:hAnsi="Arial" w:cs="Arial"/>
          <w:vertAlign w:val="subscript"/>
        </w:rPr>
        <w:t>w</w:t>
      </w:r>
      <w:r>
        <w:rPr>
          <w:rFonts w:ascii="Arial" w:hAnsi="Arial" w:cs="Arial"/>
        </w:rPr>
        <w:t xml:space="preserve"> mayores a 0.90, sin embargo existen algunos que resisten valores de a</w:t>
      </w:r>
      <w:r>
        <w:rPr>
          <w:rFonts w:ascii="Arial" w:hAnsi="Arial" w:cs="Arial"/>
          <w:vertAlign w:val="subscript"/>
        </w:rPr>
        <w:t>w</w:t>
      </w:r>
      <w:r>
        <w:rPr>
          <w:rFonts w:ascii="Arial" w:hAnsi="Arial" w:cs="Arial"/>
        </w:rPr>
        <w:t xml:space="preserve"> más bajos como son  los microorganismos halófilos</w:t>
      </w:r>
      <w:r>
        <w:rPr>
          <w:rStyle w:val="Refdenotaalpie"/>
          <w:rFonts w:ascii="Arial" w:hAnsi="Arial" w:cs="Arial"/>
        </w:rPr>
        <w:footnoteReference w:id="5"/>
      </w:r>
      <w:r>
        <w:rPr>
          <w:rFonts w:ascii="Arial" w:hAnsi="Arial" w:cs="Arial"/>
        </w:rPr>
        <w:t>, xerófilos</w:t>
      </w:r>
      <w:r>
        <w:rPr>
          <w:rStyle w:val="Refdenotaalpie"/>
          <w:rFonts w:ascii="Arial" w:hAnsi="Arial" w:cs="Arial"/>
        </w:rPr>
        <w:footnoteReference w:id="6"/>
      </w:r>
      <w:r>
        <w:rPr>
          <w:rFonts w:ascii="Arial" w:hAnsi="Arial" w:cs="Arial"/>
        </w:rPr>
        <w:t xml:space="preserve"> y osmófilos</w:t>
      </w:r>
      <w:r>
        <w:rPr>
          <w:rStyle w:val="Refdenotaalpie"/>
          <w:rFonts w:ascii="Arial" w:hAnsi="Arial" w:cs="Arial"/>
        </w:rPr>
        <w:footnoteReference w:id="7"/>
      </w:r>
      <w:r>
        <w:rPr>
          <w:rFonts w:ascii="Arial" w:hAnsi="Arial" w:cs="Arial"/>
        </w:rPr>
        <w:t xml:space="preserve"> (20, 25). Ver apéndice C. La siguiente tabla i</w:t>
      </w:r>
      <w:r>
        <w:rPr>
          <w:rFonts w:ascii="Arial" w:hAnsi="Arial" w:cs="Arial"/>
        </w:rPr>
        <w:t xml:space="preserve">ndica el efecto de la reducción de </w:t>
      </w:r>
      <w:r>
        <w:rPr>
          <w:rFonts w:ascii="Arial" w:hAnsi="Arial" w:cs="Arial"/>
          <w:lang w:val="es-EC"/>
        </w:rPr>
        <w:t>a</w:t>
      </w:r>
      <w:r>
        <w:rPr>
          <w:rFonts w:ascii="Arial" w:hAnsi="Arial" w:cs="Arial"/>
          <w:vertAlign w:val="subscript"/>
          <w:lang w:val="es-EC"/>
        </w:rPr>
        <w:t xml:space="preserve">w </w:t>
      </w:r>
      <w:r>
        <w:rPr>
          <w:rFonts w:ascii="Arial" w:hAnsi="Arial" w:cs="Arial"/>
        </w:rPr>
        <w:t xml:space="preserve"> en los microorganismos. </w:t>
      </w:r>
    </w:p>
    <w:p w:rsidR="00000000" w:rsidRDefault="00D50A1B">
      <w:pPr>
        <w:tabs>
          <w:tab w:val="left" w:pos="2880"/>
        </w:tabs>
        <w:spacing w:line="480" w:lineRule="auto"/>
        <w:ind w:left="1622"/>
        <w:jc w:val="center"/>
        <w:rPr>
          <w:rFonts w:ascii="Arial" w:hAnsi="Arial" w:cs="Arial"/>
          <w:b/>
          <w:bCs/>
        </w:rPr>
      </w:pPr>
    </w:p>
    <w:p w:rsidR="00000000" w:rsidRDefault="00D50A1B">
      <w:pPr>
        <w:tabs>
          <w:tab w:val="left" w:pos="2880"/>
        </w:tabs>
        <w:spacing w:line="480" w:lineRule="auto"/>
        <w:ind w:left="1622"/>
        <w:jc w:val="center"/>
        <w:rPr>
          <w:rFonts w:ascii="Arial" w:hAnsi="Arial" w:cs="Arial"/>
          <w:b/>
          <w:bCs/>
        </w:rPr>
      </w:pPr>
    </w:p>
    <w:p w:rsidR="00000000" w:rsidRDefault="00D50A1B">
      <w:pPr>
        <w:tabs>
          <w:tab w:val="left" w:pos="2880"/>
        </w:tabs>
        <w:spacing w:line="480" w:lineRule="auto"/>
        <w:ind w:left="1622"/>
        <w:jc w:val="center"/>
        <w:rPr>
          <w:rFonts w:ascii="Arial" w:hAnsi="Arial" w:cs="Arial"/>
          <w:b/>
          <w:bCs/>
        </w:rPr>
      </w:pPr>
    </w:p>
    <w:p w:rsidR="00000000" w:rsidRDefault="00D50A1B">
      <w:pPr>
        <w:tabs>
          <w:tab w:val="left" w:pos="2880"/>
        </w:tabs>
        <w:spacing w:line="480" w:lineRule="auto"/>
        <w:ind w:left="1622"/>
        <w:jc w:val="center"/>
        <w:rPr>
          <w:rFonts w:ascii="Arial" w:hAnsi="Arial" w:cs="Arial"/>
          <w:b/>
          <w:bCs/>
        </w:rPr>
      </w:pPr>
      <w:r>
        <w:rPr>
          <w:rFonts w:ascii="Arial" w:hAnsi="Arial" w:cs="Arial"/>
          <w:b/>
          <w:bCs/>
        </w:rPr>
        <w:lastRenderedPageBreak/>
        <w:t>TABLA 4</w:t>
      </w:r>
    </w:p>
    <w:p w:rsidR="00000000" w:rsidRDefault="00D50A1B">
      <w:pPr>
        <w:tabs>
          <w:tab w:val="left" w:pos="2880"/>
        </w:tabs>
        <w:spacing w:line="480" w:lineRule="auto"/>
        <w:ind w:left="1622"/>
        <w:jc w:val="center"/>
        <w:rPr>
          <w:rFonts w:ascii="Arial" w:hAnsi="Arial" w:cs="Arial"/>
          <w:b/>
          <w:bCs/>
        </w:rPr>
      </w:pPr>
      <w:r>
        <w:rPr>
          <w:rFonts w:ascii="Arial" w:hAnsi="Arial" w:cs="Arial"/>
          <w:b/>
          <w:bCs/>
        </w:rPr>
        <w:t>EFECTO DE LA REDUCCIÓN DE ACTIVIDAD DE AGUA EN LA SUPERVIVENCIA DE LOS MICROORGANISMOS.</w:t>
      </w:r>
    </w:p>
    <w:tbl>
      <w:tblPr>
        <w:tblW w:w="0" w:type="auto"/>
        <w:tblInd w:w="1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88"/>
        <w:gridCol w:w="5107"/>
      </w:tblGrid>
      <w:tr w:rsidR="00000000">
        <w:tblPrEx>
          <w:tblCellMar>
            <w:top w:w="0" w:type="dxa"/>
            <w:bottom w:w="0" w:type="dxa"/>
          </w:tblCellMar>
        </w:tblPrEx>
        <w:tc>
          <w:tcPr>
            <w:tcW w:w="1688" w:type="dxa"/>
            <w:shd w:val="clear" w:color="auto" w:fill="E6E6E6"/>
            <w:vAlign w:val="center"/>
          </w:tcPr>
          <w:p w:rsidR="00000000" w:rsidRDefault="00D50A1B">
            <w:pPr>
              <w:tabs>
                <w:tab w:val="left" w:pos="2880"/>
              </w:tabs>
              <w:spacing w:line="480" w:lineRule="auto"/>
              <w:jc w:val="center"/>
              <w:rPr>
                <w:rFonts w:ascii="Arial" w:hAnsi="Arial" w:cs="Arial"/>
                <w:b/>
                <w:bCs/>
              </w:rPr>
            </w:pPr>
            <w:r>
              <w:rPr>
                <w:rFonts w:ascii="Arial" w:hAnsi="Arial" w:cs="Arial"/>
                <w:b/>
                <w:bCs/>
              </w:rPr>
              <w:t>Rango de Aw</w:t>
            </w:r>
          </w:p>
        </w:tc>
        <w:tc>
          <w:tcPr>
            <w:tcW w:w="5107" w:type="dxa"/>
            <w:shd w:val="clear" w:color="auto" w:fill="E6E6E6"/>
          </w:tcPr>
          <w:p w:rsidR="00000000" w:rsidRDefault="00D50A1B">
            <w:pPr>
              <w:tabs>
                <w:tab w:val="left" w:pos="2880"/>
              </w:tabs>
              <w:spacing w:line="480" w:lineRule="auto"/>
              <w:jc w:val="both"/>
              <w:rPr>
                <w:rFonts w:ascii="Arial" w:hAnsi="Arial" w:cs="Arial"/>
                <w:b/>
                <w:bCs/>
              </w:rPr>
            </w:pPr>
            <w:r>
              <w:rPr>
                <w:rFonts w:ascii="Arial" w:hAnsi="Arial" w:cs="Arial"/>
                <w:b/>
                <w:bCs/>
              </w:rPr>
              <w:t>M.Os. generalmente inhibidos por disminución de</w:t>
            </w:r>
            <w:r>
              <w:rPr>
                <w:rFonts w:ascii="Arial" w:hAnsi="Arial" w:cs="Arial"/>
                <w:b/>
                <w:bCs/>
                <w:lang w:val="es-EC"/>
              </w:rPr>
              <w:t xml:space="preserve"> a</w:t>
            </w:r>
            <w:r>
              <w:rPr>
                <w:rFonts w:ascii="Arial" w:hAnsi="Arial" w:cs="Arial"/>
                <w:b/>
                <w:bCs/>
                <w:vertAlign w:val="subscript"/>
                <w:lang w:val="es-EC"/>
              </w:rPr>
              <w:t>w</w:t>
            </w:r>
            <w:r>
              <w:rPr>
                <w:rFonts w:ascii="Arial" w:hAnsi="Arial" w:cs="Arial"/>
                <w:b/>
                <w:bCs/>
              </w:rPr>
              <w:t xml:space="preserve"> en estos rangos.</w:t>
            </w:r>
          </w:p>
        </w:tc>
      </w:tr>
      <w:tr w:rsidR="00000000">
        <w:tblPrEx>
          <w:tblCellMar>
            <w:top w:w="0" w:type="dxa"/>
            <w:bottom w:w="0" w:type="dxa"/>
          </w:tblCellMar>
        </w:tblPrEx>
        <w:tc>
          <w:tcPr>
            <w:tcW w:w="1688" w:type="dxa"/>
          </w:tcPr>
          <w:p w:rsidR="00000000" w:rsidRDefault="00D50A1B">
            <w:pPr>
              <w:tabs>
                <w:tab w:val="left" w:pos="2880"/>
              </w:tabs>
              <w:spacing w:line="480" w:lineRule="auto"/>
              <w:jc w:val="center"/>
              <w:rPr>
                <w:rFonts w:ascii="Arial" w:hAnsi="Arial" w:cs="Arial"/>
                <w:lang w:val="es-EC"/>
              </w:rPr>
            </w:pPr>
            <w:r>
              <w:rPr>
                <w:rFonts w:ascii="Arial" w:hAnsi="Arial" w:cs="Arial"/>
                <w:lang w:val="es-EC"/>
              </w:rPr>
              <w:t>1.00 – 0.95</w:t>
            </w:r>
          </w:p>
        </w:tc>
        <w:tc>
          <w:tcPr>
            <w:tcW w:w="5107" w:type="dxa"/>
          </w:tcPr>
          <w:p w:rsidR="00000000" w:rsidRDefault="00D50A1B">
            <w:pPr>
              <w:tabs>
                <w:tab w:val="left" w:pos="2880"/>
              </w:tabs>
              <w:spacing w:line="480" w:lineRule="auto"/>
              <w:jc w:val="both"/>
              <w:rPr>
                <w:rFonts w:ascii="Arial" w:hAnsi="Arial" w:cs="Arial"/>
                <w:i/>
                <w:iCs/>
                <w:lang w:val="es-EC"/>
              </w:rPr>
            </w:pPr>
            <w:r>
              <w:rPr>
                <w:rFonts w:ascii="Arial" w:hAnsi="Arial" w:cs="Arial"/>
                <w:i/>
                <w:iCs/>
                <w:lang w:val="es-EC"/>
              </w:rPr>
              <w:t>Pseudomonas, Escherichia, Proteus, Shigella, Klebsiella, Bacillus, Clostridium perfringens, algunas levaduras.</w:t>
            </w:r>
          </w:p>
        </w:tc>
      </w:tr>
      <w:tr w:rsidR="00000000">
        <w:tblPrEx>
          <w:tblCellMar>
            <w:top w:w="0" w:type="dxa"/>
            <w:bottom w:w="0" w:type="dxa"/>
          </w:tblCellMar>
        </w:tblPrEx>
        <w:tc>
          <w:tcPr>
            <w:tcW w:w="1688" w:type="dxa"/>
          </w:tcPr>
          <w:p w:rsidR="00000000" w:rsidRDefault="00D50A1B">
            <w:pPr>
              <w:tabs>
                <w:tab w:val="left" w:pos="2880"/>
              </w:tabs>
              <w:spacing w:line="480" w:lineRule="auto"/>
              <w:jc w:val="center"/>
              <w:rPr>
                <w:rFonts w:ascii="Arial" w:hAnsi="Arial" w:cs="Arial"/>
                <w:lang w:val="es-EC"/>
              </w:rPr>
            </w:pPr>
            <w:r>
              <w:rPr>
                <w:rFonts w:ascii="Arial" w:hAnsi="Arial" w:cs="Arial"/>
                <w:lang w:val="es-EC"/>
              </w:rPr>
              <w:t>0.95 – 0.91</w:t>
            </w:r>
          </w:p>
        </w:tc>
        <w:tc>
          <w:tcPr>
            <w:tcW w:w="5107" w:type="dxa"/>
          </w:tcPr>
          <w:p w:rsidR="00000000" w:rsidRDefault="00D50A1B">
            <w:pPr>
              <w:tabs>
                <w:tab w:val="left" w:pos="2880"/>
              </w:tabs>
              <w:spacing w:line="480" w:lineRule="auto"/>
              <w:jc w:val="both"/>
              <w:rPr>
                <w:rFonts w:ascii="Arial" w:hAnsi="Arial" w:cs="Arial"/>
                <w:i/>
                <w:iCs/>
                <w:lang w:val="es-EC"/>
              </w:rPr>
            </w:pPr>
            <w:r>
              <w:rPr>
                <w:rFonts w:ascii="Arial" w:hAnsi="Arial" w:cs="Arial"/>
                <w:i/>
                <w:iCs/>
                <w:lang w:val="es-EC"/>
              </w:rPr>
              <w:t>Salmonella, Vibrio parahaemolyticus, C. botulinum, Serratia, Lactobacillus, Pediococcus, algunos mohos.</w:t>
            </w:r>
          </w:p>
        </w:tc>
      </w:tr>
      <w:tr w:rsidR="00000000">
        <w:tblPrEx>
          <w:tblCellMar>
            <w:top w:w="0" w:type="dxa"/>
            <w:bottom w:w="0" w:type="dxa"/>
          </w:tblCellMar>
        </w:tblPrEx>
        <w:tc>
          <w:tcPr>
            <w:tcW w:w="1688" w:type="dxa"/>
          </w:tcPr>
          <w:p w:rsidR="00000000" w:rsidRDefault="00D50A1B">
            <w:pPr>
              <w:tabs>
                <w:tab w:val="left" w:pos="2880"/>
              </w:tabs>
              <w:spacing w:line="480" w:lineRule="auto"/>
              <w:jc w:val="center"/>
              <w:rPr>
                <w:rFonts w:ascii="Arial" w:hAnsi="Arial" w:cs="Arial"/>
                <w:lang w:val="es-EC"/>
              </w:rPr>
            </w:pPr>
            <w:r>
              <w:rPr>
                <w:rFonts w:ascii="Arial" w:hAnsi="Arial" w:cs="Arial"/>
                <w:lang w:val="es-EC"/>
              </w:rPr>
              <w:t>0.91 – 0.87</w:t>
            </w:r>
          </w:p>
        </w:tc>
        <w:tc>
          <w:tcPr>
            <w:tcW w:w="5107" w:type="dxa"/>
          </w:tcPr>
          <w:p w:rsidR="00000000" w:rsidRDefault="00D50A1B">
            <w:pPr>
              <w:tabs>
                <w:tab w:val="left" w:pos="2880"/>
              </w:tabs>
              <w:spacing w:line="480" w:lineRule="auto"/>
              <w:jc w:val="both"/>
              <w:rPr>
                <w:rFonts w:ascii="Arial" w:hAnsi="Arial" w:cs="Arial"/>
                <w:lang w:val="es-EC"/>
              </w:rPr>
            </w:pPr>
            <w:r>
              <w:rPr>
                <w:rFonts w:ascii="Arial" w:hAnsi="Arial" w:cs="Arial"/>
                <w:lang w:val="es-EC"/>
              </w:rPr>
              <w:t>Muchas levadura</w:t>
            </w:r>
            <w:r>
              <w:rPr>
                <w:rFonts w:ascii="Arial" w:hAnsi="Arial" w:cs="Arial"/>
                <w:lang w:val="es-EC"/>
              </w:rPr>
              <w:t>s (</w:t>
            </w:r>
            <w:r>
              <w:rPr>
                <w:rFonts w:ascii="Arial" w:hAnsi="Arial" w:cs="Arial"/>
                <w:i/>
                <w:iCs/>
                <w:lang w:val="es-EC"/>
              </w:rPr>
              <w:t>Candida, Torulopsis, Hansenula), Micrococcus.</w:t>
            </w:r>
          </w:p>
        </w:tc>
      </w:tr>
      <w:tr w:rsidR="00000000">
        <w:tblPrEx>
          <w:tblCellMar>
            <w:top w:w="0" w:type="dxa"/>
            <w:bottom w:w="0" w:type="dxa"/>
          </w:tblCellMar>
        </w:tblPrEx>
        <w:tc>
          <w:tcPr>
            <w:tcW w:w="1688" w:type="dxa"/>
          </w:tcPr>
          <w:p w:rsidR="00000000" w:rsidRDefault="00D50A1B">
            <w:pPr>
              <w:tabs>
                <w:tab w:val="left" w:pos="2880"/>
              </w:tabs>
              <w:spacing w:line="480" w:lineRule="auto"/>
              <w:jc w:val="center"/>
              <w:rPr>
                <w:rFonts w:ascii="Arial" w:hAnsi="Arial" w:cs="Arial"/>
                <w:lang w:val="es-EC"/>
              </w:rPr>
            </w:pPr>
            <w:r>
              <w:rPr>
                <w:rFonts w:ascii="Arial" w:hAnsi="Arial" w:cs="Arial"/>
                <w:lang w:val="es-EC"/>
              </w:rPr>
              <w:t>0.97 – 0.80</w:t>
            </w:r>
          </w:p>
        </w:tc>
        <w:tc>
          <w:tcPr>
            <w:tcW w:w="5107" w:type="dxa"/>
          </w:tcPr>
          <w:p w:rsidR="00000000" w:rsidRDefault="00D50A1B">
            <w:pPr>
              <w:tabs>
                <w:tab w:val="left" w:pos="2880"/>
              </w:tabs>
              <w:spacing w:line="480" w:lineRule="auto"/>
              <w:jc w:val="both"/>
              <w:rPr>
                <w:rFonts w:ascii="Arial" w:hAnsi="Arial" w:cs="Arial"/>
                <w:lang w:val="es-EC"/>
              </w:rPr>
            </w:pPr>
            <w:r>
              <w:rPr>
                <w:rFonts w:ascii="Arial" w:hAnsi="Arial" w:cs="Arial"/>
                <w:lang w:val="es-EC"/>
              </w:rPr>
              <w:t xml:space="preserve">La mayoría de los mohos, </w:t>
            </w:r>
            <w:r>
              <w:rPr>
                <w:rFonts w:ascii="Arial" w:hAnsi="Arial" w:cs="Arial"/>
                <w:i/>
                <w:iCs/>
                <w:lang w:val="es-EC"/>
              </w:rPr>
              <w:t>Staphyloccus aureus, Sacharomyces spp., Debaryomyces.</w:t>
            </w:r>
          </w:p>
        </w:tc>
      </w:tr>
      <w:tr w:rsidR="00000000">
        <w:tblPrEx>
          <w:tblCellMar>
            <w:top w:w="0" w:type="dxa"/>
            <w:bottom w:w="0" w:type="dxa"/>
          </w:tblCellMar>
        </w:tblPrEx>
        <w:tc>
          <w:tcPr>
            <w:tcW w:w="1688" w:type="dxa"/>
          </w:tcPr>
          <w:p w:rsidR="00000000" w:rsidRDefault="00D50A1B">
            <w:pPr>
              <w:tabs>
                <w:tab w:val="left" w:pos="2880"/>
              </w:tabs>
              <w:spacing w:line="480" w:lineRule="auto"/>
              <w:jc w:val="center"/>
              <w:rPr>
                <w:rFonts w:ascii="Arial" w:hAnsi="Arial" w:cs="Arial"/>
                <w:lang w:val="es-EC"/>
              </w:rPr>
            </w:pPr>
            <w:r>
              <w:rPr>
                <w:rFonts w:ascii="Arial" w:hAnsi="Arial" w:cs="Arial"/>
                <w:lang w:val="es-EC"/>
              </w:rPr>
              <w:t>0.80 – 0.75</w:t>
            </w:r>
          </w:p>
        </w:tc>
        <w:tc>
          <w:tcPr>
            <w:tcW w:w="5107" w:type="dxa"/>
          </w:tcPr>
          <w:p w:rsidR="00000000" w:rsidRDefault="00D50A1B">
            <w:pPr>
              <w:tabs>
                <w:tab w:val="left" w:pos="2880"/>
              </w:tabs>
              <w:spacing w:line="480" w:lineRule="auto"/>
              <w:jc w:val="both"/>
              <w:rPr>
                <w:rFonts w:ascii="Arial" w:hAnsi="Arial" w:cs="Arial"/>
                <w:lang w:val="es-EC"/>
              </w:rPr>
            </w:pPr>
            <w:r>
              <w:rPr>
                <w:rFonts w:ascii="Arial" w:hAnsi="Arial" w:cs="Arial"/>
                <w:lang w:val="es-EC"/>
              </w:rPr>
              <w:t xml:space="preserve">La mayoría de las bacterias halofílicas, </w:t>
            </w:r>
            <w:r>
              <w:rPr>
                <w:rFonts w:ascii="Arial" w:hAnsi="Arial" w:cs="Arial"/>
                <w:i/>
                <w:iCs/>
                <w:lang w:val="es-EC"/>
              </w:rPr>
              <w:t>Aspergilli micotoxigénico.</w:t>
            </w:r>
          </w:p>
        </w:tc>
      </w:tr>
      <w:tr w:rsidR="00000000">
        <w:tblPrEx>
          <w:tblCellMar>
            <w:top w:w="0" w:type="dxa"/>
            <w:bottom w:w="0" w:type="dxa"/>
          </w:tblCellMar>
        </w:tblPrEx>
        <w:tc>
          <w:tcPr>
            <w:tcW w:w="1688" w:type="dxa"/>
          </w:tcPr>
          <w:p w:rsidR="00000000" w:rsidRDefault="00D50A1B">
            <w:pPr>
              <w:tabs>
                <w:tab w:val="left" w:pos="2880"/>
              </w:tabs>
              <w:spacing w:line="480" w:lineRule="auto"/>
              <w:jc w:val="center"/>
              <w:rPr>
                <w:rFonts w:ascii="Arial" w:hAnsi="Arial" w:cs="Arial"/>
                <w:lang w:val="es-EC"/>
              </w:rPr>
            </w:pPr>
            <w:r>
              <w:rPr>
                <w:rFonts w:ascii="Arial" w:hAnsi="Arial" w:cs="Arial"/>
                <w:lang w:val="es-EC"/>
              </w:rPr>
              <w:t>0.75 – 0.65</w:t>
            </w:r>
          </w:p>
        </w:tc>
        <w:tc>
          <w:tcPr>
            <w:tcW w:w="5107" w:type="dxa"/>
          </w:tcPr>
          <w:p w:rsidR="00000000" w:rsidRDefault="00D50A1B">
            <w:pPr>
              <w:tabs>
                <w:tab w:val="left" w:pos="2880"/>
              </w:tabs>
              <w:spacing w:line="480" w:lineRule="auto"/>
              <w:jc w:val="both"/>
              <w:rPr>
                <w:rFonts w:ascii="Arial" w:hAnsi="Arial" w:cs="Arial"/>
                <w:lang w:val="es-EC"/>
              </w:rPr>
            </w:pPr>
            <w:r>
              <w:rPr>
                <w:rFonts w:ascii="Arial" w:hAnsi="Arial" w:cs="Arial"/>
                <w:lang w:val="es-EC"/>
              </w:rPr>
              <w:t>Mohos xerófilos</w:t>
            </w:r>
          </w:p>
        </w:tc>
      </w:tr>
      <w:tr w:rsidR="00000000">
        <w:tblPrEx>
          <w:tblCellMar>
            <w:top w:w="0" w:type="dxa"/>
            <w:bottom w:w="0" w:type="dxa"/>
          </w:tblCellMar>
        </w:tblPrEx>
        <w:tc>
          <w:tcPr>
            <w:tcW w:w="1688" w:type="dxa"/>
          </w:tcPr>
          <w:p w:rsidR="00000000" w:rsidRDefault="00D50A1B">
            <w:pPr>
              <w:tabs>
                <w:tab w:val="left" w:pos="2880"/>
              </w:tabs>
              <w:spacing w:line="480" w:lineRule="auto"/>
              <w:jc w:val="center"/>
              <w:rPr>
                <w:rFonts w:ascii="Arial" w:hAnsi="Arial" w:cs="Arial"/>
                <w:lang w:val="es-EC"/>
              </w:rPr>
            </w:pPr>
            <w:r>
              <w:rPr>
                <w:rFonts w:ascii="Arial" w:hAnsi="Arial" w:cs="Arial"/>
                <w:lang w:val="es-EC"/>
              </w:rPr>
              <w:t>0.65</w:t>
            </w:r>
            <w:r>
              <w:rPr>
                <w:rFonts w:ascii="Arial" w:hAnsi="Arial" w:cs="Arial"/>
                <w:lang w:val="es-EC"/>
              </w:rPr>
              <w:t xml:space="preserve"> – 0.60</w:t>
            </w:r>
          </w:p>
        </w:tc>
        <w:tc>
          <w:tcPr>
            <w:tcW w:w="5107" w:type="dxa"/>
          </w:tcPr>
          <w:p w:rsidR="00000000" w:rsidRDefault="00D50A1B">
            <w:pPr>
              <w:tabs>
                <w:tab w:val="left" w:pos="2880"/>
              </w:tabs>
              <w:spacing w:line="480" w:lineRule="auto"/>
              <w:jc w:val="both"/>
              <w:rPr>
                <w:rFonts w:ascii="Arial" w:hAnsi="Arial" w:cs="Arial"/>
                <w:lang w:val="es-EC"/>
              </w:rPr>
            </w:pPr>
            <w:r>
              <w:rPr>
                <w:rFonts w:ascii="Arial" w:hAnsi="Arial" w:cs="Arial"/>
                <w:lang w:val="es-EC"/>
              </w:rPr>
              <w:t>Levaduras osmófilas.</w:t>
            </w:r>
          </w:p>
        </w:tc>
      </w:tr>
      <w:tr w:rsidR="00000000">
        <w:tblPrEx>
          <w:tblCellMar>
            <w:top w:w="0" w:type="dxa"/>
            <w:bottom w:w="0" w:type="dxa"/>
          </w:tblCellMar>
        </w:tblPrEx>
        <w:tc>
          <w:tcPr>
            <w:tcW w:w="1688" w:type="dxa"/>
          </w:tcPr>
          <w:p w:rsidR="00000000" w:rsidRDefault="00D50A1B">
            <w:pPr>
              <w:tabs>
                <w:tab w:val="left" w:pos="2880"/>
              </w:tabs>
              <w:spacing w:line="480" w:lineRule="auto"/>
              <w:jc w:val="center"/>
              <w:rPr>
                <w:rFonts w:ascii="Arial" w:hAnsi="Arial" w:cs="Arial"/>
                <w:sz w:val="22"/>
                <w:lang w:val="es-EC"/>
              </w:rPr>
            </w:pPr>
            <w:r>
              <w:rPr>
                <w:rFonts w:ascii="Arial" w:hAnsi="Arial" w:cs="Arial"/>
                <w:sz w:val="22"/>
                <w:lang w:val="es-EC"/>
              </w:rPr>
              <w:t>Menos de 0.50</w:t>
            </w:r>
          </w:p>
        </w:tc>
        <w:tc>
          <w:tcPr>
            <w:tcW w:w="5107" w:type="dxa"/>
          </w:tcPr>
          <w:p w:rsidR="00000000" w:rsidRDefault="00D50A1B">
            <w:pPr>
              <w:tabs>
                <w:tab w:val="left" w:pos="2880"/>
              </w:tabs>
              <w:spacing w:line="480" w:lineRule="auto"/>
              <w:jc w:val="both"/>
              <w:rPr>
                <w:rFonts w:ascii="Arial" w:hAnsi="Arial" w:cs="Arial"/>
                <w:lang w:val="es-EC"/>
              </w:rPr>
            </w:pPr>
            <w:r>
              <w:rPr>
                <w:rFonts w:ascii="Arial" w:hAnsi="Arial" w:cs="Arial"/>
                <w:lang w:val="es-EC"/>
              </w:rPr>
              <w:t>No hay proliferación microbiana.</w:t>
            </w:r>
          </w:p>
        </w:tc>
      </w:tr>
    </w:tbl>
    <w:p w:rsidR="00000000" w:rsidRDefault="00D50A1B">
      <w:pPr>
        <w:pStyle w:val="Textoindependiente3"/>
        <w:tabs>
          <w:tab w:val="left" w:pos="1440"/>
        </w:tabs>
        <w:spacing w:line="480" w:lineRule="auto"/>
        <w:ind w:left="1440"/>
        <w:rPr>
          <w:b/>
          <w:bCs/>
          <w:sz w:val="20"/>
          <w:lang w:val="en-US"/>
        </w:rPr>
      </w:pPr>
    </w:p>
    <w:p w:rsidR="00000000" w:rsidRDefault="00D50A1B">
      <w:pPr>
        <w:pStyle w:val="Textoindependiente3"/>
        <w:tabs>
          <w:tab w:val="left" w:pos="1440"/>
        </w:tabs>
        <w:spacing w:line="480" w:lineRule="auto"/>
        <w:ind w:left="1440"/>
        <w:rPr>
          <w:sz w:val="20"/>
          <w:lang w:val="en-US"/>
        </w:rPr>
      </w:pPr>
      <w:r>
        <w:rPr>
          <w:b/>
          <w:bCs/>
          <w:sz w:val="20"/>
          <w:lang w:val="en-US"/>
        </w:rPr>
        <w:t>FUENTE:</w:t>
      </w:r>
      <w:r>
        <w:rPr>
          <w:sz w:val="20"/>
          <w:lang w:val="en-US"/>
        </w:rPr>
        <w:t xml:space="preserve"> MOISTURE SORPTION: PRACTICAL ASPECTS OF ISOTHERM MEASUREMENT AND USE (25)</w:t>
      </w:r>
    </w:p>
    <w:p w:rsidR="00000000" w:rsidRDefault="00D50A1B">
      <w:pPr>
        <w:pStyle w:val="Textoindependiente3"/>
        <w:tabs>
          <w:tab w:val="left" w:pos="1440"/>
        </w:tabs>
        <w:spacing w:line="480" w:lineRule="auto"/>
        <w:ind w:left="1440"/>
      </w:pPr>
      <w:r>
        <w:lastRenderedPageBreak/>
        <w:t xml:space="preserve">Por lo visto en la tabla 4, es lógico afirmar que dependiendo de la magnitud en que se reduzca </w:t>
      </w:r>
      <w:r>
        <w:t>la actividad de agua de un alimento se alterará su flora microbiana, es decir, los microorganismos que en un principio representaban mayor importancia en el deterioro del producto pierden dicha importancia (por el efecto inhibidor de la reducción de a</w:t>
      </w:r>
      <w:r>
        <w:rPr>
          <w:vertAlign w:val="subscript"/>
        </w:rPr>
        <w:t>w</w:t>
      </w:r>
      <w:r>
        <w:t xml:space="preserve"> ) y</w:t>
      </w:r>
      <w:r>
        <w:t xml:space="preserve"> son otros (que primeramente no eran de significancia) los que pasan a ser punto de atención en el estudio de estabilidad del alimento. </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Al ser el pescado un producto altamente perecedero, con una a</w:t>
      </w:r>
      <w:r>
        <w:rPr>
          <w:vertAlign w:val="subscript"/>
        </w:rPr>
        <w:t>w</w:t>
      </w:r>
      <w:r>
        <w:t xml:space="preserve"> </w:t>
      </w:r>
      <w:r>
        <w:rPr>
          <w:u w:val="single"/>
        </w:rPr>
        <w:t>&gt;</w:t>
      </w:r>
      <w:r>
        <w:t xml:space="preserve"> 0.98 (20, 25), una reducción de a</w:t>
      </w:r>
      <w:r>
        <w:rPr>
          <w:vertAlign w:val="subscript"/>
        </w:rPr>
        <w:t>w</w:t>
      </w:r>
      <w:r>
        <w:t>, aunque sea pequeñ</w:t>
      </w:r>
      <w:r>
        <w:t>a, puede ocasionar un marcado efecto en la composición de su flora microbiana (20, 27).</w:t>
      </w:r>
    </w:p>
    <w:p w:rsidR="00000000" w:rsidRDefault="00D50A1B">
      <w:pPr>
        <w:tabs>
          <w:tab w:val="left" w:pos="2880"/>
        </w:tabs>
        <w:jc w:val="both"/>
        <w:rPr>
          <w:rFonts w:ascii="Arial" w:hAnsi="Arial" w:cs="Arial"/>
          <w:b/>
          <w:bCs/>
          <w:lang w:val="es-EC"/>
        </w:rPr>
      </w:pPr>
      <w:r>
        <w:rPr>
          <w:rFonts w:ascii="Arial" w:hAnsi="Arial" w:cs="Arial"/>
          <w:b/>
          <w:bCs/>
          <w:lang w:val="es-EC"/>
        </w:rPr>
        <w:t xml:space="preserve">                    </w:t>
      </w:r>
    </w:p>
    <w:p w:rsidR="00000000" w:rsidRDefault="00D50A1B">
      <w:pPr>
        <w:pStyle w:val="Textoindependiente3"/>
        <w:tabs>
          <w:tab w:val="left" w:pos="0"/>
        </w:tabs>
        <w:spacing w:line="480" w:lineRule="auto"/>
        <w:ind w:firstLine="1440"/>
        <w:rPr>
          <w:b/>
          <w:bCs/>
        </w:rPr>
      </w:pPr>
      <w:r>
        <w:rPr>
          <w:b/>
          <w:bCs/>
        </w:rPr>
        <w:t>Reducción de pH</w:t>
      </w:r>
    </w:p>
    <w:p w:rsidR="00000000" w:rsidRDefault="00D50A1B">
      <w:pPr>
        <w:pStyle w:val="Textoindependiente3"/>
        <w:tabs>
          <w:tab w:val="left" w:pos="1620"/>
        </w:tabs>
        <w:ind w:left="1622"/>
      </w:pPr>
    </w:p>
    <w:p w:rsidR="00000000" w:rsidRDefault="00D50A1B">
      <w:pPr>
        <w:pStyle w:val="Textoindependiente3"/>
        <w:tabs>
          <w:tab w:val="left" w:pos="1440"/>
        </w:tabs>
        <w:spacing w:line="480" w:lineRule="auto"/>
        <w:ind w:left="1440"/>
      </w:pPr>
      <w:r>
        <w:rPr>
          <w:noProof/>
          <w:sz w:val="20"/>
          <w:lang w:val="es-ES"/>
        </w:rPr>
        <w:pict>
          <v:shape id="_x0000_s1109" type="#_x0000_t202" style="position:absolute;left:0;text-align:left;margin-left:5in;margin-top:49.25pt;width:63pt;height:27pt;z-index:251677184" filled="f" stroked="f">
            <v:textbox style="mso-next-textbox:#_x0000_s1109">
              <w:txbxContent>
                <w:p w:rsidR="00000000" w:rsidRDefault="00D50A1B">
                  <w:pPr>
                    <w:rPr>
                      <w:rFonts w:ascii="Arial" w:hAnsi="Arial" w:cs="Arial"/>
                      <w:lang w:val="es-EC"/>
                    </w:rPr>
                  </w:pPr>
                  <w:r>
                    <w:rPr>
                      <w:rFonts w:ascii="Arial" w:hAnsi="Arial" w:cs="Arial"/>
                      <w:lang w:val="es-EC"/>
                    </w:rPr>
                    <w:t xml:space="preserve">      (1.5)</w:t>
                  </w:r>
                </w:p>
              </w:txbxContent>
            </v:textbox>
          </v:shape>
        </w:pict>
      </w:r>
      <w:r>
        <w:t>El pH se define como el logaritmo negativo de la concentración de iones hidrógeno (20).</w:t>
      </w:r>
    </w:p>
    <w:p w:rsidR="00000000" w:rsidRDefault="00D50A1B">
      <w:pPr>
        <w:pStyle w:val="Textoindependiente3"/>
        <w:tabs>
          <w:tab w:val="left" w:pos="1620"/>
        </w:tabs>
        <w:spacing w:line="480" w:lineRule="auto"/>
        <w:ind w:left="1620"/>
        <w:jc w:val="center"/>
        <w:rPr>
          <w:lang w:val="en-US"/>
        </w:rPr>
      </w:pPr>
      <w:r>
        <w:rPr>
          <w:lang w:val="en-US"/>
        </w:rPr>
        <w:t>pH = -log</w:t>
      </w:r>
      <w:r>
        <w:rPr>
          <w:vertAlign w:val="subscript"/>
          <w:lang w:val="en-US"/>
        </w:rPr>
        <w:t>10</w:t>
      </w:r>
      <w:r>
        <w:rPr>
          <w:lang w:val="en-US"/>
        </w:rPr>
        <w:t xml:space="preserve"> IHI </w:t>
      </w:r>
      <w:r>
        <w:rPr>
          <w:lang w:val="en-US"/>
        </w:rPr>
        <w:tab/>
      </w:r>
    </w:p>
    <w:p w:rsidR="00000000" w:rsidRDefault="00D50A1B">
      <w:pPr>
        <w:pStyle w:val="Textoindependiente3"/>
        <w:tabs>
          <w:tab w:val="left" w:pos="1620"/>
        </w:tabs>
        <w:ind w:left="1622"/>
        <w:rPr>
          <w:lang w:val="en-US"/>
        </w:rPr>
      </w:pPr>
    </w:p>
    <w:p w:rsidR="00000000" w:rsidRDefault="00D50A1B">
      <w:pPr>
        <w:spacing w:line="480" w:lineRule="auto"/>
        <w:ind w:left="1440"/>
        <w:jc w:val="both"/>
        <w:rPr>
          <w:rFonts w:ascii="Arial" w:hAnsi="Arial" w:cs="Arial"/>
        </w:rPr>
      </w:pPr>
      <w:r>
        <w:rPr>
          <w:rFonts w:ascii="Arial" w:hAnsi="Arial" w:cs="Arial"/>
        </w:rPr>
        <w:t>El pH de un alimento e</w:t>
      </w:r>
      <w:r>
        <w:rPr>
          <w:rFonts w:ascii="Arial" w:hAnsi="Arial" w:cs="Arial"/>
        </w:rPr>
        <w:t xml:space="preserve">s un factor importante que determina la supervivencia de microorganismos. En estado natural la carne de pescado es ligeramente ácida. </w:t>
      </w:r>
      <w:r>
        <w:rPr>
          <w:rFonts w:ascii="Arial" w:hAnsi="Arial" w:cs="Arial"/>
          <w:lang w:val="es-EC"/>
        </w:rPr>
        <w:t xml:space="preserve">Después de muerto el </w:t>
      </w:r>
      <w:r>
        <w:rPr>
          <w:rFonts w:ascii="Arial" w:hAnsi="Arial" w:cs="Arial"/>
          <w:lang w:val="es-EC"/>
        </w:rPr>
        <w:lastRenderedPageBreak/>
        <w:t xml:space="preserve">animal, el glucógeno se transforma en ácido láctico, lo que provoca un descenso de pH, el cual luego </w:t>
      </w:r>
      <w:r>
        <w:rPr>
          <w:rFonts w:ascii="Arial" w:hAnsi="Arial" w:cs="Arial"/>
          <w:lang w:val="es-EC"/>
        </w:rPr>
        <w:t xml:space="preserve">asciende hasta valores de 6.7, lo que se traduce en una predisposición para la alterabilidad, ya que a estos pH no se inhibe la proliferación bacteriana (20, 26). </w:t>
      </w:r>
      <w:r>
        <w:rPr>
          <w:rFonts w:ascii="Arial" w:hAnsi="Arial" w:cs="Arial"/>
        </w:rPr>
        <w:t>En el apéndice D se pueden observar los rangos de pH en que pueden crecer ciertos microorgani</w:t>
      </w:r>
      <w:r>
        <w:rPr>
          <w:rFonts w:ascii="Arial" w:hAnsi="Arial" w:cs="Arial"/>
        </w:rPr>
        <w:t xml:space="preserve">smos. </w:t>
      </w:r>
    </w:p>
    <w:p w:rsidR="00000000" w:rsidRDefault="00D50A1B">
      <w:pPr>
        <w:ind w:left="1440"/>
        <w:jc w:val="both"/>
        <w:rPr>
          <w:rFonts w:ascii="Arial" w:hAnsi="Arial" w:cs="Arial"/>
        </w:rPr>
      </w:pPr>
    </w:p>
    <w:p w:rsidR="00000000" w:rsidRDefault="00D50A1B">
      <w:pPr>
        <w:spacing w:line="480" w:lineRule="auto"/>
        <w:ind w:left="1440"/>
        <w:jc w:val="both"/>
        <w:rPr>
          <w:rFonts w:ascii="Arial" w:hAnsi="Arial" w:cs="Arial"/>
        </w:rPr>
      </w:pPr>
      <w:r>
        <w:rPr>
          <w:rFonts w:ascii="Arial" w:hAnsi="Arial" w:cs="Arial"/>
        </w:rPr>
        <w:t>El pH de la carne de tilapia es alrededor de 6.125</w:t>
      </w:r>
      <w:r>
        <w:rPr>
          <w:rStyle w:val="Refdenotaalpie"/>
          <w:rFonts w:ascii="Arial" w:hAnsi="Arial" w:cs="Arial"/>
        </w:rPr>
        <w:footnoteReference w:id="8"/>
      </w:r>
      <w:r>
        <w:rPr>
          <w:rFonts w:ascii="Arial" w:hAnsi="Arial" w:cs="Arial"/>
        </w:rPr>
        <w:t>.</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rPr>
          <w:b/>
          <w:bCs/>
        </w:rPr>
      </w:pPr>
      <w:r>
        <w:rPr>
          <w:b/>
          <w:bCs/>
        </w:rPr>
        <w:t>Efecto del pH sobre los microorganismos</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 xml:space="preserve">Los microorganismos tienen métodos eficaces para mantener estable su pH interno. Sin embargo, se ha comprobado  que   el </w:t>
      </w:r>
    </w:p>
    <w:p w:rsidR="00000000" w:rsidRDefault="00D50A1B">
      <w:pPr>
        <w:pStyle w:val="Textoindependiente3"/>
        <w:tabs>
          <w:tab w:val="left" w:pos="1440"/>
        </w:tabs>
        <w:spacing w:line="480" w:lineRule="auto"/>
        <w:ind w:left="1440"/>
      </w:pPr>
      <w:r>
        <w:t>pH interior puede verse afectad</w:t>
      </w:r>
      <w:r>
        <w:t xml:space="preserve">o por el pH del medio exterior (20). </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 xml:space="preserve">Para acidificar medios se han usado ácidos orgánicos débiles y ácidos inorgánicos fuertes. Los más eficaces son los ácidos orgánicos débiles (20, 27, 31). La forma no disociada de estos ácidos se difunde libremente a </w:t>
      </w:r>
      <w:r>
        <w:t>través de la membrana celular e ioniza dentro de la célula, dando lugar a  protones que acidifican el medio interno del organismo e inhiben el transporte de nutrientes (20).</w:t>
      </w:r>
    </w:p>
    <w:p w:rsidR="00000000" w:rsidRDefault="00D50A1B">
      <w:pPr>
        <w:pStyle w:val="Textoindependiente3"/>
        <w:tabs>
          <w:tab w:val="left" w:pos="1440"/>
        </w:tabs>
        <w:spacing w:line="480" w:lineRule="auto"/>
        <w:ind w:left="1440"/>
      </w:pPr>
      <w:r>
        <w:lastRenderedPageBreak/>
        <w:t>Las células de diferentes especies microbianas muestran distinta tolerancia a la a</w:t>
      </w:r>
      <w:r>
        <w:t>cidificación del medio o sus membranas presentan distintas características respecto a la permeabilidad de ácidos (20). Por eso, a partir de una flora diversa, la acidez del medio puede servir como un método de selección de uno o varios componentes de la fl</w:t>
      </w:r>
      <w:r>
        <w:t>ora inicial. En general, las levaduras y hongos son capaces de crecer a pHs mucho más bajos que las bacterias (pH &lt; 4); sin embargo, tanto las levaduras como los hongos y las bacterias pueden crecer a similares valores máximos de pH (12, 20, 23). Ver en ap</w:t>
      </w:r>
      <w:r>
        <w:t>éndice D.</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Según el principio barrera, si aplicamos estas dos barreras descritas (la reducción de a</w:t>
      </w:r>
      <w:r>
        <w:rPr>
          <w:vertAlign w:val="subscript"/>
        </w:rPr>
        <w:t>w</w:t>
      </w:r>
      <w:r>
        <w:t xml:space="preserve"> y la reducción de pH) se puede lograr un efecto sobre la estabilidad del producto estudiado. Según un estudio realizado por los investigadores Leistner y R</w:t>
      </w:r>
      <w:r>
        <w:t>odel en 1975 se puede considerar que un producto es estable si el pH es menor o igual que 5.2 más una a</w:t>
      </w:r>
      <w:r>
        <w:rPr>
          <w:vertAlign w:val="subscript"/>
        </w:rPr>
        <w:t>w</w:t>
      </w:r>
      <w:r>
        <w:t xml:space="preserve"> menor o igual a 0.965 o si solamente tiene un pH menor que 5 o sólo una a</w:t>
      </w:r>
      <w:r>
        <w:rPr>
          <w:vertAlign w:val="subscript"/>
        </w:rPr>
        <w:t>w</w:t>
      </w:r>
      <w:r>
        <w:t xml:space="preserve"> menor a 0.90, sin requerimiento de refrigeración (20). </w:t>
      </w:r>
    </w:p>
    <w:p w:rsidR="00000000" w:rsidRDefault="00D50A1B">
      <w:pPr>
        <w:pStyle w:val="Textoindependiente3"/>
        <w:tabs>
          <w:tab w:val="left" w:pos="1440"/>
        </w:tabs>
        <w:ind w:left="1440"/>
        <w:rPr>
          <w:b/>
          <w:bCs/>
        </w:rPr>
      </w:pPr>
    </w:p>
    <w:p w:rsidR="00000000" w:rsidRDefault="00D50A1B">
      <w:pPr>
        <w:pStyle w:val="Textoindependiente3"/>
        <w:tabs>
          <w:tab w:val="left" w:pos="1440"/>
        </w:tabs>
        <w:spacing w:line="480" w:lineRule="auto"/>
        <w:ind w:left="1440"/>
        <w:rPr>
          <w:b/>
          <w:bCs/>
        </w:rPr>
      </w:pPr>
      <w:r>
        <w:rPr>
          <w:b/>
          <w:bCs/>
        </w:rPr>
        <w:t>Preservantes</w:t>
      </w:r>
    </w:p>
    <w:p w:rsidR="00000000" w:rsidRDefault="00D50A1B">
      <w:pPr>
        <w:pStyle w:val="Textoindependiente3"/>
        <w:tabs>
          <w:tab w:val="left" w:pos="1440"/>
        </w:tabs>
        <w:spacing w:line="480" w:lineRule="auto"/>
        <w:ind w:left="1440"/>
      </w:pPr>
      <w:r>
        <w:t xml:space="preserve">Según </w:t>
      </w:r>
      <w:r>
        <w:t xml:space="preserve">el origen los preservantes pueden ser minerales u orgánicos. Dentro de los conservantes minerales tenemos los </w:t>
      </w:r>
      <w:r>
        <w:lastRenderedPageBreak/>
        <w:t>cloruros, nitratos y nitritos de sodio y potasio,  el anhídrido sulfuroso, los sulfitos, anhídrido carbónico y el peróxido de hidrógeno (31). Dent</w:t>
      </w:r>
      <w:r>
        <w:t xml:space="preserve">ro de los conservantes orgánicos tenemos los ácidos grasos saturados como el ácido sórbico y los sorbatos de calcio, sodio y potasio; el ácido benzoico, ácido cítrico, ascórbico, tartárico y láctico; los antioxidantes fenólicos y los antibióticos (31). </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L</w:t>
      </w:r>
      <w:r>
        <w:t>os conservantes o preservantes más utilizados en experimentos realizados de tecnología de barreras son: sorbato de potasio, ácido acético, atmósfera de anhídrido carbónico, sales de curado como nitrito de sodio y cloruro de sodio y otros (27).</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rPr>
          <w:b/>
          <w:bCs/>
        </w:rPr>
      </w:pPr>
      <w:r>
        <w:rPr>
          <w:b/>
          <w:bCs/>
        </w:rPr>
        <w:t>Bajas tempe</w:t>
      </w:r>
      <w:r>
        <w:rPr>
          <w:b/>
          <w:bCs/>
        </w:rPr>
        <w:t>raturas</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La utilización de bajas temperaturas para la preservación de los alimentos ha sido uno de los métodos más antiguamente utilizados. Al reducir la temperatura de almacenamiento de un alimento también se reducen los tipos de microorganismo capaces de</w:t>
      </w:r>
      <w:r>
        <w:t xml:space="preserve"> crecer en ese medio (ver apéndice E).</w:t>
      </w:r>
    </w:p>
    <w:p w:rsidR="00000000" w:rsidRDefault="00D50A1B">
      <w:pPr>
        <w:pStyle w:val="Textoindependiente3"/>
        <w:tabs>
          <w:tab w:val="left" w:pos="1440"/>
        </w:tabs>
        <w:ind w:left="1440"/>
      </w:pPr>
    </w:p>
    <w:p w:rsidR="00000000" w:rsidRDefault="00D50A1B">
      <w:pPr>
        <w:pStyle w:val="Textoindependiente3"/>
        <w:tabs>
          <w:tab w:val="left" w:pos="1440"/>
          <w:tab w:val="left" w:pos="6480"/>
        </w:tabs>
        <w:spacing w:line="480" w:lineRule="auto"/>
        <w:ind w:left="1440"/>
      </w:pPr>
      <w:r>
        <w:t xml:space="preserve">Algunos microorganismos del deterioro de alimentos pueden crecer a temperaturas de hasta –7°C,  por lo que alimentos </w:t>
      </w:r>
      <w:r>
        <w:lastRenderedPageBreak/>
        <w:t>conservados a estas temperaturas pueden deteriorarse lentamente por la acción microbiana. A –10°C p</w:t>
      </w:r>
      <w:r>
        <w:t xml:space="preserve">robablemente ningún microorganismo puede crecer (27). </w:t>
      </w:r>
    </w:p>
    <w:p w:rsidR="00000000" w:rsidRDefault="00D50A1B">
      <w:pPr>
        <w:pStyle w:val="Textoindependiente3"/>
        <w:tabs>
          <w:tab w:val="left" w:pos="1440"/>
        </w:tabs>
        <w:spacing w:line="480" w:lineRule="auto"/>
        <w:ind w:left="1440"/>
      </w:pPr>
    </w:p>
    <w:p w:rsidR="00000000" w:rsidRDefault="00D50A1B">
      <w:pPr>
        <w:pStyle w:val="Textoindependiente3"/>
        <w:tabs>
          <w:tab w:val="left" w:pos="1440"/>
        </w:tabs>
        <w:spacing w:line="480" w:lineRule="auto"/>
        <w:ind w:left="1440"/>
      </w:pPr>
      <w:r>
        <w:t xml:space="preserve">Bacterias patógenas como el </w:t>
      </w:r>
      <w:r>
        <w:rPr>
          <w:i/>
          <w:iCs/>
        </w:rPr>
        <w:t>Clostridium perfringens</w:t>
      </w:r>
      <w:r>
        <w:t xml:space="preserve"> y </w:t>
      </w:r>
      <w:r>
        <w:rPr>
          <w:i/>
          <w:iCs/>
        </w:rPr>
        <w:t>Cl. botulinum</w:t>
      </w:r>
      <w:r>
        <w:t xml:space="preserve"> dejan de crecer a temperaturas menores de 12°C (27). Otros microorganismos patógenos pueden crecer a temperaturas alrededor de 0°C t</w:t>
      </w:r>
      <w:r>
        <w:t xml:space="preserve">ales como </w:t>
      </w:r>
      <w:r>
        <w:rPr>
          <w:i/>
          <w:iCs/>
        </w:rPr>
        <w:t xml:space="preserve">Listeria monocytogenes, Aeromonas hydrophila, Yersinia enterocolítica </w:t>
      </w:r>
      <w:r>
        <w:t>(20).</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rPr>
          <w:szCs w:val="20"/>
        </w:rPr>
      </w:pPr>
      <w:r>
        <w:t xml:space="preserve">El congelamiento produce reducción de </w:t>
      </w:r>
      <w:r>
        <w:rPr>
          <w:szCs w:val="20"/>
        </w:rPr>
        <w:t>a</w:t>
      </w:r>
      <w:r>
        <w:rPr>
          <w:szCs w:val="20"/>
          <w:vertAlign w:val="subscript"/>
        </w:rPr>
        <w:t xml:space="preserve">w </w:t>
      </w:r>
      <w:r>
        <w:t xml:space="preserve">en los alimentos y probablemente la inhibición de algunos microorganismos no se produzca  por tal reducción de temperatura sino </w:t>
      </w:r>
      <w:r>
        <w:t xml:space="preserve">por la reducción de </w:t>
      </w:r>
      <w:r>
        <w:rPr>
          <w:szCs w:val="20"/>
        </w:rPr>
        <w:t>a</w:t>
      </w:r>
      <w:r>
        <w:rPr>
          <w:szCs w:val="20"/>
          <w:vertAlign w:val="subscript"/>
        </w:rPr>
        <w:t>w</w:t>
      </w:r>
      <w:r>
        <w:t xml:space="preserve"> . Como los mohos y las levaduras son más tolerantes a valores bajos de </w:t>
      </w:r>
      <w:r>
        <w:rPr>
          <w:szCs w:val="20"/>
        </w:rPr>
        <w:t>a</w:t>
      </w:r>
      <w:r>
        <w:rPr>
          <w:szCs w:val="20"/>
          <w:vertAlign w:val="subscript"/>
        </w:rPr>
        <w:t>w</w:t>
      </w:r>
      <w:r>
        <w:rPr>
          <w:szCs w:val="20"/>
        </w:rPr>
        <w:t xml:space="preserve"> que las bacterias, es más probable que crezcan en alimentos congelados; es por eso que el deterioro de alimentos congelados se debe a más a la acción de mohos </w:t>
      </w:r>
      <w:r>
        <w:rPr>
          <w:szCs w:val="20"/>
        </w:rPr>
        <w:t>y levaduras que de bacterias (15, 27).</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rPr>
          <w:b/>
          <w:bCs/>
        </w:rPr>
      </w:pPr>
      <w:r>
        <w:rPr>
          <w:b/>
          <w:bCs/>
        </w:rPr>
        <w:t>Altas temperaturas</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 xml:space="preserve">Los procesos de altas temperaturas son la pasteurización y la esterilización, los cuales son procesos en que se combinan </w:t>
      </w:r>
      <w:r>
        <w:lastRenderedPageBreak/>
        <w:t>temperaturas y tiempos suficientes para inactivar microorganismos vegetativ</w:t>
      </w:r>
      <w:r>
        <w:t>os en el primer caso y esporas bacterianas en el segundo caso (12, 20).</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La termorresistencia que presentan los microorganismos depende de la especie y de si está en estado vegetativo o como espora (20). Ver apéndice F.</w:t>
      </w:r>
    </w:p>
    <w:p w:rsidR="00000000" w:rsidRDefault="00D50A1B">
      <w:pPr>
        <w:pStyle w:val="Textoindependiente3"/>
        <w:tabs>
          <w:tab w:val="left" w:pos="1440"/>
        </w:tabs>
        <w:ind w:left="1440"/>
        <w:rPr>
          <w:b/>
          <w:bCs/>
        </w:rPr>
      </w:pPr>
    </w:p>
    <w:p w:rsidR="00000000" w:rsidRDefault="00D50A1B">
      <w:pPr>
        <w:pStyle w:val="Textoindependiente3"/>
        <w:tabs>
          <w:tab w:val="left" w:pos="1440"/>
        </w:tabs>
        <w:spacing w:line="480" w:lineRule="auto"/>
        <w:ind w:left="1440"/>
        <w:rPr>
          <w:b/>
          <w:bCs/>
        </w:rPr>
      </w:pPr>
      <w:r>
        <w:rPr>
          <w:b/>
          <w:bCs/>
        </w:rPr>
        <w:t>Empaque al vacío o de atmósferas mo</w:t>
      </w:r>
      <w:r>
        <w:rPr>
          <w:b/>
          <w:bCs/>
        </w:rPr>
        <w:t>dificadas</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Esta técnica se basa en la remoción de oxígeno lo cual previene el crecimiento de aerobios estrictos y retarda el crecimiento de anaerobios facultativos</w:t>
      </w:r>
      <w:r>
        <w:rPr>
          <w:rStyle w:val="Refdenotaalpie"/>
        </w:rPr>
        <w:footnoteReference w:id="9"/>
      </w:r>
      <w:r>
        <w:t xml:space="preserve"> (20, 27). En empaque de atmósferas modificadas en carne fresca y pescado suele utilizarse m</w:t>
      </w:r>
      <w:r>
        <w:t>ezclas de oxígeno  con dióxido de carbono. El crecimiento microbiano se ve más afectado por combinaciones de oxígeno con CO</w:t>
      </w:r>
      <w:r>
        <w:rPr>
          <w:vertAlign w:val="subscript"/>
        </w:rPr>
        <w:t xml:space="preserve">2 </w:t>
      </w:r>
      <w:r>
        <w:t>que por la acción particular de cada gas (20).</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La exclusión de oxígeno ayuda a prevenir la rancidez oxidativa de alimentos con alt</w:t>
      </w:r>
      <w:r>
        <w:t>os contenido de ácidos grasos insaturados. Los alimentos menos grasos o con contenido de ácidos grasos saturados son más tolerantes  a la presencia de oxígeno.</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 xml:space="preserve">Además de la rancidez oxidativa el empaque a vacío también previene el crecimiento de mohos ya </w:t>
      </w:r>
      <w:r>
        <w:t>que son aerobios, permite una retención más prolongada del color y el sabor del alimentos (20).</w:t>
      </w:r>
    </w:p>
    <w:p w:rsidR="00000000" w:rsidRDefault="00D50A1B">
      <w:pPr>
        <w:pStyle w:val="Textoindependiente3"/>
        <w:tabs>
          <w:tab w:val="left" w:pos="1440"/>
        </w:tabs>
        <w:ind w:left="1440"/>
      </w:pPr>
    </w:p>
    <w:p w:rsidR="00000000" w:rsidRDefault="00D50A1B">
      <w:pPr>
        <w:pStyle w:val="Textoindependiente3"/>
        <w:tabs>
          <w:tab w:val="left" w:pos="1440"/>
        </w:tabs>
        <w:spacing w:line="480" w:lineRule="auto"/>
        <w:ind w:left="1440"/>
      </w:pPr>
      <w:r>
        <w:t>Una desventaja de la aplicación de empaque con atmósferas modificadas es la alta inversión que requieren los equipos y el suministro del gas a utilizar.</w:t>
      </w:r>
    </w:p>
    <w:p w:rsidR="00000000" w:rsidRDefault="00D50A1B">
      <w:pPr>
        <w:pStyle w:val="Textoindependiente3"/>
        <w:tabs>
          <w:tab w:val="left" w:pos="1440"/>
        </w:tabs>
        <w:spacing w:line="480" w:lineRule="auto"/>
        <w:ind w:left="1440"/>
      </w:pPr>
    </w:p>
    <w:p w:rsidR="00000000" w:rsidRDefault="00D50A1B">
      <w:pPr>
        <w:pStyle w:val="Textoindependiente3"/>
        <w:spacing w:line="480" w:lineRule="auto"/>
        <w:ind w:left="1440" w:hanging="720"/>
        <w:rPr>
          <w:b/>
          <w:bCs/>
        </w:rPr>
      </w:pPr>
      <w:r>
        <w:rPr>
          <w:b/>
          <w:bCs/>
        </w:rPr>
        <w:t>1.4.2</w:t>
      </w:r>
      <w:r>
        <w:rPr>
          <w:b/>
          <w:bCs/>
        </w:rPr>
        <w:t>. Ejemplos de aplicaciones de Tecnología de Barreras en  diferentes productos alimenticios</w:t>
      </w:r>
    </w:p>
    <w:p w:rsidR="00000000" w:rsidRDefault="00D50A1B">
      <w:pPr>
        <w:pStyle w:val="Textoindependiente3"/>
        <w:tabs>
          <w:tab w:val="left" w:pos="1440"/>
        </w:tabs>
        <w:spacing w:line="480" w:lineRule="auto"/>
      </w:pPr>
    </w:p>
    <w:p w:rsidR="00000000" w:rsidRDefault="00D50A1B">
      <w:pPr>
        <w:pStyle w:val="Textoindependiente3"/>
        <w:tabs>
          <w:tab w:val="left" w:pos="1440"/>
        </w:tabs>
        <w:spacing w:line="480" w:lineRule="auto"/>
        <w:ind w:left="1440"/>
        <w:sectPr w:rsidR="00000000">
          <w:type w:val="nextColumn"/>
          <w:pgSz w:w="11906" w:h="16838" w:code="9"/>
          <w:pgMar w:top="2268" w:right="1361" w:bottom="2268" w:left="2268" w:header="709" w:footer="709" w:gutter="0"/>
          <w:cols w:space="708"/>
          <w:docGrid w:linePitch="360"/>
        </w:sectPr>
      </w:pPr>
      <w:r>
        <w:t>En la siguiente tabla se mencionan los logros obtenidos en conservación de alimentos con la aplicación de tecnología de barreras.</w:t>
      </w:r>
    </w:p>
    <w:p w:rsidR="00000000" w:rsidRDefault="00D50A1B">
      <w:pPr>
        <w:pStyle w:val="Textoindependiente3"/>
        <w:tabs>
          <w:tab w:val="left" w:pos="1620"/>
        </w:tabs>
        <w:spacing w:line="480" w:lineRule="auto"/>
        <w:ind w:left="1620" w:hanging="1620"/>
        <w:jc w:val="center"/>
        <w:rPr>
          <w:b/>
          <w:bCs/>
        </w:rPr>
      </w:pPr>
      <w:r>
        <w:rPr>
          <w:b/>
          <w:bCs/>
        </w:rPr>
        <w:lastRenderedPageBreak/>
        <w:t>TABLA 5</w:t>
      </w:r>
    </w:p>
    <w:p w:rsidR="00000000" w:rsidRDefault="00D50A1B">
      <w:pPr>
        <w:pStyle w:val="Textoindependiente3"/>
        <w:tabs>
          <w:tab w:val="left" w:pos="0"/>
          <w:tab w:val="left" w:pos="180"/>
          <w:tab w:val="left" w:pos="1620"/>
        </w:tabs>
        <w:spacing w:line="480" w:lineRule="auto"/>
        <w:ind w:left="1620" w:hanging="1620"/>
        <w:jc w:val="center"/>
        <w:rPr>
          <w:b/>
          <w:bCs/>
        </w:rPr>
      </w:pPr>
      <w:r>
        <w:rPr>
          <w:b/>
          <w:bCs/>
        </w:rPr>
        <w:t xml:space="preserve">PRODUCTOS CONSERVADOS POR </w:t>
      </w:r>
      <w:r>
        <w:rPr>
          <w:b/>
          <w:bCs/>
        </w:rPr>
        <w:t>APLICACIÓN DE TECNOLOGÍA DE BARRERAS</w:t>
      </w:r>
    </w:p>
    <w:tbl>
      <w:tblPr>
        <w:tblW w:w="124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60"/>
        <w:gridCol w:w="7380"/>
        <w:gridCol w:w="1980"/>
      </w:tblGrid>
      <w:tr w:rsidR="00000000">
        <w:tblPrEx>
          <w:tblCellMar>
            <w:top w:w="0" w:type="dxa"/>
            <w:bottom w:w="0" w:type="dxa"/>
          </w:tblCellMar>
        </w:tblPrEx>
        <w:tc>
          <w:tcPr>
            <w:tcW w:w="3060" w:type="dxa"/>
            <w:shd w:val="clear" w:color="auto" w:fill="E6E6E6"/>
            <w:vAlign w:val="center"/>
          </w:tcPr>
          <w:p w:rsidR="00000000" w:rsidRDefault="00D50A1B">
            <w:pPr>
              <w:pStyle w:val="Textoindependiente3"/>
              <w:tabs>
                <w:tab w:val="left" w:pos="1440"/>
              </w:tabs>
              <w:spacing w:line="480" w:lineRule="auto"/>
              <w:jc w:val="center"/>
              <w:rPr>
                <w:b/>
                <w:bCs/>
              </w:rPr>
            </w:pPr>
            <w:r>
              <w:rPr>
                <w:b/>
                <w:bCs/>
              </w:rPr>
              <w:t>Producto</w:t>
            </w:r>
          </w:p>
        </w:tc>
        <w:tc>
          <w:tcPr>
            <w:tcW w:w="7380" w:type="dxa"/>
            <w:shd w:val="clear" w:color="auto" w:fill="E6E6E6"/>
            <w:vAlign w:val="center"/>
          </w:tcPr>
          <w:p w:rsidR="00000000" w:rsidRDefault="00D50A1B">
            <w:pPr>
              <w:pStyle w:val="Textoindependiente3"/>
              <w:tabs>
                <w:tab w:val="left" w:pos="1440"/>
              </w:tabs>
              <w:spacing w:line="480" w:lineRule="auto"/>
              <w:jc w:val="center"/>
              <w:rPr>
                <w:b/>
                <w:bCs/>
              </w:rPr>
            </w:pPr>
            <w:r>
              <w:rPr>
                <w:b/>
                <w:bCs/>
              </w:rPr>
              <w:t>Proceso aplicado</w:t>
            </w:r>
          </w:p>
        </w:tc>
        <w:tc>
          <w:tcPr>
            <w:tcW w:w="1980" w:type="dxa"/>
            <w:shd w:val="clear" w:color="auto" w:fill="E6E6E6"/>
            <w:vAlign w:val="center"/>
          </w:tcPr>
          <w:p w:rsidR="00000000" w:rsidRDefault="00D50A1B">
            <w:pPr>
              <w:pStyle w:val="Textoindependiente3"/>
              <w:tabs>
                <w:tab w:val="left" w:pos="1440"/>
              </w:tabs>
              <w:spacing w:line="480" w:lineRule="auto"/>
              <w:jc w:val="center"/>
              <w:rPr>
                <w:b/>
                <w:bCs/>
              </w:rPr>
            </w:pPr>
            <w:r>
              <w:rPr>
                <w:b/>
                <w:bCs/>
              </w:rPr>
              <w:t>Estabilidad</w:t>
            </w:r>
          </w:p>
        </w:tc>
      </w:tr>
      <w:tr w:rsidR="00000000">
        <w:tblPrEx>
          <w:tblCellMar>
            <w:top w:w="0" w:type="dxa"/>
            <w:bottom w:w="0" w:type="dxa"/>
          </w:tblCellMar>
        </w:tblPrEx>
        <w:tc>
          <w:tcPr>
            <w:tcW w:w="3060" w:type="dxa"/>
          </w:tcPr>
          <w:p w:rsidR="00000000" w:rsidRDefault="00D50A1B">
            <w:pPr>
              <w:pStyle w:val="Textoindependiente3"/>
              <w:tabs>
                <w:tab w:val="left" w:pos="1440"/>
              </w:tabs>
              <w:spacing w:line="480" w:lineRule="auto"/>
            </w:pPr>
            <w:r>
              <w:t>Pan (29)</w:t>
            </w:r>
          </w:p>
        </w:tc>
        <w:tc>
          <w:tcPr>
            <w:tcW w:w="7380" w:type="dxa"/>
          </w:tcPr>
          <w:p w:rsidR="00000000" w:rsidRDefault="00D50A1B">
            <w:pPr>
              <w:pStyle w:val="Textoindependiente3"/>
              <w:tabs>
                <w:tab w:val="left" w:pos="1440"/>
              </w:tabs>
              <w:spacing w:line="480" w:lineRule="auto"/>
            </w:pPr>
            <w:r>
              <w:t>Reducción de a</w:t>
            </w:r>
            <w:r>
              <w:rPr>
                <w:vertAlign w:val="subscript"/>
              </w:rPr>
              <w:t xml:space="preserve">w, </w:t>
            </w:r>
            <w:r>
              <w:t>ácidos orgánicos, preservantes, empaque, calor.</w:t>
            </w:r>
          </w:p>
        </w:tc>
        <w:tc>
          <w:tcPr>
            <w:tcW w:w="1980" w:type="dxa"/>
          </w:tcPr>
          <w:p w:rsidR="00000000" w:rsidRDefault="00D50A1B">
            <w:pPr>
              <w:pStyle w:val="Textoindependiente3"/>
              <w:tabs>
                <w:tab w:val="left" w:pos="1440"/>
              </w:tabs>
              <w:spacing w:line="480" w:lineRule="auto"/>
              <w:jc w:val="center"/>
            </w:pPr>
            <w:r>
              <w:t>7 días</w:t>
            </w:r>
          </w:p>
        </w:tc>
      </w:tr>
      <w:tr w:rsidR="00000000">
        <w:tblPrEx>
          <w:tblCellMar>
            <w:top w:w="0" w:type="dxa"/>
            <w:bottom w:w="0" w:type="dxa"/>
          </w:tblCellMar>
        </w:tblPrEx>
        <w:tc>
          <w:tcPr>
            <w:tcW w:w="3060" w:type="dxa"/>
          </w:tcPr>
          <w:p w:rsidR="00000000" w:rsidRDefault="00D50A1B">
            <w:pPr>
              <w:pStyle w:val="Textoindependiente3"/>
              <w:tabs>
                <w:tab w:val="left" w:pos="1440"/>
              </w:tabs>
              <w:spacing w:line="480" w:lineRule="auto"/>
            </w:pPr>
            <w:r>
              <w:t>Puré de Papaya y Piña en rodajas  (2)</w:t>
            </w:r>
          </w:p>
        </w:tc>
        <w:tc>
          <w:tcPr>
            <w:tcW w:w="7380" w:type="dxa"/>
          </w:tcPr>
          <w:p w:rsidR="00000000" w:rsidRDefault="00D50A1B">
            <w:pPr>
              <w:pStyle w:val="Textoindependiente3"/>
              <w:tabs>
                <w:tab w:val="left" w:pos="1440"/>
              </w:tabs>
              <w:spacing w:line="480" w:lineRule="auto"/>
            </w:pPr>
            <w:r>
              <w:t>Escaldado, reducción de a</w:t>
            </w:r>
            <w:r>
              <w:rPr>
                <w:vertAlign w:val="subscript"/>
              </w:rPr>
              <w:t>w</w:t>
            </w:r>
            <w:r>
              <w:t>,</w:t>
            </w:r>
            <w:r>
              <w:rPr>
                <w:vertAlign w:val="subscript"/>
              </w:rPr>
              <w:t xml:space="preserve"> </w:t>
            </w:r>
            <w:r>
              <w:t>reducción de pH, Sorbato de pota</w:t>
            </w:r>
            <w:r>
              <w:t>sio.</w:t>
            </w:r>
          </w:p>
        </w:tc>
        <w:tc>
          <w:tcPr>
            <w:tcW w:w="1980" w:type="dxa"/>
          </w:tcPr>
          <w:p w:rsidR="00000000" w:rsidRDefault="00D50A1B">
            <w:pPr>
              <w:pStyle w:val="Textoindependiente3"/>
              <w:tabs>
                <w:tab w:val="left" w:pos="1440"/>
              </w:tabs>
              <w:spacing w:line="480" w:lineRule="auto"/>
              <w:jc w:val="center"/>
            </w:pPr>
            <w:r>
              <w:t>4 meses</w:t>
            </w:r>
          </w:p>
        </w:tc>
      </w:tr>
      <w:tr w:rsidR="00000000">
        <w:tblPrEx>
          <w:tblCellMar>
            <w:top w:w="0" w:type="dxa"/>
            <w:bottom w:w="0" w:type="dxa"/>
          </w:tblCellMar>
        </w:tblPrEx>
        <w:tc>
          <w:tcPr>
            <w:tcW w:w="3060" w:type="dxa"/>
          </w:tcPr>
          <w:p w:rsidR="00000000" w:rsidRDefault="00D50A1B">
            <w:pPr>
              <w:pStyle w:val="Textoindependiente3"/>
              <w:tabs>
                <w:tab w:val="left" w:pos="1440"/>
              </w:tabs>
              <w:spacing w:line="480" w:lineRule="auto"/>
            </w:pPr>
            <w:r>
              <w:t>Sardina picada (27)</w:t>
            </w:r>
          </w:p>
        </w:tc>
        <w:tc>
          <w:tcPr>
            <w:tcW w:w="7380" w:type="dxa"/>
          </w:tcPr>
          <w:p w:rsidR="00000000" w:rsidRDefault="00D50A1B">
            <w:pPr>
              <w:pStyle w:val="Textoindependiente3"/>
              <w:tabs>
                <w:tab w:val="left" w:pos="1440"/>
              </w:tabs>
              <w:spacing w:line="480" w:lineRule="auto"/>
            </w:pPr>
            <w:r>
              <w:t>Lavado, reducción de a</w:t>
            </w:r>
            <w:r>
              <w:rPr>
                <w:vertAlign w:val="subscript"/>
              </w:rPr>
              <w:t xml:space="preserve">w, </w:t>
            </w:r>
            <w:r>
              <w:t>(adición de sal), sorbato de potasio, reducción de pH, empaque, calor.</w:t>
            </w:r>
          </w:p>
        </w:tc>
        <w:tc>
          <w:tcPr>
            <w:tcW w:w="1980" w:type="dxa"/>
          </w:tcPr>
          <w:p w:rsidR="00000000" w:rsidRDefault="00D50A1B">
            <w:pPr>
              <w:pStyle w:val="Textoindependiente3"/>
              <w:tabs>
                <w:tab w:val="left" w:pos="1440"/>
              </w:tabs>
              <w:spacing w:line="480" w:lineRule="auto"/>
              <w:jc w:val="center"/>
            </w:pPr>
            <w:r>
              <w:t>15 días a 15°C</w:t>
            </w:r>
          </w:p>
        </w:tc>
      </w:tr>
      <w:tr w:rsidR="00000000">
        <w:tblPrEx>
          <w:tblCellMar>
            <w:top w:w="0" w:type="dxa"/>
            <w:bottom w:w="0" w:type="dxa"/>
          </w:tblCellMar>
        </w:tblPrEx>
        <w:tc>
          <w:tcPr>
            <w:tcW w:w="3060" w:type="dxa"/>
          </w:tcPr>
          <w:p w:rsidR="00000000" w:rsidRDefault="00D50A1B">
            <w:pPr>
              <w:pStyle w:val="Textoindependiente3"/>
              <w:tabs>
                <w:tab w:val="left" w:pos="1440"/>
              </w:tabs>
              <w:spacing w:line="480" w:lineRule="auto"/>
            </w:pPr>
            <w:r>
              <w:t>Salmón en pedazos o en rodajas (27)</w:t>
            </w:r>
          </w:p>
        </w:tc>
        <w:tc>
          <w:tcPr>
            <w:tcW w:w="7380" w:type="dxa"/>
          </w:tcPr>
          <w:p w:rsidR="00000000" w:rsidRDefault="00D50A1B">
            <w:pPr>
              <w:pStyle w:val="Textoindependiente3"/>
              <w:tabs>
                <w:tab w:val="left" w:pos="1440"/>
              </w:tabs>
              <w:spacing w:line="480" w:lineRule="auto"/>
            </w:pPr>
            <w:r>
              <w:t>Reducción de a</w:t>
            </w:r>
            <w:r>
              <w:rPr>
                <w:vertAlign w:val="subscript"/>
              </w:rPr>
              <w:t xml:space="preserve">w, </w:t>
            </w:r>
            <w:r>
              <w:t>(adición de sal), humo natural, vinagre, sorbato de potas</w:t>
            </w:r>
            <w:r>
              <w:t>io y empaque al vacío.</w:t>
            </w:r>
          </w:p>
        </w:tc>
        <w:tc>
          <w:tcPr>
            <w:tcW w:w="1980" w:type="dxa"/>
          </w:tcPr>
          <w:p w:rsidR="00000000" w:rsidRDefault="00D50A1B">
            <w:pPr>
              <w:pStyle w:val="Textoindependiente3"/>
              <w:tabs>
                <w:tab w:val="left" w:pos="1440"/>
              </w:tabs>
              <w:spacing w:line="480" w:lineRule="auto"/>
              <w:jc w:val="center"/>
            </w:pPr>
            <w:r>
              <w:t>30 días a temperaturas de refrigeración.</w:t>
            </w:r>
          </w:p>
        </w:tc>
      </w:tr>
      <w:tr w:rsidR="00000000">
        <w:tblPrEx>
          <w:tblCellMar>
            <w:top w:w="0" w:type="dxa"/>
            <w:bottom w:w="0" w:type="dxa"/>
          </w:tblCellMar>
        </w:tblPrEx>
        <w:tc>
          <w:tcPr>
            <w:tcW w:w="3060" w:type="dxa"/>
          </w:tcPr>
          <w:p w:rsidR="00000000" w:rsidRDefault="00D50A1B">
            <w:pPr>
              <w:pStyle w:val="Textoindependiente3"/>
              <w:tabs>
                <w:tab w:val="left" w:pos="1440"/>
              </w:tabs>
              <w:spacing w:line="480" w:lineRule="auto"/>
            </w:pPr>
            <w:r>
              <w:t>Macarela (27)</w:t>
            </w:r>
          </w:p>
        </w:tc>
        <w:tc>
          <w:tcPr>
            <w:tcW w:w="7380" w:type="dxa"/>
          </w:tcPr>
          <w:p w:rsidR="00000000" w:rsidRDefault="00D50A1B">
            <w:pPr>
              <w:pStyle w:val="Textoindependiente3"/>
              <w:tabs>
                <w:tab w:val="left" w:pos="1440"/>
              </w:tabs>
              <w:spacing w:line="480" w:lineRule="auto"/>
            </w:pPr>
            <w:r>
              <w:t>Reducción de a</w:t>
            </w:r>
            <w:r>
              <w:rPr>
                <w:vertAlign w:val="subscript"/>
              </w:rPr>
              <w:t xml:space="preserve">w, </w:t>
            </w:r>
            <w:r>
              <w:t>(adición de sal), vacío por 3 días. Sumergido en salmuera.</w:t>
            </w:r>
          </w:p>
        </w:tc>
        <w:tc>
          <w:tcPr>
            <w:tcW w:w="1980" w:type="dxa"/>
          </w:tcPr>
          <w:p w:rsidR="00000000" w:rsidRDefault="00D50A1B">
            <w:pPr>
              <w:pStyle w:val="Textoindependiente3"/>
              <w:tabs>
                <w:tab w:val="left" w:pos="1440"/>
              </w:tabs>
              <w:spacing w:line="480" w:lineRule="auto"/>
              <w:jc w:val="center"/>
            </w:pPr>
            <w:r>
              <w:t>3 meses en  refrigeración.</w:t>
            </w:r>
          </w:p>
        </w:tc>
      </w:tr>
    </w:tbl>
    <w:p w:rsidR="00000000" w:rsidRDefault="00D50A1B">
      <w:pPr>
        <w:pStyle w:val="Textoindependiente3"/>
        <w:tabs>
          <w:tab w:val="left" w:pos="1440"/>
        </w:tabs>
        <w:rPr>
          <w:sz w:val="20"/>
          <w:lang w:val="en-US"/>
        </w:rPr>
      </w:pPr>
      <w:r>
        <w:rPr>
          <w:b/>
          <w:bCs/>
          <w:sz w:val="20"/>
          <w:lang w:val="en-US"/>
        </w:rPr>
        <w:t xml:space="preserve">    FUENTES:</w:t>
      </w:r>
      <w:r>
        <w:rPr>
          <w:b/>
          <w:bCs/>
          <w:sz w:val="20"/>
          <w:lang w:val="en-US"/>
        </w:rPr>
        <w:tab/>
        <w:t xml:space="preserve">   </w:t>
      </w:r>
      <w:r>
        <w:rPr>
          <w:sz w:val="20"/>
          <w:lang w:val="en-US"/>
        </w:rPr>
        <w:t>(2)     MINIMALLY PROCESSED FRUITS BY COMBINED METHODS.</w:t>
      </w:r>
    </w:p>
    <w:p w:rsidR="00000000" w:rsidRDefault="00D50A1B">
      <w:pPr>
        <w:pStyle w:val="Textoindependiente3"/>
        <w:tabs>
          <w:tab w:val="left" w:pos="1440"/>
        </w:tabs>
        <w:ind w:left="2161" w:hanging="539"/>
        <w:rPr>
          <w:sz w:val="20"/>
          <w:lang w:val="en-US"/>
        </w:rPr>
      </w:pPr>
      <w:r>
        <w:rPr>
          <w:sz w:val="20"/>
          <w:lang w:val="en-US"/>
        </w:rPr>
        <w:t>(</w:t>
      </w:r>
      <w:r>
        <w:rPr>
          <w:sz w:val="20"/>
          <w:lang w:val="en-US"/>
        </w:rPr>
        <w:t>27)  HURDLE TECHNOLOGIES. COMBINATION TREATMENTS FOR FODD STABILITY, SAFETY AND QUALITY.</w:t>
      </w:r>
    </w:p>
    <w:p w:rsidR="00000000" w:rsidRDefault="00D50A1B">
      <w:pPr>
        <w:pStyle w:val="Textoindependiente3"/>
        <w:tabs>
          <w:tab w:val="left" w:pos="1440"/>
        </w:tabs>
        <w:ind w:left="2161" w:hanging="539"/>
        <w:rPr>
          <w:sz w:val="20"/>
          <w:lang w:val="en-US"/>
        </w:rPr>
      </w:pPr>
      <w:r>
        <w:rPr>
          <w:sz w:val="20"/>
          <w:lang w:val="en-US"/>
        </w:rPr>
        <w:t>(29)  PRESERVATION OF SOUTH AFRICAN STEAMED BREAD USING HURDLE TECHNOLOGY.</w:t>
      </w:r>
    </w:p>
    <w:p w:rsidR="00000000" w:rsidRDefault="00D50A1B">
      <w:pPr>
        <w:pStyle w:val="Textoindependiente3"/>
        <w:tabs>
          <w:tab w:val="left" w:pos="1440"/>
        </w:tabs>
        <w:spacing w:line="480" w:lineRule="auto"/>
        <w:ind w:left="900"/>
        <w:rPr>
          <w:lang w:val="en-US"/>
        </w:rPr>
      </w:pPr>
    </w:p>
    <w:p w:rsidR="00000000" w:rsidRDefault="00D50A1B">
      <w:pPr>
        <w:pStyle w:val="Textoindependiente3"/>
        <w:tabs>
          <w:tab w:val="left" w:pos="1440"/>
        </w:tabs>
        <w:spacing w:line="480" w:lineRule="auto"/>
        <w:ind w:left="900"/>
        <w:rPr>
          <w:lang w:val="en-US"/>
        </w:rPr>
        <w:sectPr w:rsidR="00000000">
          <w:pgSz w:w="16838" w:h="11906" w:orient="landscape" w:code="9"/>
          <w:pgMar w:top="2268" w:right="2268" w:bottom="1361" w:left="2268" w:header="709" w:footer="709" w:gutter="0"/>
          <w:cols w:space="708"/>
          <w:docGrid w:linePitch="360"/>
        </w:sectPr>
      </w:pPr>
    </w:p>
    <w:p w:rsidR="00000000" w:rsidRDefault="00D50A1B">
      <w:pPr>
        <w:pStyle w:val="Textoindependiente3"/>
        <w:numPr>
          <w:ilvl w:val="1"/>
          <w:numId w:val="4"/>
        </w:numPr>
        <w:tabs>
          <w:tab w:val="left" w:pos="1440"/>
        </w:tabs>
        <w:spacing w:line="480" w:lineRule="auto"/>
        <w:rPr>
          <w:b/>
          <w:bCs/>
        </w:rPr>
      </w:pPr>
      <w:r>
        <w:rPr>
          <w:b/>
          <w:bCs/>
        </w:rPr>
        <w:lastRenderedPageBreak/>
        <w:t>Selección de las barreras a utilizar</w:t>
      </w:r>
    </w:p>
    <w:p w:rsidR="00000000" w:rsidRDefault="00D50A1B">
      <w:pPr>
        <w:pStyle w:val="Textoindependiente3"/>
        <w:tabs>
          <w:tab w:val="left" w:pos="1080"/>
          <w:tab w:val="left" w:pos="1440"/>
        </w:tabs>
        <w:spacing w:line="480" w:lineRule="auto"/>
        <w:ind w:left="1080"/>
      </w:pPr>
      <w:r>
        <w:t xml:space="preserve">Las barreras que se seleccionaron para su aplicación </w:t>
      </w:r>
      <w:r>
        <w:t>en el producto en estudio son:</w:t>
      </w:r>
    </w:p>
    <w:p w:rsidR="00000000" w:rsidRDefault="00D50A1B">
      <w:pPr>
        <w:pStyle w:val="Textoindependiente3"/>
        <w:numPr>
          <w:ilvl w:val="0"/>
          <w:numId w:val="9"/>
        </w:numPr>
        <w:tabs>
          <w:tab w:val="clear" w:pos="1980"/>
          <w:tab w:val="left" w:pos="1440"/>
        </w:tabs>
        <w:spacing w:line="480" w:lineRule="auto"/>
        <w:ind w:left="2340"/>
      </w:pPr>
      <w:r>
        <w:t>Reducción de actividad de agua.</w:t>
      </w:r>
    </w:p>
    <w:p w:rsidR="00000000" w:rsidRDefault="00D50A1B">
      <w:pPr>
        <w:pStyle w:val="Textoindependiente3"/>
        <w:numPr>
          <w:ilvl w:val="0"/>
          <w:numId w:val="9"/>
        </w:numPr>
        <w:tabs>
          <w:tab w:val="clear" w:pos="1980"/>
          <w:tab w:val="left" w:pos="1440"/>
        </w:tabs>
        <w:spacing w:line="480" w:lineRule="auto"/>
        <w:ind w:left="2340"/>
      </w:pPr>
      <w:r>
        <w:t>Reducción de pH</w:t>
      </w:r>
    </w:p>
    <w:p w:rsidR="00000000" w:rsidRDefault="00D50A1B">
      <w:pPr>
        <w:pStyle w:val="Textoindependiente3"/>
        <w:numPr>
          <w:ilvl w:val="0"/>
          <w:numId w:val="9"/>
        </w:numPr>
        <w:tabs>
          <w:tab w:val="clear" w:pos="1980"/>
          <w:tab w:val="left" w:pos="1440"/>
        </w:tabs>
        <w:spacing w:line="480" w:lineRule="auto"/>
        <w:ind w:left="2340"/>
      </w:pPr>
      <w:r>
        <w:t>Bajas temperaturas</w:t>
      </w:r>
    </w:p>
    <w:p w:rsidR="00000000" w:rsidRDefault="00D50A1B">
      <w:pPr>
        <w:pStyle w:val="Textoindependiente3"/>
        <w:tabs>
          <w:tab w:val="left" w:pos="1440"/>
        </w:tabs>
        <w:ind w:left="1622"/>
      </w:pPr>
    </w:p>
    <w:p w:rsidR="00000000" w:rsidRDefault="00D50A1B">
      <w:pPr>
        <w:pStyle w:val="Textoindependiente3"/>
        <w:tabs>
          <w:tab w:val="left" w:pos="1080"/>
        </w:tabs>
        <w:spacing w:line="480" w:lineRule="auto"/>
        <w:ind w:left="1080"/>
      </w:pPr>
      <w:r>
        <w:t>Estas barreras se escogieron debido a que la ejecución para  su aplicación es relativamente sencilla y de bajo costo</w:t>
      </w:r>
      <w:r>
        <w:rPr>
          <w:rStyle w:val="Refdenotaalpie"/>
        </w:rPr>
        <w:footnoteReference w:id="10"/>
      </w:r>
      <w:r>
        <w:t>. Además, se cuentan con varias referenc</w:t>
      </w:r>
      <w:r>
        <w:t>ias del uso de estas barreras en la conservación de pescado (tabla 5).</w:t>
      </w:r>
    </w:p>
    <w:p w:rsidR="00000000" w:rsidRDefault="00D50A1B">
      <w:pPr>
        <w:pStyle w:val="Textoindependiente3"/>
        <w:tabs>
          <w:tab w:val="left" w:pos="1440"/>
        </w:tabs>
        <w:ind w:left="1622"/>
      </w:pPr>
    </w:p>
    <w:p w:rsidR="00000000" w:rsidRDefault="00D50A1B">
      <w:pPr>
        <w:pStyle w:val="Textoindependiente3"/>
        <w:tabs>
          <w:tab w:val="left" w:pos="1440"/>
        </w:tabs>
        <w:spacing w:line="480" w:lineRule="auto"/>
        <w:ind w:left="1080"/>
      </w:pPr>
      <w:r>
        <w:t>Procesos de bajas temperaturas como el congelamiento o enfriamiento corresponden a altos requerimientos energéticos lo cual es costoso; así mismo procesos que aplican altas temperatura</w:t>
      </w:r>
      <w:r>
        <w:t>s como la esterilización o pasteurización  son también poco adecuadas para los países en vías de desarrollo como el nuestro por las altas inversiones y alto consumo de energía que implican.</w:t>
      </w:r>
    </w:p>
    <w:p w:rsidR="00000000" w:rsidRDefault="00D50A1B">
      <w:pPr>
        <w:pStyle w:val="Textoindependiente3"/>
        <w:tabs>
          <w:tab w:val="left" w:pos="1440"/>
        </w:tabs>
        <w:ind w:left="1622"/>
      </w:pPr>
    </w:p>
    <w:p w:rsidR="00000000" w:rsidRDefault="00D50A1B">
      <w:pPr>
        <w:pStyle w:val="Textoindependiente3"/>
        <w:tabs>
          <w:tab w:val="left" w:pos="1080"/>
        </w:tabs>
        <w:spacing w:line="480" w:lineRule="auto"/>
        <w:ind w:left="1080"/>
      </w:pPr>
      <w:r>
        <w:t>Además de todo esto, la aplicación de estas barreras al ser en po</w:t>
      </w:r>
      <w:r>
        <w:t xml:space="preserve">ca intensidad permite mantener el contenido de nutrientes </w:t>
      </w:r>
      <w:r>
        <w:lastRenderedPageBreak/>
        <w:t>original, y las características organolépticas similares a las del original, teniendo al mismo tiempo gran influencia sobre la supervivencia de los microorganismos causantes del deterioro.</w:t>
      </w: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spacing w:line="480" w:lineRule="auto"/>
        <w:ind w:left="1620"/>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sz w:val="48"/>
        </w:rPr>
      </w:pPr>
      <w:r>
        <w:rPr>
          <w:b/>
          <w:bCs/>
          <w:sz w:val="48"/>
        </w:rPr>
        <w:t>CAPÍTULO 2</w:t>
      </w:r>
    </w:p>
    <w:p w:rsidR="00000000" w:rsidRDefault="00D50A1B">
      <w:pPr>
        <w:pStyle w:val="Textoindependiente3"/>
        <w:tabs>
          <w:tab w:val="left" w:pos="1440"/>
        </w:tabs>
        <w:jc w:val="center"/>
        <w:rPr>
          <w:b/>
          <w:bCs/>
        </w:rPr>
      </w:pPr>
    </w:p>
    <w:p w:rsidR="00000000" w:rsidRDefault="00D50A1B">
      <w:pPr>
        <w:rPr>
          <w:rFonts w:ascii="Arial" w:hAnsi="Arial" w:cs="Arial"/>
          <w:b/>
          <w:bCs/>
          <w:lang w:val="es-EC"/>
        </w:rPr>
      </w:pPr>
    </w:p>
    <w:p w:rsidR="00000000" w:rsidRDefault="00D50A1B">
      <w:pPr>
        <w:rPr>
          <w:rFonts w:ascii="Arial" w:hAnsi="Arial" w:cs="Arial"/>
          <w:b/>
          <w:bCs/>
          <w:lang w:val="es-EC"/>
        </w:rPr>
      </w:pPr>
    </w:p>
    <w:p w:rsidR="00000000" w:rsidRDefault="00D50A1B">
      <w:pPr>
        <w:spacing w:line="480" w:lineRule="auto"/>
        <w:ind w:left="1416" w:hanging="1416"/>
        <w:rPr>
          <w:rFonts w:ascii="Arial" w:hAnsi="Arial" w:cs="Arial"/>
          <w:b/>
          <w:bCs/>
          <w:sz w:val="32"/>
          <w:lang w:val="es-EC"/>
        </w:rPr>
      </w:pPr>
      <w:r>
        <w:rPr>
          <w:rFonts w:ascii="Arial" w:hAnsi="Arial" w:cs="Arial"/>
          <w:b/>
          <w:bCs/>
          <w:sz w:val="32"/>
          <w:lang w:val="es-EC"/>
        </w:rPr>
        <w:t>2.  MATERIALES Y MÉTODOS</w:t>
      </w:r>
    </w:p>
    <w:p w:rsidR="00000000" w:rsidRDefault="00D50A1B">
      <w:pPr>
        <w:pStyle w:val="Textoindependiente3"/>
        <w:tabs>
          <w:tab w:val="left" w:pos="1440"/>
        </w:tabs>
        <w:ind w:left="357"/>
      </w:pPr>
    </w:p>
    <w:p w:rsidR="00000000" w:rsidRDefault="00D50A1B">
      <w:pPr>
        <w:pStyle w:val="Textoindependiente3"/>
        <w:tabs>
          <w:tab w:val="left" w:pos="1440"/>
        </w:tabs>
        <w:spacing w:line="480" w:lineRule="auto"/>
        <w:ind w:left="360"/>
      </w:pPr>
      <w:r>
        <w:t>El método por medio del cual se aplicó las dos primeras barreras (reducción de a</w:t>
      </w:r>
      <w:r>
        <w:rPr>
          <w:vertAlign w:val="subscript"/>
        </w:rPr>
        <w:t>w</w:t>
      </w:r>
      <w:r>
        <w:t xml:space="preserve"> y de pH) es el denominado “Proceso de Impregnación y Deshidratación por Remojo” (PIDR) (16). Este proceso se bas</w:t>
      </w:r>
      <w:r>
        <w:t>a principalmente en deshidratación por ósmosis pero también con reducción de pH (dependiendo de los ingredientes o aditivos que se agreguen en la solución osmótica) (16). El objetivo de este método es formular directamente un producto “formulación directa”</w:t>
      </w:r>
      <w:r>
        <w:t xml:space="preserve"> para lograr estabilidad del mismo en un plazo mayor al del producto original.</w:t>
      </w:r>
    </w:p>
    <w:p w:rsidR="00000000" w:rsidRDefault="00D50A1B">
      <w:pPr>
        <w:pStyle w:val="Textoindependiente3"/>
        <w:tabs>
          <w:tab w:val="left" w:pos="1440"/>
        </w:tabs>
      </w:pPr>
    </w:p>
    <w:p w:rsidR="00000000" w:rsidRDefault="00D50A1B">
      <w:pPr>
        <w:pStyle w:val="Textoindependiente3"/>
        <w:tabs>
          <w:tab w:val="left" w:pos="1440"/>
        </w:tabs>
        <w:spacing w:line="480" w:lineRule="auto"/>
        <w:ind w:left="360"/>
      </w:pPr>
      <w:r>
        <w:t>Uno de los beneficios de este método es que permite conservar la textura e integridad del producto original (16).</w:t>
      </w:r>
    </w:p>
    <w:p w:rsidR="00000000" w:rsidRDefault="00D50A1B">
      <w:pPr>
        <w:pStyle w:val="Textoindependiente3"/>
        <w:tabs>
          <w:tab w:val="left" w:pos="1440"/>
        </w:tabs>
      </w:pPr>
    </w:p>
    <w:p w:rsidR="00000000" w:rsidRDefault="00D50A1B">
      <w:pPr>
        <w:pStyle w:val="Textoindependiente3"/>
        <w:tabs>
          <w:tab w:val="left" w:pos="1440"/>
        </w:tabs>
        <w:spacing w:line="480" w:lineRule="auto"/>
        <w:ind w:left="360"/>
        <w:rPr>
          <w:b/>
          <w:bCs/>
        </w:rPr>
      </w:pPr>
      <w:r>
        <w:t>En la figura 2.1 se presenta un esquema del proceso seguido p</w:t>
      </w:r>
      <w:r>
        <w:t>ara la aplicación de tecnología de barreras en trozos de tilapia a través de este método:</w:t>
      </w:r>
    </w:p>
    <w:p w:rsidR="00000000" w:rsidRDefault="00D50A1B">
      <w:pPr>
        <w:pStyle w:val="Textoindependiente3"/>
        <w:tabs>
          <w:tab w:val="left" w:pos="1440"/>
        </w:tabs>
        <w:spacing w:line="480" w:lineRule="auto"/>
        <w:ind w:left="360"/>
        <w:jc w:val="center"/>
        <w:rPr>
          <w:b/>
          <w:bCs/>
        </w:rPr>
      </w:pPr>
    </w:p>
    <w:p w:rsidR="00000000" w:rsidRDefault="00D50A1B">
      <w:pPr>
        <w:pStyle w:val="Textoindependiente3"/>
        <w:tabs>
          <w:tab w:val="left" w:pos="1440"/>
        </w:tabs>
        <w:spacing w:line="480" w:lineRule="auto"/>
        <w:ind w:left="360"/>
        <w:jc w:val="center"/>
        <w:rPr>
          <w:b/>
          <w:bCs/>
        </w:rPr>
      </w:pPr>
      <w:r>
        <w:rPr>
          <w:b/>
          <w:bCs/>
        </w:rPr>
        <w:lastRenderedPageBreak/>
        <w:t>FIGURA 2.1</w:t>
      </w:r>
    </w:p>
    <w:p w:rsidR="00000000" w:rsidRDefault="00D50A1B">
      <w:pPr>
        <w:pStyle w:val="Textoindependiente3"/>
        <w:tabs>
          <w:tab w:val="left" w:pos="1440"/>
        </w:tabs>
        <w:spacing w:line="480" w:lineRule="auto"/>
        <w:ind w:left="360"/>
        <w:jc w:val="center"/>
        <w:rPr>
          <w:b/>
          <w:bCs/>
        </w:rPr>
      </w:pPr>
      <w:r>
        <w:rPr>
          <w:noProof/>
          <w:sz w:val="20"/>
          <w:lang w:val="es-ES"/>
        </w:rPr>
        <w:pict>
          <v:rect id="_x0000_s1077" style="position:absolute;left:0;text-align:left;margin-left:45pt;margin-top:46.2pt;width:351pt;height:333pt;z-index:251663872" filled="f"/>
        </w:pict>
      </w:r>
      <w:r>
        <w:rPr>
          <w:b/>
          <w:bCs/>
        </w:rPr>
        <w:t>PROCESO DE APLICACIÓN DE TECNOLOGÍA DE BARRERAS EN TILAPIA.</w:t>
      </w:r>
    </w:p>
    <w:p w:rsidR="00000000" w:rsidRDefault="00D50A1B">
      <w:pPr>
        <w:pStyle w:val="Textoindependiente3"/>
        <w:tabs>
          <w:tab w:val="left" w:pos="2311"/>
        </w:tabs>
        <w:spacing w:line="480" w:lineRule="auto"/>
        <w:jc w:val="center"/>
      </w:pPr>
      <w:r>
        <w:rPr>
          <w:noProof/>
          <w:sz w:val="20"/>
          <w:lang w:val="es-ES"/>
        </w:rPr>
        <w:pict>
          <v:group id="_x0000_s1108" style="position:absolute;left:0;text-align:left;margin-left:126pt;margin-top:25.8pt;width:4in;height:288.6pt;z-index:251662848" coordorigin="4428,3336" coordsize="5760,5772">
            <v:shape id="_x0000_s1063" type="#_x0000_t202" style="position:absolute;left:4428;top:3336;width:2160;height:540">
              <v:textbox style="mso-next-textbox:#_x0000_s1063">
                <w:txbxContent>
                  <w:p w:rsidR="00000000" w:rsidRDefault="00D50A1B">
                    <w:pPr>
                      <w:rPr>
                        <w:rFonts w:ascii="Arial" w:hAnsi="Arial" w:cs="Arial"/>
                        <w:lang w:val="es-EC"/>
                      </w:rPr>
                    </w:pPr>
                    <w:r>
                      <w:rPr>
                        <w:rFonts w:ascii="Arial" w:hAnsi="Arial" w:cs="Arial"/>
                        <w:lang w:val="es-EC"/>
                      </w:rPr>
                      <w:t>Filetes de tilapia</w:t>
                    </w:r>
                  </w:p>
                </w:txbxContent>
              </v:textbox>
            </v:shape>
            <v:line id="_x0000_s1064" style="position:absolute" from="5508,3888" to="5508,4428">
              <v:stroke endarrow="block"/>
            </v:line>
            <v:shape id="_x0000_s1065" type="#_x0000_t202" style="position:absolute;left:4428;top:4428;width:2160;height:720">
              <v:textbox style="mso-next-textbox:#_x0000_s1065">
                <w:txbxContent>
                  <w:p w:rsidR="00000000" w:rsidRDefault="00D50A1B">
                    <w:pPr>
                      <w:jc w:val="center"/>
                      <w:rPr>
                        <w:rFonts w:ascii="Arial" w:hAnsi="Arial" w:cs="Arial"/>
                        <w:lang w:val="es-EC"/>
                      </w:rPr>
                    </w:pPr>
                    <w:r>
                      <w:rPr>
                        <w:rFonts w:ascii="Arial" w:hAnsi="Arial" w:cs="Arial"/>
                        <w:lang w:val="es-EC"/>
                      </w:rPr>
                      <w:t>Corte en trozos de 2 cm de lado.</w:t>
                    </w:r>
                  </w:p>
                </w:txbxContent>
              </v:textbox>
            </v:shape>
            <v:line id="_x0000_s1066" style="position:absolute" from="5508,5148" to="5508,5688">
              <v:stroke endarrow="block"/>
            </v:line>
            <v:shape id="_x0000_s1067" type="#_x0000_t202" style="position:absolute;left:4428;top:5688;width:2160;height:720">
              <v:textbox style="mso-next-textbox:#_x0000_s1067">
                <w:txbxContent>
                  <w:p w:rsidR="00000000" w:rsidRDefault="00D50A1B">
                    <w:pPr>
                      <w:jc w:val="center"/>
                      <w:rPr>
                        <w:rFonts w:ascii="Arial" w:hAnsi="Arial" w:cs="Arial"/>
                        <w:lang w:val="es-EC"/>
                      </w:rPr>
                    </w:pPr>
                    <w:r>
                      <w:rPr>
                        <w:rFonts w:ascii="Arial" w:hAnsi="Arial" w:cs="Arial"/>
                        <w:lang w:val="es-EC"/>
                      </w:rPr>
                      <w:t>PIDR</w:t>
                    </w:r>
                  </w:p>
                </w:txbxContent>
              </v:textbox>
            </v:shape>
            <v:line id="_x0000_s1068" style="position:absolute" from="5508,6408" to="5508,7128">
              <v:stroke endarrow="block"/>
            </v:line>
            <v:shape id="_x0000_s1069" type="#_x0000_t202" style="position:absolute;left:4428;top:7128;width:2160;height:540">
              <v:textbox style="mso-next-textbox:#_x0000_s1069">
                <w:txbxContent>
                  <w:p w:rsidR="00000000" w:rsidRDefault="00D50A1B">
                    <w:pPr>
                      <w:jc w:val="center"/>
                      <w:rPr>
                        <w:rFonts w:ascii="Arial" w:hAnsi="Arial" w:cs="Arial"/>
                        <w:lang w:val="es-EC"/>
                      </w:rPr>
                    </w:pPr>
                    <w:r>
                      <w:rPr>
                        <w:rFonts w:ascii="Arial" w:hAnsi="Arial" w:cs="Arial"/>
                        <w:lang w:val="es-EC"/>
                      </w:rPr>
                      <w:t>Empaque</w:t>
                    </w:r>
                  </w:p>
                </w:txbxContent>
              </v:textbox>
            </v:shape>
            <v:line id="_x0000_s1070" style="position:absolute" from="5508,7668" to="5508,8388">
              <v:stroke endarrow="block"/>
            </v:line>
            <v:shape id="_x0000_s1071" type="#_x0000_t202" style="position:absolute;left:4428;top:8388;width:2160;height:720">
              <v:textbox style="mso-next-textbox:#_x0000_s1071">
                <w:txbxContent>
                  <w:p w:rsidR="00000000" w:rsidRDefault="00D50A1B">
                    <w:pPr>
                      <w:jc w:val="center"/>
                      <w:rPr>
                        <w:rFonts w:ascii="Arial" w:hAnsi="Arial" w:cs="Arial"/>
                        <w:lang w:val="es-EC"/>
                      </w:rPr>
                    </w:pPr>
                    <w:r>
                      <w:rPr>
                        <w:rFonts w:ascii="Arial" w:hAnsi="Arial" w:cs="Arial"/>
                        <w:lang w:val="es-EC"/>
                      </w:rPr>
                      <w:t>Almacenamiento en  Refrigeración</w:t>
                    </w:r>
                  </w:p>
                </w:txbxContent>
              </v:textbox>
            </v:shape>
            <v:line id="_x0000_s1072" style="position:absolute;flip:x" from="6588,6048" to="6948,6048">
              <v:stroke endarrow="block"/>
            </v:line>
            <v:line id="_x0000_s1073" style="position:absolute" from="6948,5688" to="6948,6408"/>
            <v:line id="_x0000_s1074" style="position:absolute" from="6948,5688" to="7668,5688"/>
            <v:line id="_x0000_s1075" style="position:absolute" from="6948,6408" to="7668,6408"/>
            <v:shape id="_x0000_s1076" type="#_x0000_t202" style="position:absolute;left:7668;top:5508;width:2520;height:1620" filled="f" stroked="f">
              <v:textbox style="mso-next-textbox:#_x0000_s1076">
                <w:txbxContent>
                  <w:p w:rsidR="00000000" w:rsidRDefault="00D50A1B">
                    <w:pPr>
                      <w:rPr>
                        <w:rFonts w:ascii="Arial" w:hAnsi="Arial" w:cs="Arial"/>
                        <w:lang w:val="es-EC"/>
                      </w:rPr>
                    </w:pPr>
                    <w:r>
                      <w:rPr>
                        <w:rFonts w:ascii="Arial" w:hAnsi="Arial" w:cs="Arial"/>
                        <w:lang w:val="es-EC"/>
                      </w:rPr>
                      <w:t>Reducción de a</w:t>
                    </w:r>
                    <w:r>
                      <w:rPr>
                        <w:rFonts w:ascii="Arial" w:hAnsi="Arial" w:cs="Arial"/>
                        <w:vertAlign w:val="subscript"/>
                        <w:lang w:val="es-EC"/>
                      </w:rPr>
                      <w:t>w</w:t>
                    </w:r>
                  </w:p>
                  <w:p w:rsidR="00000000" w:rsidRDefault="00D50A1B">
                    <w:pPr>
                      <w:rPr>
                        <w:rFonts w:ascii="Arial" w:hAnsi="Arial" w:cs="Arial"/>
                        <w:lang w:val="es-EC"/>
                      </w:rPr>
                    </w:pPr>
                  </w:p>
                  <w:p w:rsidR="00000000" w:rsidRDefault="00D50A1B">
                    <w:pPr>
                      <w:rPr>
                        <w:rFonts w:ascii="Arial" w:hAnsi="Arial" w:cs="Arial"/>
                        <w:lang w:val="es-EC"/>
                      </w:rPr>
                    </w:pPr>
                    <w:r>
                      <w:rPr>
                        <w:rFonts w:ascii="Arial" w:hAnsi="Arial" w:cs="Arial"/>
                        <w:lang w:val="es-EC"/>
                      </w:rPr>
                      <w:t>Reducción de pH</w:t>
                    </w:r>
                  </w:p>
                </w:txbxContent>
              </v:textbox>
            </v:shape>
          </v:group>
        </w:pict>
      </w: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spacing w:line="480" w:lineRule="auto"/>
        <w:jc w:val="center"/>
      </w:pPr>
    </w:p>
    <w:p w:rsidR="00000000" w:rsidRDefault="00D50A1B">
      <w:pPr>
        <w:pStyle w:val="Textoindependiente3"/>
        <w:tabs>
          <w:tab w:val="left" w:pos="1440"/>
        </w:tabs>
        <w:ind w:left="357"/>
      </w:pPr>
    </w:p>
    <w:p w:rsidR="00000000" w:rsidRDefault="00D50A1B">
      <w:pPr>
        <w:pStyle w:val="Textoindependiente3"/>
        <w:tabs>
          <w:tab w:val="left" w:pos="1440"/>
        </w:tabs>
        <w:spacing w:line="480" w:lineRule="auto"/>
        <w:ind w:left="360"/>
        <w:rPr>
          <w:sz w:val="20"/>
        </w:rPr>
      </w:pPr>
      <w:r>
        <w:rPr>
          <w:b/>
          <w:bCs/>
          <w:sz w:val="20"/>
        </w:rPr>
        <w:t xml:space="preserve">FUENTE: </w:t>
      </w:r>
      <w:r>
        <w:rPr>
          <w:sz w:val="20"/>
        </w:rPr>
        <w:t>ELABORADO POR VERÓNICA GUADALUPE M.</w:t>
      </w:r>
    </w:p>
    <w:p w:rsidR="00000000" w:rsidRDefault="00D50A1B">
      <w:pPr>
        <w:pStyle w:val="Textoindependiente3"/>
        <w:tabs>
          <w:tab w:val="left" w:pos="1440"/>
        </w:tabs>
        <w:ind w:left="357"/>
      </w:pPr>
    </w:p>
    <w:p w:rsidR="00000000" w:rsidRDefault="00D50A1B">
      <w:pPr>
        <w:pStyle w:val="Textoindependiente3"/>
        <w:tabs>
          <w:tab w:val="left" w:pos="1440"/>
        </w:tabs>
        <w:spacing w:line="480" w:lineRule="auto"/>
        <w:ind w:left="360"/>
      </w:pPr>
      <w:r>
        <w:t>Para la reducción de a</w:t>
      </w:r>
      <w:r>
        <w:rPr>
          <w:vertAlign w:val="subscript"/>
        </w:rPr>
        <w:t>w</w:t>
      </w:r>
      <w:r>
        <w:t xml:space="preserve"> se utilizó</w:t>
      </w:r>
      <w:r>
        <w:t xml:space="preserve"> soluciones ternarias compuestas con agua, sal (cloruro de sodio, NaCl) y azúcar (sacarosa). Al combinar estos dos solutos se obtiene una reducción de las respectivas difusividades (a mayor concentración de sacarosa, menor difusividad de la sal y a mayor c</w:t>
      </w:r>
      <w:r>
        <w:t xml:space="preserve">oncentración de sal, menor difusividad de la sacarosa (34)),  con lo cual </w:t>
      </w:r>
      <w:r>
        <w:lastRenderedPageBreak/>
        <w:t>se pueden obtener buenos resultados en baja captación de solutos y alta reducción de actividad de agua (33, 34).  El cloruro de sodio tiene alta capacidad de reducción de agua y caus</w:t>
      </w:r>
      <w:r>
        <w:t>a una considerable impregnación del mismo (captación de solutos) en tejidos animales, pero tiene limitada capacidad para mejorar pérdida de peso y de reducción de contenido de humedad (30). Contrariamente, soluciones de sacarosa tienen alta capacidad de re</w:t>
      </w:r>
      <w:r>
        <w:t>ducción de contenido de humedad. En general si el peso molecular de los solutos en una solución osmótica es ligeramente elevado es posible disminuir la ganancia de solutos por una equivalente pérdida de agua. La combinación de ambas soluciones permite apro</w:t>
      </w:r>
      <w:r>
        <w:t>vechar las ventajas de cada una (30).</w:t>
      </w:r>
    </w:p>
    <w:p w:rsidR="00000000" w:rsidRDefault="00D50A1B">
      <w:pPr>
        <w:pStyle w:val="Textoindependiente3"/>
        <w:tabs>
          <w:tab w:val="left" w:pos="1440"/>
        </w:tabs>
        <w:ind w:left="357"/>
      </w:pPr>
    </w:p>
    <w:p w:rsidR="00000000" w:rsidRDefault="00D50A1B">
      <w:pPr>
        <w:pStyle w:val="Textoindependiente3"/>
        <w:tabs>
          <w:tab w:val="left" w:pos="1440"/>
        </w:tabs>
        <w:spacing w:line="480" w:lineRule="auto"/>
        <w:ind w:left="360"/>
      </w:pPr>
      <w:r>
        <w:t>Para la reducción de pH se realizaron pruebas con ácido acético y cítrico. Estos ácidos se escogieron por tener compatibilidad con el sabor del pescado y siguiendo referencias de experimentos ya realizados (27). El ef</w:t>
      </w:r>
      <w:r>
        <w:t>ecto inhibitorio sobre los microorganismos de estos ácidos orgánicos se debe al porcentaje de ácido no disociado, el cual es particular para cada tipo de ácido y para cada valor de pH al que se encuentre la solución (20). Ver apéndice G.</w:t>
      </w:r>
    </w:p>
    <w:p w:rsidR="00000000" w:rsidRDefault="00D50A1B">
      <w:pPr>
        <w:pStyle w:val="Textoindependiente3"/>
        <w:tabs>
          <w:tab w:val="left" w:pos="1440"/>
        </w:tabs>
        <w:spacing w:line="480" w:lineRule="auto"/>
      </w:pPr>
    </w:p>
    <w:p w:rsidR="00000000" w:rsidRDefault="00D50A1B">
      <w:pPr>
        <w:pStyle w:val="Textoindependiente3"/>
        <w:tabs>
          <w:tab w:val="left" w:pos="1440"/>
        </w:tabs>
        <w:spacing w:line="480" w:lineRule="auto"/>
        <w:rPr>
          <w:b/>
          <w:bCs/>
        </w:rPr>
      </w:pPr>
      <w:r>
        <w:t xml:space="preserve">       </w:t>
      </w:r>
      <w:r>
        <w:rPr>
          <w:b/>
          <w:bCs/>
        </w:rPr>
        <w:t>2.1. Mater</w:t>
      </w:r>
      <w:r>
        <w:rPr>
          <w:b/>
          <w:bCs/>
        </w:rPr>
        <w:t>ia Prima</w:t>
      </w:r>
    </w:p>
    <w:p w:rsidR="00000000" w:rsidRDefault="00D50A1B">
      <w:pPr>
        <w:pStyle w:val="Textoindependiente3"/>
        <w:tabs>
          <w:tab w:val="left" w:pos="1440"/>
        </w:tabs>
        <w:spacing w:line="480" w:lineRule="auto"/>
        <w:ind w:left="900"/>
      </w:pPr>
      <w:r>
        <w:rPr>
          <w:b/>
          <w:bCs/>
          <w:i/>
          <w:iCs/>
        </w:rPr>
        <w:t xml:space="preserve">Filetes de Tilapia Roja.- </w:t>
      </w:r>
      <w:r>
        <w:t xml:space="preserve">Los filetes de tilapia utilizados se adquirieron directamente de la Industrial Pesquera Santa Priscila en </w:t>
      </w:r>
      <w:r>
        <w:lastRenderedPageBreak/>
        <w:t xml:space="preserve">la condición más fresca posible, sin haber pasado por el proceso de congelamiento. Como ya se dijo, los filetes se </w:t>
      </w:r>
      <w:r>
        <w:t>cortaron en cuadritos de 2 cm de ancho y 2 cm de largo pero con espesor variante entre 0.6 y 1.7 cm, correspondiente a la variación en el filete</w:t>
      </w:r>
      <w:r>
        <w:rPr>
          <w:rStyle w:val="Refdenotaalpie"/>
        </w:rPr>
        <w:footnoteReference w:id="11"/>
      </w:r>
      <w:r>
        <w:t>. Esto facilitó el proceso de deshidratación osmótica.</w:t>
      </w:r>
    </w:p>
    <w:p w:rsidR="00000000" w:rsidRDefault="00D50A1B">
      <w:pPr>
        <w:pStyle w:val="Textoindependiente3"/>
        <w:tabs>
          <w:tab w:val="left" w:pos="1440"/>
        </w:tabs>
        <w:ind w:left="709"/>
      </w:pPr>
    </w:p>
    <w:p w:rsidR="00000000" w:rsidRDefault="00D50A1B">
      <w:pPr>
        <w:pStyle w:val="Textoindependiente3"/>
        <w:tabs>
          <w:tab w:val="left" w:pos="1440"/>
        </w:tabs>
        <w:spacing w:line="480" w:lineRule="auto"/>
        <w:ind w:left="900"/>
      </w:pPr>
      <w:r>
        <w:rPr>
          <w:b/>
          <w:bCs/>
          <w:i/>
          <w:iCs/>
        </w:rPr>
        <w:t>Sacarosa o Azúcar Común</w:t>
      </w:r>
      <w:r>
        <w:rPr>
          <w:b/>
          <w:bCs/>
        </w:rPr>
        <w:t xml:space="preserve">.- </w:t>
      </w:r>
      <w:r>
        <w:t>Ingrediente comúnmente utiliz</w:t>
      </w:r>
      <w:r>
        <w:t xml:space="preserve">ado  como agente osmótico. Los azúcares en general implican una disminución de la solubilidad del oxígeno y permiten también que el crecimiento de microorganismos aerobios sea más lento (31). La sacarosa tiene una masa molecular de 342.30 y su solubilidad </w:t>
      </w:r>
      <w:r>
        <w:t>es de 204 g por 100 g de agua a 20°C. No tiene acción antimicrobiana directa, su efecto sobre los microorganismos se debe únicamente al descenso de la A</w:t>
      </w:r>
      <w:r>
        <w:rPr>
          <w:vertAlign w:val="subscript"/>
        </w:rPr>
        <w:t xml:space="preserve">w </w:t>
      </w:r>
      <w:r>
        <w:t>(31). Las soluciones de azúcar usadas como soluciones osmóticas permiten una alta reducción del conten</w:t>
      </w:r>
      <w:r>
        <w:t>ido de humedad del producto sumergido en ella (30). El azúcar utilizado corresponde a la marca Valdez y se lo adquirió en un comisariato local (Guayaquil). No posee restricción de uso.</w:t>
      </w:r>
    </w:p>
    <w:p w:rsidR="00000000" w:rsidRDefault="00D50A1B">
      <w:pPr>
        <w:pStyle w:val="Textoindependiente3"/>
        <w:tabs>
          <w:tab w:val="left" w:pos="1440"/>
        </w:tabs>
        <w:ind w:left="709"/>
        <w:rPr>
          <w:b/>
          <w:bCs/>
          <w:i/>
          <w:iCs/>
        </w:rPr>
      </w:pPr>
    </w:p>
    <w:p w:rsidR="00000000" w:rsidRDefault="00D50A1B">
      <w:pPr>
        <w:pStyle w:val="Textoindependiente3"/>
        <w:tabs>
          <w:tab w:val="left" w:pos="1440"/>
        </w:tabs>
        <w:spacing w:line="480" w:lineRule="auto"/>
        <w:ind w:left="900"/>
        <w:rPr>
          <w:b/>
          <w:bCs/>
          <w:i/>
          <w:iCs/>
        </w:rPr>
      </w:pPr>
    </w:p>
    <w:p w:rsidR="00000000" w:rsidRDefault="00D50A1B">
      <w:pPr>
        <w:pStyle w:val="Textoindependiente3"/>
        <w:tabs>
          <w:tab w:val="left" w:pos="1440"/>
        </w:tabs>
        <w:spacing w:line="480" w:lineRule="auto"/>
        <w:ind w:left="900"/>
        <w:rPr>
          <w:b/>
          <w:bCs/>
          <w:i/>
          <w:iCs/>
        </w:rPr>
      </w:pPr>
    </w:p>
    <w:p w:rsidR="00000000" w:rsidRDefault="00D50A1B">
      <w:pPr>
        <w:pStyle w:val="Textoindependiente3"/>
        <w:tabs>
          <w:tab w:val="left" w:pos="1440"/>
        </w:tabs>
        <w:spacing w:line="480" w:lineRule="auto"/>
        <w:ind w:left="900"/>
        <w:rPr>
          <w:b/>
          <w:bCs/>
          <w:i/>
          <w:iCs/>
        </w:rPr>
      </w:pPr>
    </w:p>
    <w:p w:rsidR="00000000" w:rsidRDefault="00D50A1B">
      <w:pPr>
        <w:pStyle w:val="Textoindependiente3"/>
        <w:tabs>
          <w:tab w:val="left" w:pos="1440"/>
        </w:tabs>
        <w:spacing w:line="480" w:lineRule="auto"/>
        <w:ind w:left="900"/>
      </w:pPr>
      <w:r>
        <w:rPr>
          <w:b/>
          <w:bCs/>
          <w:i/>
          <w:iCs/>
        </w:rPr>
        <w:lastRenderedPageBreak/>
        <w:t>Cloruro de Sodio (NaCl) o Sal común</w:t>
      </w:r>
      <w:r>
        <w:rPr>
          <w:b/>
          <w:bCs/>
        </w:rPr>
        <w:t xml:space="preserve"> .-</w:t>
      </w:r>
      <w:r>
        <w:t xml:space="preserve"> No se lo considera como  adi</w:t>
      </w:r>
      <w:r>
        <w:t xml:space="preserve">tivo (31). El cloruro de sodio es un excelente agente osmótico (33). Su bajo peso molecular ( de 58.44 g/gmol) permite un alto rate de pérdida de agua desde el producto hacia el jarabe (33) y gran solubilidad, pero también ocasiona alta impregnación en el </w:t>
      </w:r>
      <w:r>
        <w:t>tejido animal (30).</w:t>
      </w:r>
    </w:p>
    <w:p w:rsidR="00000000" w:rsidRDefault="00D50A1B">
      <w:pPr>
        <w:pStyle w:val="Textoindependiente3"/>
        <w:tabs>
          <w:tab w:val="left" w:pos="1440"/>
        </w:tabs>
        <w:ind w:left="709"/>
      </w:pPr>
    </w:p>
    <w:p w:rsidR="00000000" w:rsidRDefault="00D50A1B">
      <w:pPr>
        <w:pStyle w:val="Textoindependiente3"/>
        <w:tabs>
          <w:tab w:val="left" w:pos="1440"/>
        </w:tabs>
        <w:spacing w:line="480" w:lineRule="auto"/>
        <w:ind w:left="900"/>
      </w:pPr>
      <w:r>
        <w:t>Además de ser un agente osmótico, es un agente antimicrobiano (conservante), esencialmente por su efecto depresor de la actividad de agua. Los alimentos a los que se les ha adicionado de 0.7 a 5%</w:t>
      </w:r>
      <w:r>
        <w:rPr>
          <w:rStyle w:val="Refdenotaalpie"/>
        </w:rPr>
        <w:footnoteReference w:id="12"/>
      </w:r>
      <w:r>
        <w:t xml:space="preserve"> de sal requieren otro método de conser</w:t>
      </w:r>
      <w:r>
        <w:t>vación para garantizar su estabilidad microbiológica. El cloruro sódico se ha usado para estabilizar ciertos alimentos, entre ellos pescados con un 0.7 a 3% de sal en relación a la fase acuosa (31). Además de lograr la estabilidad de ciertos productos, cie</w:t>
      </w:r>
      <w:r>
        <w:t xml:space="preserve">rtas concentraciones de cloruro sódico permiten inhibir microorganismos patógenos (alimento seguro). Ver apéndice H. (20). </w:t>
      </w:r>
    </w:p>
    <w:p w:rsidR="00000000" w:rsidRDefault="00D50A1B">
      <w:pPr>
        <w:pStyle w:val="Textoindependiente3"/>
        <w:tabs>
          <w:tab w:val="left" w:pos="1440"/>
        </w:tabs>
        <w:ind w:left="709"/>
      </w:pPr>
    </w:p>
    <w:p w:rsidR="00000000" w:rsidRDefault="00D50A1B">
      <w:pPr>
        <w:pStyle w:val="Textoindependiente3"/>
        <w:tabs>
          <w:tab w:val="left" w:pos="1440"/>
        </w:tabs>
        <w:spacing w:line="480" w:lineRule="auto"/>
        <w:ind w:left="900"/>
      </w:pPr>
      <w:r>
        <w:t>El cloruro de sodio (Crisal – Guayaquil) se lo adquirió en un comisariato local (Guayaquil).</w:t>
      </w:r>
    </w:p>
    <w:p w:rsidR="00000000" w:rsidRDefault="00D50A1B">
      <w:pPr>
        <w:pStyle w:val="Textoindependiente3"/>
        <w:tabs>
          <w:tab w:val="left" w:pos="1440"/>
        </w:tabs>
        <w:ind w:left="709"/>
      </w:pPr>
    </w:p>
    <w:p w:rsidR="00000000" w:rsidRDefault="00D50A1B">
      <w:pPr>
        <w:pStyle w:val="Textoindependiente3"/>
        <w:tabs>
          <w:tab w:val="left" w:pos="1440"/>
        </w:tabs>
        <w:spacing w:line="480" w:lineRule="auto"/>
        <w:ind w:left="900"/>
      </w:pPr>
      <w:r>
        <w:t>El cloruro de sodio no posee restricc</w:t>
      </w:r>
      <w:r>
        <w:t>ión de uso.</w:t>
      </w:r>
    </w:p>
    <w:p w:rsidR="00000000" w:rsidRDefault="00D50A1B">
      <w:pPr>
        <w:pStyle w:val="Textoindependiente3"/>
        <w:tabs>
          <w:tab w:val="left" w:pos="1440"/>
        </w:tabs>
        <w:ind w:left="902"/>
      </w:pPr>
    </w:p>
    <w:p w:rsidR="00000000" w:rsidRDefault="00D50A1B">
      <w:pPr>
        <w:pStyle w:val="Textoindependiente3"/>
        <w:tabs>
          <w:tab w:val="left" w:pos="1440"/>
        </w:tabs>
        <w:spacing w:line="480" w:lineRule="auto"/>
        <w:ind w:left="900"/>
      </w:pPr>
      <w:r>
        <w:rPr>
          <w:b/>
          <w:bCs/>
          <w:i/>
          <w:iCs/>
        </w:rPr>
        <w:lastRenderedPageBreak/>
        <w:t>Ácido acético.-</w:t>
      </w:r>
      <w:r>
        <w:rPr>
          <w:b/>
          <w:bCs/>
        </w:rPr>
        <w:t xml:space="preserve"> </w:t>
      </w:r>
      <w:r>
        <w:t xml:space="preserve"> El ácido acético es un ácido orgánico usado como preservante, acidulante y saborizante en varias conservas alimenticias (21). En la mayoría de los productos, el efecto conservante va de la mano con otros métodos de conservació</w:t>
      </w:r>
      <w:r>
        <w:t xml:space="preserve">n como pasteurización, refrigeración, uso de otros aditivos, etc (31). El efecto del ácido acético es más marcado sobre las bacterias y levaduras que sobre los mohos (31). Únicamente las </w:t>
      </w:r>
      <w:r>
        <w:rPr>
          <w:i/>
          <w:iCs/>
        </w:rPr>
        <w:t>Acetobacter</w:t>
      </w:r>
      <w:r>
        <w:t>, algunas bacterias lácticas y algunos mohos y levaduras m</w:t>
      </w:r>
      <w:r>
        <w:t>uestran cierto grado de resistencia a este compuesto (20). El efecto inhibidor del ácido acético va dirigido a muchas cepas dentro de las cuales se encuentran tanto microorganismos causantes del deterioro como patógenos (20).</w:t>
      </w:r>
    </w:p>
    <w:p w:rsidR="00000000" w:rsidRDefault="00D50A1B">
      <w:pPr>
        <w:pStyle w:val="Textoindependiente3"/>
        <w:tabs>
          <w:tab w:val="left" w:pos="1440"/>
        </w:tabs>
        <w:ind w:left="709"/>
      </w:pPr>
    </w:p>
    <w:p w:rsidR="00000000" w:rsidRDefault="00D50A1B">
      <w:pPr>
        <w:pStyle w:val="Textoindependiente3"/>
        <w:tabs>
          <w:tab w:val="left" w:pos="1440"/>
        </w:tabs>
        <w:spacing w:line="480" w:lineRule="auto"/>
        <w:ind w:left="900"/>
      </w:pPr>
      <w:r>
        <w:rPr>
          <w:b/>
          <w:bCs/>
          <w:i/>
          <w:iCs/>
        </w:rPr>
        <w:t xml:space="preserve">Ácido Cítrico.- </w:t>
      </w:r>
      <w:r>
        <w:t xml:space="preserve"> Ácido orgáni</w:t>
      </w:r>
      <w:r>
        <w:t xml:space="preserve">co utilizado como acidulante y antioxidante (21). Tiene una actividad antimicrobiana moderada, son más eficaces a bajos valores de pH. Una concentración de ácido cítrico no disociado de 0.001% inhibe el crecimiento de </w:t>
      </w:r>
      <w:r>
        <w:rPr>
          <w:i/>
          <w:iCs/>
        </w:rPr>
        <w:t xml:space="preserve">Staphylococcus aureus </w:t>
      </w:r>
      <w:r>
        <w:t xml:space="preserve">en anaerobiosis </w:t>
      </w:r>
      <w:r>
        <w:t xml:space="preserve">(20). </w:t>
      </w:r>
    </w:p>
    <w:p w:rsidR="00000000" w:rsidRDefault="00D50A1B">
      <w:pPr>
        <w:pStyle w:val="Textoindependiente3"/>
        <w:tabs>
          <w:tab w:val="left" w:pos="1440"/>
        </w:tabs>
        <w:ind w:left="709"/>
      </w:pPr>
    </w:p>
    <w:p w:rsidR="00000000" w:rsidRDefault="00D50A1B">
      <w:pPr>
        <w:pStyle w:val="Textoindependiente3"/>
        <w:tabs>
          <w:tab w:val="left" w:pos="1440"/>
        </w:tabs>
        <w:spacing w:line="480" w:lineRule="auto"/>
        <w:ind w:left="900"/>
        <w:jc w:val="center"/>
        <w:rPr>
          <w:b/>
          <w:bCs/>
        </w:rPr>
      </w:pPr>
    </w:p>
    <w:p w:rsidR="00000000" w:rsidRDefault="00D50A1B">
      <w:pPr>
        <w:pStyle w:val="Textoindependiente3"/>
        <w:tabs>
          <w:tab w:val="left" w:pos="1440"/>
        </w:tabs>
        <w:spacing w:line="480" w:lineRule="auto"/>
        <w:ind w:left="900"/>
        <w:jc w:val="center"/>
        <w:rPr>
          <w:b/>
          <w:bCs/>
        </w:rPr>
      </w:pPr>
    </w:p>
    <w:p w:rsidR="00000000" w:rsidRDefault="00D50A1B">
      <w:pPr>
        <w:pStyle w:val="Textoindependiente3"/>
        <w:tabs>
          <w:tab w:val="left" w:pos="1440"/>
        </w:tabs>
        <w:spacing w:line="480" w:lineRule="auto"/>
        <w:ind w:left="900"/>
        <w:jc w:val="center"/>
        <w:rPr>
          <w:b/>
          <w:bCs/>
        </w:rPr>
      </w:pPr>
    </w:p>
    <w:p w:rsidR="00000000" w:rsidRDefault="00D50A1B">
      <w:pPr>
        <w:pStyle w:val="Textoindependiente3"/>
        <w:tabs>
          <w:tab w:val="left" w:pos="1440"/>
        </w:tabs>
        <w:spacing w:line="480" w:lineRule="auto"/>
        <w:ind w:left="900"/>
        <w:jc w:val="center"/>
        <w:rPr>
          <w:b/>
          <w:bCs/>
        </w:rPr>
      </w:pPr>
    </w:p>
    <w:p w:rsidR="00000000" w:rsidRDefault="00D50A1B">
      <w:pPr>
        <w:pStyle w:val="Textoindependiente3"/>
        <w:tabs>
          <w:tab w:val="left" w:pos="1440"/>
        </w:tabs>
        <w:spacing w:line="480" w:lineRule="auto"/>
        <w:ind w:left="900"/>
        <w:jc w:val="center"/>
        <w:rPr>
          <w:b/>
          <w:bCs/>
        </w:rPr>
      </w:pPr>
      <w:r>
        <w:rPr>
          <w:b/>
          <w:bCs/>
        </w:rPr>
        <w:lastRenderedPageBreak/>
        <w:t>TABLA 6</w:t>
      </w:r>
    </w:p>
    <w:p w:rsidR="00000000" w:rsidRDefault="00D50A1B">
      <w:pPr>
        <w:pStyle w:val="Textoindependiente3"/>
        <w:tabs>
          <w:tab w:val="left" w:pos="1440"/>
        </w:tabs>
        <w:spacing w:line="480" w:lineRule="auto"/>
        <w:ind w:left="900"/>
        <w:jc w:val="center"/>
      </w:pPr>
      <w:r>
        <w:rPr>
          <w:b/>
          <w:bCs/>
        </w:rPr>
        <w:t>ESPECTRO ANTIMICROBIANO EN LOS MEDIOS DE CULTIVO DE ÁCIDO CÍTRICO Y ÁCIDO ACÉTICO</w:t>
      </w:r>
    </w:p>
    <w:p w:rsidR="00000000" w:rsidRDefault="00D50A1B">
      <w:pPr>
        <w:pStyle w:val="Textoindependiente3"/>
        <w:tabs>
          <w:tab w:val="left" w:pos="1440"/>
        </w:tabs>
        <w:ind w:left="709"/>
      </w:pPr>
    </w:p>
    <w:tbl>
      <w:tblPr>
        <w:tblW w:w="0" w:type="auto"/>
        <w:tblInd w:w="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1080"/>
        <w:gridCol w:w="1045"/>
        <w:gridCol w:w="1304"/>
        <w:gridCol w:w="1268"/>
        <w:gridCol w:w="1239"/>
      </w:tblGrid>
      <w:tr w:rsidR="00000000">
        <w:tblPrEx>
          <w:tblCellMar>
            <w:top w:w="0" w:type="dxa"/>
            <w:bottom w:w="0" w:type="dxa"/>
          </w:tblCellMar>
        </w:tblPrEx>
        <w:trPr>
          <w:cantSplit/>
        </w:trPr>
        <w:tc>
          <w:tcPr>
            <w:tcW w:w="1080" w:type="dxa"/>
            <w:shd w:val="clear" w:color="auto" w:fill="E6E6E6"/>
          </w:tcPr>
          <w:p w:rsidR="00000000" w:rsidRDefault="00D50A1B">
            <w:pPr>
              <w:pStyle w:val="Textoindependiente3"/>
              <w:tabs>
                <w:tab w:val="left" w:pos="1440"/>
              </w:tabs>
              <w:spacing w:line="480" w:lineRule="auto"/>
            </w:pPr>
          </w:p>
        </w:tc>
        <w:tc>
          <w:tcPr>
            <w:tcW w:w="5936" w:type="dxa"/>
            <w:gridSpan w:val="5"/>
            <w:shd w:val="clear" w:color="auto" w:fill="E6E6E6"/>
          </w:tcPr>
          <w:p w:rsidR="00000000" w:rsidRDefault="00D50A1B">
            <w:pPr>
              <w:pStyle w:val="Textoindependiente3"/>
              <w:tabs>
                <w:tab w:val="left" w:pos="1440"/>
              </w:tabs>
              <w:spacing w:line="480" w:lineRule="auto"/>
              <w:jc w:val="center"/>
              <w:rPr>
                <w:b/>
                <w:bCs/>
              </w:rPr>
            </w:pPr>
            <w:r>
              <w:rPr>
                <w:b/>
                <w:bCs/>
              </w:rPr>
              <w:t>Concentración de ácido no disociado precisas para la inhibición de crecimiento de la mayor parte de cepas</w:t>
            </w:r>
          </w:p>
        </w:tc>
      </w:tr>
      <w:tr w:rsidR="00000000">
        <w:tblPrEx>
          <w:tblCellMar>
            <w:top w:w="0" w:type="dxa"/>
            <w:bottom w:w="0" w:type="dxa"/>
          </w:tblCellMar>
        </w:tblPrEx>
        <w:tc>
          <w:tcPr>
            <w:tcW w:w="1080" w:type="dxa"/>
          </w:tcPr>
          <w:p w:rsidR="00000000" w:rsidRDefault="00D50A1B">
            <w:pPr>
              <w:pStyle w:val="Textoindependiente3"/>
              <w:tabs>
                <w:tab w:val="left" w:pos="1440"/>
              </w:tabs>
              <w:spacing w:line="480" w:lineRule="auto"/>
            </w:pPr>
            <w:r>
              <w:t>Ácido orgánico</w:t>
            </w:r>
          </w:p>
        </w:tc>
        <w:tc>
          <w:tcPr>
            <w:tcW w:w="1080" w:type="dxa"/>
            <w:vAlign w:val="center"/>
          </w:tcPr>
          <w:p w:rsidR="00000000" w:rsidRDefault="00D50A1B">
            <w:pPr>
              <w:pStyle w:val="Textoindependiente3"/>
              <w:tabs>
                <w:tab w:val="left" w:pos="1440"/>
              </w:tabs>
              <w:spacing w:line="480" w:lineRule="auto"/>
              <w:jc w:val="center"/>
              <w:rPr>
                <w:sz w:val="20"/>
              </w:rPr>
            </w:pPr>
            <w:r>
              <w:rPr>
                <w:sz w:val="20"/>
              </w:rPr>
              <w:t>Levaduras</w:t>
            </w:r>
          </w:p>
        </w:tc>
        <w:tc>
          <w:tcPr>
            <w:tcW w:w="1045" w:type="dxa"/>
            <w:vAlign w:val="center"/>
          </w:tcPr>
          <w:p w:rsidR="00000000" w:rsidRDefault="00D50A1B">
            <w:pPr>
              <w:pStyle w:val="Textoindependiente3"/>
              <w:tabs>
                <w:tab w:val="left" w:pos="1440"/>
              </w:tabs>
              <w:spacing w:line="480" w:lineRule="auto"/>
              <w:jc w:val="center"/>
              <w:rPr>
                <w:sz w:val="20"/>
              </w:rPr>
            </w:pPr>
            <w:r>
              <w:rPr>
                <w:sz w:val="20"/>
              </w:rPr>
              <w:t>Mohos</w:t>
            </w:r>
          </w:p>
        </w:tc>
        <w:tc>
          <w:tcPr>
            <w:tcW w:w="1304" w:type="dxa"/>
          </w:tcPr>
          <w:p w:rsidR="00000000" w:rsidRDefault="00D50A1B">
            <w:pPr>
              <w:pStyle w:val="Textoindependiente3"/>
              <w:tabs>
                <w:tab w:val="left" w:pos="1440"/>
              </w:tabs>
              <w:spacing w:line="480" w:lineRule="auto"/>
              <w:rPr>
                <w:i/>
                <w:iCs/>
                <w:sz w:val="20"/>
              </w:rPr>
            </w:pPr>
            <w:r>
              <w:rPr>
                <w:i/>
                <w:iCs/>
                <w:sz w:val="20"/>
              </w:rPr>
              <w:t>Enterobacte-ri</w:t>
            </w:r>
            <w:r>
              <w:rPr>
                <w:i/>
                <w:iCs/>
                <w:sz w:val="20"/>
              </w:rPr>
              <w:t>aceae</w:t>
            </w:r>
          </w:p>
        </w:tc>
        <w:tc>
          <w:tcPr>
            <w:tcW w:w="1268" w:type="dxa"/>
          </w:tcPr>
          <w:p w:rsidR="00000000" w:rsidRDefault="00D50A1B">
            <w:pPr>
              <w:pStyle w:val="Textoindependiente3"/>
              <w:tabs>
                <w:tab w:val="left" w:pos="1440"/>
              </w:tabs>
              <w:spacing w:line="480" w:lineRule="auto"/>
              <w:rPr>
                <w:i/>
                <w:iCs/>
                <w:sz w:val="20"/>
                <w:lang w:val="en-US"/>
              </w:rPr>
            </w:pPr>
            <w:r>
              <w:rPr>
                <w:i/>
                <w:iCs/>
                <w:sz w:val="20"/>
                <w:lang w:val="en-US"/>
              </w:rPr>
              <w:t>Micrococca-ceae</w:t>
            </w:r>
          </w:p>
        </w:tc>
        <w:tc>
          <w:tcPr>
            <w:tcW w:w="1239" w:type="dxa"/>
          </w:tcPr>
          <w:p w:rsidR="00000000" w:rsidRDefault="00D50A1B">
            <w:pPr>
              <w:pStyle w:val="Textoindependiente3"/>
              <w:tabs>
                <w:tab w:val="left" w:pos="1440"/>
              </w:tabs>
              <w:spacing w:line="480" w:lineRule="auto"/>
              <w:rPr>
                <w:i/>
                <w:iCs/>
                <w:sz w:val="20"/>
                <w:lang w:val="en-US"/>
              </w:rPr>
            </w:pPr>
            <w:r>
              <w:rPr>
                <w:i/>
                <w:iCs/>
                <w:sz w:val="20"/>
                <w:lang w:val="en-US"/>
              </w:rPr>
              <w:t>Bacillaceae</w:t>
            </w:r>
          </w:p>
        </w:tc>
      </w:tr>
      <w:tr w:rsidR="00000000">
        <w:tblPrEx>
          <w:tblCellMar>
            <w:top w:w="0" w:type="dxa"/>
            <w:bottom w:w="0" w:type="dxa"/>
          </w:tblCellMar>
        </w:tblPrEx>
        <w:tc>
          <w:tcPr>
            <w:tcW w:w="1080" w:type="dxa"/>
          </w:tcPr>
          <w:p w:rsidR="00000000" w:rsidRDefault="00D50A1B">
            <w:pPr>
              <w:pStyle w:val="Textoindependiente3"/>
              <w:tabs>
                <w:tab w:val="left" w:pos="1440"/>
              </w:tabs>
              <w:spacing w:line="480" w:lineRule="auto"/>
            </w:pPr>
            <w:r>
              <w:t>Acético</w:t>
            </w:r>
          </w:p>
        </w:tc>
        <w:tc>
          <w:tcPr>
            <w:tcW w:w="1080" w:type="dxa"/>
          </w:tcPr>
          <w:p w:rsidR="00000000" w:rsidRDefault="00D50A1B">
            <w:pPr>
              <w:pStyle w:val="Textoindependiente3"/>
              <w:tabs>
                <w:tab w:val="left" w:pos="1440"/>
              </w:tabs>
              <w:spacing w:line="480" w:lineRule="auto"/>
            </w:pPr>
            <w:r>
              <w:t>0.5</w:t>
            </w:r>
          </w:p>
        </w:tc>
        <w:tc>
          <w:tcPr>
            <w:tcW w:w="1045" w:type="dxa"/>
          </w:tcPr>
          <w:p w:rsidR="00000000" w:rsidRDefault="00D50A1B">
            <w:pPr>
              <w:pStyle w:val="Textoindependiente3"/>
              <w:tabs>
                <w:tab w:val="left" w:pos="1440"/>
              </w:tabs>
              <w:spacing w:line="480" w:lineRule="auto"/>
            </w:pPr>
            <w:r>
              <w:t>0.1</w:t>
            </w:r>
          </w:p>
        </w:tc>
        <w:tc>
          <w:tcPr>
            <w:tcW w:w="1304" w:type="dxa"/>
          </w:tcPr>
          <w:p w:rsidR="00000000" w:rsidRDefault="00D50A1B">
            <w:pPr>
              <w:pStyle w:val="Textoindependiente3"/>
              <w:tabs>
                <w:tab w:val="left" w:pos="1440"/>
              </w:tabs>
              <w:spacing w:line="480" w:lineRule="auto"/>
            </w:pPr>
            <w:r>
              <w:t>0.05</w:t>
            </w:r>
          </w:p>
        </w:tc>
        <w:tc>
          <w:tcPr>
            <w:tcW w:w="1268" w:type="dxa"/>
          </w:tcPr>
          <w:p w:rsidR="00000000" w:rsidRDefault="00D50A1B">
            <w:pPr>
              <w:pStyle w:val="Textoindependiente3"/>
              <w:tabs>
                <w:tab w:val="left" w:pos="1440"/>
              </w:tabs>
              <w:spacing w:line="480" w:lineRule="auto"/>
            </w:pPr>
            <w:r>
              <w:t>0.05</w:t>
            </w:r>
          </w:p>
        </w:tc>
        <w:tc>
          <w:tcPr>
            <w:tcW w:w="1239" w:type="dxa"/>
          </w:tcPr>
          <w:p w:rsidR="00000000" w:rsidRDefault="00D50A1B">
            <w:pPr>
              <w:pStyle w:val="Textoindependiente3"/>
              <w:tabs>
                <w:tab w:val="left" w:pos="1440"/>
              </w:tabs>
              <w:spacing w:line="480" w:lineRule="auto"/>
            </w:pPr>
            <w:r>
              <w:t>0.1</w:t>
            </w:r>
          </w:p>
        </w:tc>
      </w:tr>
      <w:tr w:rsidR="00000000">
        <w:tblPrEx>
          <w:tblCellMar>
            <w:top w:w="0" w:type="dxa"/>
            <w:bottom w:w="0" w:type="dxa"/>
          </w:tblCellMar>
        </w:tblPrEx>
        <w:tc>
          <w:tcPr>
            <w:tcW w:w="1080" w:type="dxa"/>
          </w:tcPr>
          <w:p w:rsidR="00000000" w:rsidRDefault="00D50A1B">
            <w:pPr>
              <w:pStyle w:val="Textoindependiente3"/>
              <w:tabs>
                <w:tab w:val="left" w:pos="1440"/>
              </w:tabs>
              <w:spacing w:line="480" w:lineRule="auto"/>
            </w:pPr>
            <w:r>
              <w:t>Cítrico</w:t>
            </w:r>
          </w:p>
        </w:tc>
        <w:tc>
          <w:tcPr>
            <w:tcW w:w="1080" w:type="dxa"/>
          </w:tcPr>
          <w:p w:rsidR="00000000" w:rsidRDefault="00D50A1B">
            <w:pPr>
              <w:pStyle w:val="Textoindependiente3"/>
              <w:tabs>
                <w:tab w:val="left" w:pos="1440"/>
              </w:tabs>
              <w:spacing w:line="480" w:lineRule="auto"/>
            </w:pPr>
            <w:r>
              <w:t>&gt;0.005</w:t>
            </w:r>
          </w:p>
        </w:tc>
        <w:tc>
          <w:tcPr>
            <w:tcW w:w="1045" w:type="dxa"/>
          </w:tcPr>
          <w:p w:rsidR="00000000" w:rsidRDefault="00D50A1B">
            <w:pPr>
              <w:pStyle w:val="Textoindependiente3"/>
              <w:tabs>
                <w:tab w:val="left" w:pos="1440"/>
              </w:tabs>
              <w:spacing w:line="480" w:lineRule="auto"/>
            </w:pPr>
            <w:r>
              <w:t>&gt;0.005</w:t>
            </w:r>
          </w:p>
        </w:tc>
        <w:tc>
          <w:tcPr>
            <w:tcW w:w="1304" w:type="dxa"/>
          </w:tcPr>
          <w:p w:rsidR="00000000" w:rsidRDefault="00D50A1B">
            <w:pPr>
              <w:pStyle w:val="Textoindependiente3"/>
              <w:tabs>
                <w:tab w:val="left" w:pos="1440"/>
              </w:tabs>
              <w:spacing w:line="480" w:lineRule="auto"/>
            </w:pPr>
            <w:r>
              <w:t>&gt;0.005</w:t>
            </w:r>
          </w:p>
        </w:tc>
        <w:tc>
          <w:tcPr>
            <w:tcW w:w="1268" w:type="dxa"/>
          </w:tcPr>
          <w:p w:rsidR="00000000" w:rsidRDefault="00D50A1B">
            <w:pPr>
              <w:pStyle w:val="Textoindependiente3"/>
              <w:tabs>
                <w:tab w:val="left" w:pos="1440"/>
              </w:tabs>
              <w:spacing w:line="480" w:lineRule="auto"/>
            </w:pPr>
            <w:r>
              <w:t>0.001</w:t>
            </w:r>
          </w:p>
        </w:tc>
        <w:tc>
          <w:tcPr>
            <w:tcW w:w="1239" w:type="dxa"/>
          </w:tcPr>
          <w:p w:rsidR="00000000" w:rsidRDefault="00D50A1B">
            <w:pPr>
              <w:pStyle w:val="Textoindependiente3"/>
              <w:tabs>
                <w:tab w:val="left" w:pos="1440"/>
              </w:tabs>
              <w:spacing w:line="480" w:lineRule="auto"/>
            </w:pPr>
            <w:r>
              <w:t>&gt;0.005</w:t>
            </w:r>
          </w:p>
        </w:tc>
      </w:tr>
    </w:tbl>
    <w:p w:rsidR="00000000" w:rsidRDefault="00D50A1B">
      <w:pPr>
        <w:pStyle w:val="Textoindependiente3"/>
        <w:tabs>
          <w:tab w:val="left" w:pos="1440"/>
        </w:tabs>
        <w:ind w:left="709"/>
        <w:rPr>
          <w:lang w:val="es-ES"/>
        </w:rPr>
      </w:pPr>
      <w:r>
        <w:rPr>
          <w:lang w:val="es-ES"/>
        </w:rPr>
        <w:t xml:space="preserve">      </w:t>
      </w:r>
    </w:p>
    <w:p w:rsidR="00000000" w:rsidRDefault="00D50A1B">
      <w:pPr>
        <w:pStyle w:val="Textoindependiente3"/>
        <w:tabs>
          <w:tab w:val="left" w:pos="1440"/>
        </w:tabs>
        <w:spacing w:line="480" w:lineRule="auto"/>
        <w:ind w:left="708"/>
      </w:pPr>
      <w:r>
        <w:rPr>
          <w:lang w:val="es-ES"/>
        </w:rPr>
        <w:t xml:space="preserve">      </w:t>
      </w:r>
      <w:r>
        <w:t>Valores expresados como porcentaje en solución.</w:t>
      </w:r>
    </w:p>
    <w:p w:rsidR="00000000" w:rsidRDefault="00D50A1B">
      <w:pPr>
        <w:pStyle w:val="Textoindependiente3"/>
        <w:tabs>
          <w:tab w:val="left" w:pos="1440"/>
        </w:tabs>
        <w:spacing w:line="480" w:lineRule="auto"/>
        <w:ind w:left="708"/>
        <w:rPr>
          <w:sz w:val="20"/>
        </w:rPr>
      </w:pPr>
      <w:r>
        <w:rPr>
          <w:b/>
          <w:bCs/>
          <w:sz w:val="20"/>
        </w:rPr>
        <w:t xml:space="preserve">        FUENTE:</w:t>
      </w:r>
      <w:r>
        <w:rPr>
          <w:sz w:val="20"/>
        </w:rPr>
        <w:t xml:space="preserve"> ECOLOGÍA MICROBIANA DE LOS ALIMENTOS (20).</w:t>
      </w:r>
    </w:p>
    <w:p w:rsidR="00000000" w:rsidRDefault="00D50A1B">
      <w:pPr>
        <w:pStyle w:val="Textoindependiente3"/>
        <w:tabs>
          <w:tab w:val="left" w:pos="1440"/>
        </w:tabs>
        <w:spacing w:line="480" w:lineRule="auto"/>
        <w:ind w:left="708"/>
        <w:rPr>
          <w:sz w:val="20"/>
        </w:rPr>
      </w:pPr>
    </w:p>
    <w:p w:rsidR="00000000" w:rsidRDefault="00D50A1B">
      <w:pPr>
        <w:pStyle w:val="Textoindependiente3"/>
        <w:tabs>
          <w:tab w:val="left" w:pos="1440"/>
        </w:tabs>
        <w:spacing w:line="480" w:lineRule="auto"/>
        <w:rPr>
          <w:b/>
          <w:bCs/>
        </w:rPr>
      </w:pPr>
      <w:r>
        <w:rPr>
          <w:b/>
          <w:bCs/>
        </w:rPr>
        <w:t xml:space="preserve">      2.2. Equipos e Instr</w:t>
      </w:r>
      <w:r>
        <w:rPr>
          <w:b/>
          <w:bCs/>
        </w:rPr>
        <w:t>umentos</w:t>
      </w:r>
    </w:p>
    <w:p w:rsidR="00000000" w:rsidRDefault="00D50A1B">
      <w:pPr>
        <w:pStyle w:val="Textoindependiente3"/>
        <w:tabs>
          <w:tab w:val="left" w:pos="1440"/>
        </w:tabs>
        <w:spacing w:line="480" w:lineRule="auto"/>
        <w:ind w:left="900"/>
      </w:pPr>
      <w:r>
        <w:t>La fase experimental se divide en varias etapas:</w:t>
      </w:r>
    </w:p>
    <w:p w:rsidR="00000000" w:rsidRDefault="00D50A1B">
      <w:pPr>
        <w:pStyle w:val="Textoindependiente3"/>
        <w:tabs>
          <w:tab w:val="left" w:pos="1440"/>
        </w:tabs>
        <w:ind w:left="902"/>
      </w:pPr>
    </w:p>
    <w:p w:rsidR="00000000" w:rsidRDefault="00D50A1B">
      <w:pPr>
        <w:pStyle w:val="Textoindependiente3"/>
        <w:numPr>
          <w:ilvl w:val="0"/>
          <w:numId w:val="12"/>
        </w:numPr>
        <w:tabs>
          <w:tab w:val="clear" w:pos="1068"/>
          <w:tab w:val="num" w:pos="1260"/>
        </w:tabs>
        <w:spacing w:line="480" w:lineRule="auto"/>
        <w:ind w:left="1260"/>
      </w:pPr>
      <w:r>
        <w:t xml:space="preserve">Obtención de la curva de desorción de carne de tilapia. </w:t>
      </w:r>
    </w:p>
    <w:p w:rsidR="00000000" w:rsidRDefault="00D50A1B">
      <w:pPr>
        <w:pStyle w:val="Textoindependiente3"/>
        <w:numPr>
          <w:ilvl w:val="0"/>
          <w:numId w:val="12"/>
        </w:numPr>
        <w:tabs>
          <w:tab w:val="clear" w:pos="1068"/>
          <w:tab w:val="num" w:pos="1260"/>
        </w:tabs>
        <w:spacing w:line="480" w:lineRule="auto"/>
        <w:ind w:left="1260"/>
      </w:pPr>
      <w:r>
        <w:t>Deshidratación osmótica: Determinación de la combinación de agentes osmóticos sal y azúcar y del tiempo de retención del producto en la soluc</w:t>
      </w:r>
      <w:r>
        <w:t>ión osmótica. Determinación de la cinética de deshidratación: pérdida de humedad y ganancia de sólidos.</w:t>
      </w:r>
    </w:p>
    <w:p w:rsidR="00000000" w:rsidRDefault="00D50A1B">
      <w:pPr>
        <w:pStyle w:val="Textoindependiente3"/>
        <w:numPr>
          <w:ilvl w:val="0"/>
          <w:numId w:val="12"/>
        </w:numPr>
        <w:tabs>
          <w:tab w:val="clear" w:pos="1068"/>
          <w:tab w:val="num" w:pos="1260"/>
        </w:tabs>
        <w:spacing w:line="480" w:lineRule="auto"/>
        <w:ind w:left="1260"/>
      </w:pPr>
      <w:r>
        <w:lastRenderedPageBreak/>
        <w:t>Selección del ácido orgánico a utilizar y la concentración del mismo.</w:t>
      </w:r>
    </w:p>
    <w:p w:rsidR="00000000" w:rsidRDefault="00D50A1B">
      <w:pPr>
        <w:pStyle w:val="Textoindependiente3"/>
        <w:numPr>
          <w:ilvl w:val="0"/>
          <w:numId w:val="12"/>
        </w:numPr>
        <w:tabs>
          <w:tab w:val="clear" w:pos="1068"/>
          <w:tab w:val="num" w:pos="1260"/>
        </w:tabs>
        <w:spacing w:line="480" w:lineRule="auto"/>
        <w:ind w:left="1260"/>
      </w:pPr>
      <w:r>
        <w:t xml:space="preserve">Estudio de estabilidad: crecimiento microbiano, determinación de bases volátiles, </w:t>
      </w:r>
      <w:r>
        <w:t>análisis sensorial.</w:t>
      </w:r>
    </w:p>
    <w:p w:rsidR="00000000" w:rsidRDefault="00D50A1B">
      <w:pPr>
        <w:pStyle w:val="Textoindependiente3"/>
        <w:tabs>
          <w:tab w:val="left" w:pos="1440"/>
        </w:tabs>
        <w:spacing w:line="480" w:lineRule="auto"/>
        <w:ind w:left="900"/>
      </w:pPr>
      <w:r>
        <w:t>En la siguiente tabla se indica el lugar donde fueron realizados estos experimentos, los equipos e instrumentos utilizados.</w:t>
      </w:r>
    </w:p>
    <w:p w:rsidR="00000000" w:rsidRDefault="00D50A1B">
      <w:pPr>
        <w:pStyle w:val="Textoindependiente3"/>
        <w:tabs>
          <w:tab w:val="left" w:pos="1440"/>
        </w:tabs>
        <w:spacing w:line="360" w:lineRule="auto"/>
        <w:rPr>
          <w:b/>
          <w:bCs/>
        </w:rPr>
      </w:pPr>
      <w:r>
        <w:t xml:space="preserve">              </w:t>
      </w:r>
    </w:p>
    <w:p w:rsidR="00000000" w:rsidRDefault="00D50A1B">
      <w:pPr>
        <w:pStyle w:val="Textoindependiente3"/>
        <w:tabs>
          <w:tab w:val="left" w:pos="1440"/>
        </w:tabs>
        <w:spacing w:line="480" w:lineRule="auto"/>
        <w:ind w:left="900"/>
        <w:jc w:val="center"/>
        <w:rPr>
          <w:b/>
          <w:bCs/>
        </w:rPr>
      </w:pPr>
      <w:r>
        <w:rPr>
          <w:b/>
          <w:bCs/>
        </w:rPr>
        <w:t>TABLA 7</w:t>
      </w:r>
    </w:p>
    <w:p w:rsidR="00000000" w:rsidRDefault="00D50A1B">
      <w:pPr>
        <w:pStyle w:val="Textoindependiente3"/>
        <w:tabs>
          <w:tab w:val="left" w:pos="1440"/>
        </w:tabs>
        <w:spacing w:line="480" w:lineRule="auto"/>
        <w:ind w:left="900"/>
        <w:jc w:val="center"/>
        <w:rPr>
          <w:b/>
          <w:bCs/>
        </w:rPr>
      </w:pPr>
      <w:r>
        <w:rPr>
          <w:b/>
          <w:bCs/>
        </w:rPr>
        <w:t>EQUIPOS E INSTRUMENTOS UTILIZADOS EN LAS DIFERENTES ETAPAS EXPERIMENTALES.</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2159"/>
        <w:gridCol w:w="1800"/>
        <w:gridCol w:w="1688"/>
      </w:tblGrid>
      <w:tr w:rsidR="00000000">
        <w:tblPrEx>
          <w:tblCellMar>
            <w:top w:w="0" w:type="dxa"/>
            <w:bottom w:w="0" w:type="dxa"/>
          </w:tblCellMar>
        </w:tblPrEx>
        <w:tc>
          <w:tcPr>
            <w:tcW w:w="1800" w:type="dxa"/>
            <w:shd w:val="clear" w:color="auto" w:fill="E6E6E6"/>
            <w:vAlign w:val="center"/>
          </w:tcPr>
          <w:p w:rsidR="00000000" w:rsidRDefault="00D50A1B">
            <w:pPr>
              <w:pStyle w:val="Textoindependiente3"/>
              <w:tabs>
                <w:tab w:val="left" w:pos="1440"/>
              </w:tabs>
              <w:spacing w:line="360" w:lineRule="auto"/>
              <w:jc w:val="center"/>
              <w:rPr>
                <w:b/>
                <w:bCs/>
              </w:rPr>
            </w:pPr>
            <w:r>
              <w:rPr>
                <w:b/>
                <w:bCs/>
              </w:rPr>
              <w:t>Etapa experime</w:t>
            </w:r>
            <w:r>
              <w:rPr>
                <w:b/>
                <w:bCs/>
              </w:rPr>
              <w:t>ntal</w:t>
            </w:r>
          </w:p>
        </w:tc>
        <w:tc>
          <w:tcPr>
            <w:tcW w:w="2160" w:type="dxa"/>
            <w:shd w:val="clear" w:color="auto" w:fill="E6E6E6"/>
            <w:vAlign w:val="center"/>
          </w:tcPr>
          <w:p w:rsidR="00000000" w:rsidRDefault="00D50A1B">
            <w:pPr>
              <w:pStyle w:val="Textoindependiente3"/>
              <w:tabs>
                <w:tab w:val="left" w:pos="1440"/>
              </w:tabs>
              <w:spacing w:line="360" w:lineRule="auto"/>
              <w:jc w:val="center"/>
              <w:rPr>
                <w:b/>
                <w:bCs/>
              </w:rPr>
            </w:pPr>
            <w:r>
              <w:rPr>
                <w:b/>
                <w:bCs/>
              </w:rPr>
              <w:t>Lugar</w:t>
            </w:r>
          </w:p>
        </w:tc>
        <w:tc>
          <w:tcPr>
            <w:tcW w:w="1800" w:type="dxa"/>
            <w:shd w:val="clear" w:color="auto" w:fill="E6E6E6"/>
            <w:vAlign w:val="center"/>
          </w:tcPr>
          <w:p w:rsidR="00000000" w:rsidRDefault="00D50A1B">
            <w:pPr>
              <w:pStyle w:val="Textoindependiente3"/>
              <w:tabs>
                <w:tab w:val="left" w:pos="1440"/>
              </w:tabs>
              <w:spacing w:line="360" w:lineRule="auto"/>
              <w:jc w:val="center"/>
              <w:rPr>
                <w:b/>
                <w:bCs/>
              </w:rPr>
            </w:pPr>
            <w:r>
              <w:rPr>
                <w:b/>
                <w:bCs/>
              </w:rPr>
              <w:t>Equipos</w:t>
            </w:r>
          </w:p>
        </w:tc>
        <w:tc>
          <w:tcPr>
            <w:tcW w:w="1688" w:type="dxa"/>
            <w:shd w:val="clear" w:color="auto" w:fill="E6E6E6"/>
            <w:vAlign w:val="center"/>
          </w:tcPr>
          <w:p w:rsidR="00000000" w:rsidRDefault="00D50A1B">
            <w:pPr>
              <w:pStyle w:val="Textoindependiente3"/>
              <w:tabs>
                <w:tab w:val="left" w:pos="1440"/>
              </w:tabs>
              <w:spacing w:line="360" w:lineRule="auto"/>
              <w:jc w:val="center"/>
              <w:rPr>
                <w:b/>
                <w:bCs/>
              </w:rPr>
            </w:pPr>
            <w:r>
              <w:rPr>
                <w:b/>
                <w:bCs/>
              </w:rPr>
              <w:t>Instrumentos</w:t>
            </w:r>
          </w:p>
        </w:tc>
      </w:tr>
      <w:tr w:rsidR="00000000">
        <w:tblPrEx>
          <w:tblCellMar>
            <w:top w:w="0" w:type="dxa"/>
            <w:bottom w:w="0" w:type="dxa"/>
          </w:tblCellMar>
        </w:tblPrEx>
        <w:tc>
          <w:tcPr>
            <w:tcW w:w="1800" w:type="dxa"/>
          </w:tcPr>
          <w:p w:rsidR="00000000" w:rsidRDefault="00D50A1B">
            <w:pPr>
              <w:pStyle w:val="Textoindependiente3"/>
              <w:tabs>
                <w:tab w:val="left" w:pos="1440"/>
              </w:tabs>
              <w:spacing w:line="480" w:lineRule="auto"/>
            </w:pPr>
            <w:r>
              <w:t>Obtención de la curva de desorción.</w:t>
            </w:r>
          </w:p>
        </w:tc>
        <w:tc>
          <w:tcPr>
            <w:tcW w:w="2160" w:type="dxa"/>
          </w:tcPr>
          <w:p w:rsidR="00000000" w:rsidRDefault="00D50A1B">
            <w:pPr>
              <w:pStyle w:val="Textoindependiente3"/>
              <w:tabs>
                <w:tab w:val="left" w:pos="1440"/>
              </w:tabs>
              <w:spacing w:line="480" w:lineRule="auto"/>
            </w:pPr>
            <w:r>
              <w:t>Laboratorio de análisis de alimentos de PROTAL (</w:t>
            </w:r>
            <w:r>
              <w:rPr>
                <w:sz w:val="22"/>
                <w:szCs w:val="22"/>
              </w:rPr>
              <w:t>ESPOL</w:t>
            </w:r>
            <w:r>
              <w:t>).</w:t>
            </w:r>
          </w:p>
        </w:tc>
        <w:tc>
          <w:tcPr>
            <w:tcW w:w="1800" w:type="dxa"/>
          </w:tcPr>
          <w:p w:rsidR="00000000" w:rsidRDefault="00D50A1B">
            <w:pPr>
              <w:pStyle w:val="Textoindependiente3"/>
              <w:tabs>
                <w:tab w:val="left" w:pos="1440"/>
              </w:tabs>
              <w:spacing w:line="480" w:lineRule="auto"/>
            </w:pPr>
            <w:r>
              <w:t>Refrigerador.</w:t>
            </w:r>
          </w:p>
          <w:p w:rsidR="00000000" w:rsidRDefault="00D50A1B">
            <w:pPr>
              <w:pStyle w:val="Textoindependiente3"/>
              <w:tabs>
                <w:tab w:val="left" w:pos="1440"/>
              </w:tabs>
              <w:spacing w:line="480" w:lineRule="auto"/>
            </w:pPr>
            <w:r>
              <w:t>Balanza analítica, d</w:t>
            </w:r>
            <w:r>
              <w:rPr>
                <w:u w:val="single"/>
              </w:rPr>
              <w:t>+</w:t>
            </w:r>
            <w:r>
              <w:t xml:space="preserve"> 0.0001</w:t>
            </w:r>
          </w:p>
        </w:tc>
        <w:tc>
          <w:tcPr>
            <w:tcW w:w="1688" w:type="dxa"/>
          </w:tcPr>
          <w:p w:rsidR="00000000" w:rsidRDefault="00D50A1B">
            <w:pPr>
              <w:pStyle w:val="Textoindependiente3"/>
              <w:tabs>
                <w:tab w:val="left" w:pos="1440"/>
              </w:tabs>
              <w:spacing w:line="480" w:lineRule="auto"/>
            </w:pPr>
          </w:p>
        </w:tc>
      </w:tr>
      <w:tr w:rsidR="00000000">
        <w:tblPrEx>
          <w:tblCellMar>
            <w:top w:w="0" w:type="dxa"/>
            <w:bottom w:w="0" w:type="dxa"/>
          </w:tblCellMar>
        </w:tblPrEx>
        <w:tc>
          <w:tcPr>
            <w:tcW w:w="1800" w:type="dxa"/>
            <w:tcBorders>
              <w:bottom w:val="single" w:sz="4" w:space="0" w:color="auto"/>
            </w:tcBorders>
          </w:tcPr>
          <w:p w:rsidR="00000000" w:rsidRDefault="00D50A1B">
            <w:pPr>
              <w:pStyle w:val="Textoindependiente3"/>
              <w:tabs>
                <w:tab w:val="left" w:pos="1440"/>
              </w:tabs>
              <w:spacing w:line="480" w:lineRule="auto"/>
            </w:pPr>
            <w:r>
              <w:t>Deshidratación osmótica (medición de perdida de peso y de humedad).</w:t>
            </w:r>
          </w:p>
        </w:tc>
        <w:tc>
          <w:tcPr>
            <w:tcW w:w="2160" w:type="dxa"/>
            <w:tcBorders>
              <w:bottom w:val="single" w:sz="4" w:space="0" w:color="auto"/>
            </w:tcBorders>
          </w:tcPr>
          <w:p w:rsidR="00000000" w:rsidRDefault="00D50A1B">
            <w:pPr>
              <w:pStyle w:val="Textoindependiente3"/>
              <w:tabs>
                <w:tab w:val="left" w:pos="1440"/>
              </w:tabs>
              <w:spacing w:line="480" w:lineRule="auto"/>
            </w:pPr>
            <w:r>
              <w:t>Laboratorio de Mic</w:t>
            </w:r>
            <w:r>
              <w:t>robiología de FIMCP (ESPOL).</w:t>
            </w:r>
          </w:p>
        </w:tc>
        <w:tc>
          <w:tcPr>
            <w:tcW w:w="1800" w:type="dxa"/>
            <w:tcBorders>
              <w:bottom w:val="single" w:sz="4" w:space="0" w:color="auto"/>
            </w:tcBorders>
          </w:tcPr>
          <w:p w:rsidR="00000000" w:rsidRDefault="00D50A1B">
            <w:pPr>
              <w:pStyle w:val="Textoindependiente3"/>
              <w:tabs>
                <w:tab w:val="left" w:pos="1440"/>
              </w:tabs>
              <w:spacing w:line="480" w:lineRule="auto"/>
            </w:pPr>
            <w:r>
              <w:t>Balanza  digital marca Kern d</w:t>
            </w:r>
            <w:r>
              <w:rPr>
                <w:u w:val="single"/>
              </w:rPr>
              <w:t>+</w:t>
            </w:r>
            <w:r>
              <w:t xml:space="preserve"> 0.01</w:t>
            </w:r>
          </w:p>
          <w:p w:rsidR="00000000" w:rsidRDefault="00D50A1B">
            <w:pPr>
              <w:pStyle w:val="Textoindependiente3"/>
              <w:tabs>
                <w:tab w:val="left" w:pos="1440"/>
              </w:tabs>
              <w:spacing w:line="480" w:lineRule="auto"/>
            </w:pPr>
            <w:r>
              <w:t>Estufa marca Memmert (30-220°C)</w:t>
            </w:r>
          </w:p>
        </w:tc>
        <w:tc>
          <w:tcPr>
            <w:tcW w:w="1688" w:type="dxa"/>
            <w:tcBorders>
              <w:bottom w:val="single" w:sz="4" w:space="0" w:color="auto"/>
            </w:tcBorders>
          </w:tcPr>
          <w:p w:rsidR="00000000" w:rsidRDefault="00D50A1B">
            <w:pPr>
              <w:pStyle w:val="Textoindependiente3"/>
              <w:tabs>
                <w:tab w:val="left" w:pos="1440"/>
              </w:tabs>
              <w:spacing w:line="480" w:lineRule="auto"/>
            </w:pPr>
            <w:r>
              <w:t>Calibrador Vernier de pantalla.</w:t>
            </w:r>
          </w:p>
          <w:p w:rsidR="00000000" w:rsidRDefault="00D50A1B">
            <w:pPr>
              <w:pStyle w:val="Textoindependiente3"/>
              <w:tabs>
                <w:tab w:val="left" w:pos="1440"/>
              </w:tabs>
              <w:spacing w:line="480" w:lineRule="auto"/>
            </w:pPr>
          </w:p>
        </w:tc>
      </w:tr>
      <w:tr w:rsidR="00000000">
        <w:tblPrEx>
          <w:tblCellMar>
            <w:top w:w="0" w:type="dxa"/>
            <w:bottom w:w="0" w:type="dxa"/>
          </w:tblCellMar>
        </w:tblPrEx>
        <w:tc>
          <w:tcPr>
            <w:tcW w:w="1800" w:type="dxa"/>
            <w:shd w:val="clear" w:color="auto" w:fill="E6E6E6"/>
            <w:vAlign w:val="center"/>
          </w:tcPr>
          <w:p w:rsidR="00000000" w:rsidRDefault="00D50A1B">
            <w:pPr>
              <w:pStyle w:val="Textoindependiente3"/>
              <w:tabs>
                <w:tab w:val="left" w:pos="1440"/>
              </w:tabs>
              <w:spacing w:line="480" w:lineRule="auto"/>
              <w:jc w:val="center"/>
              <w:rPr>
                <w:b/>
                <w:bCs/>
              </w:rPr>
            </w:pPr>
            <w:r>
              <w:rPr>
                <w:b/>
                <w:bCs/>
              </w:rPr>
              <w:lastRenderedPageBreak/>
              <w:t>Etapa experimental</w:t>
            </w:r>
          </w:p>
        </w:tc>
        <w:tc>
          <w:tcPr>
            <w:tcW w:w="2160" w:type="dxa"/>
            <w:shd w:val="clear" w:color="auto" w:fill="E6E6E6"/>
            <w:vAlign w:val="center"/>
          </w:tcPr>
          <w:p w:rsidR="00000000" w:rsidRDefault="00D50A1B">
            <w:pPr>
              <w:pStyle w:val="Textoindependiente3"/>
              <w:tabs>
                <w:tab w:val="left" w:pos="1440"/>
              </w:tabs>
              <w:spacing w:line="480" w:lineRule="auto"/>
              <w:jc w:val="center"/>
              <w:rPr>
                <w:b/>
                <w:bCs/>
              </w:rPr>
            </w:pPr>
            <w:r>
              <w:rPr>
                <w:b/>
                <w:bCs/>
              </w:rPr>
              <w:t>Lugar</w:t>
            </w:r>
          </w:p>
        </w:tc>
        <w:tc>
          <w:tcPr>
            <w:tcW w:w="1800" w:type="dxa"/>
            <w:shd w:val="clear" w:color="auto" w:fill="E6E6E6"/>
            <w:vAlign w:val="center"/>
          </w:tcPr>
          <w:p w:rsidR="00000000" w:rsidRDefault="00D50A1B">
            <w:pPr>
              <w:pStyle w:val="Textoindependiente3"/>
              <w:tabs>
                <w:tab w:val="left" w:pos="1440"/>
              </w:tabs>
              <w:spacing w:line="480" w:lineRule="auto"/>
              <w:jc w:val="center"/>
              <w:rPr>
                <w:b/>
                <w:bCs/>
              </w:rPr>
            </w:pPr>
            <w:r>
              <w:rPr>
                <w:b/>
                <w:bCs/>
              </w:rPr>
              <w:t>Equipos</w:t>
            </w:r>
          </w:p>
        </w:tc>
        <w:tc>
          <w:tcPr>
            <w:tcW w:w="1688" w:type="dxa"/>
            <w:shd w:val="clear" w:color="auto" w:fill="E6E6E6"/>
            <w:vAlign w:val="center"/>
          </w:tcPr>
          <w:p w:rsidR="00000000" w:rsidRDefault="00D50A1B">
            <w:pPr>
              <w:pStyle w:val="Textoindependiente3"/>
              <w:tabs>
                <w:tab w:val="left" w:pos="1440"/>
              </w:tabs>
              <w:spacing w:line="480" w:lineRule="auto"/>
              <w:jc w:val="center"/>
              <w:rPr>
                <w:b/>
                <w:bCs/>
              </w:rPr>
            </w:pPr>
            <w:r>
              <w:rPr>
                <w:b/>
                <w:bCs/>
              </w:rPr>
              <w:t>Instrumentos</w:t>
            </w:r>
          </w:p>
        </w:tc>
      </w:tr>
      <w:tr w:rsidR="00000000">
        <w:tblPrEx>
          <w:tblCellMar>
            <w:top w:w="0" w:type="dxa"/>
            <w:bottom w:w="0" w:type="dxa"/>
          </w:tblCellMar>
        </w:tblPrEx>
        <w:tc>
          <w:tcPr>
            <w:tcW w:w="1800" w:type="dxa"/>
          </w:tcPr>
          <w:p w:rsidR="00000000" w:rsidRDefault="00D50A1B">
            <w:pPr>
              <w:pStyle w:val="Textoindependiente3"/>
              <w:tabs>
                <w:tab w:val="left" w:pos="1440"/>
              </w:tabs>
              <w:spacing w:line="480" w:lineRule="auto"/>
            </w:pPr>
            <w:r>
              <w:t>Selección del ácido orgánico y la concentración.</w:t>
            </w:r>
          </w:p>
        </w:tc>
        <w:tc>
          <w:tcPr>
            <w:tcW w:w="2160" w:type="dxa"/>
          </w:tcPr>
          <w:p w:rsidR="00000000" w:rsidRDefault="00D50A1B">
            <w:pPr>
              <w:pStyle w:val="Textoindependiente3"/>
              <w:tabs>
                <w:tab w:val="left" w:pos="1440"/>
              </w:tabs>
              <w:spacing w:line="480" w:lineRule="auto"/>
            </w:pPr>
            <w:r>
              <w:t>Laboratorio de Química Analít</w:t>
            </w:r>
            <w:r>
              <w:t>ica del ICQ (ESPOL).</w:t>
            </w:r>
          </w:p>
        </w:tc>
        <w:tc>
          <w:tcPr>
            <w:tcW w:w="1800" w:type="dxa"/>
          </w:tcPr>
          <w:p w:rsidR="00000000" w:rsidRDefault="00D50A1B">
            <w:pPr>
              <w:pStyle w:val="Textoindependiente3"/>
              <w:tabs>
                <w:tab w:val="left" w:pos="1440"/>
              </w:tabs>
              <w:spacing w:line="480" w:lineRule="auto"/>
            </w:pPr>
            <w:r>
              <w:t xml:space="preserve">PH-metro de electrodo, marca Accument </w:t>
            </w:r>
            <w:r>
              <w:rPr>
                <w:u w:val="single"/>
              </w:rPr>
              <w:t>+</w:t>
            </w:r>
            <w:r>
              <w:t xml:space="preserve"> 0.001.</w:t>
            </w:r>
          </w:p>
          <w:p w:rsidR="00000000" w:rsidRDefault="00D50A1B">
            <w:pPr>
              <w:pStyle w:val="Textoindependiente3"/>
              <w:tabs>
                <w:tab w:val="left" w:pos="1440"/>
              </w:tabs>
              <w:spacing w:line="480" w:lineRule="auto"/>
            </w:pPr>
            <w:r>
              <w:t xml:space="preserve">Balanza digital marca Kern </w:t>
            </w:r>
            <w:r>
              <w:rPr>
                <w:u w:val="single"/>
              </w:rPr>
              <w:t>+</w:t>
            </w:r>
            <w:r>
              <w:t xml:space="preserve"> 0.01.</w:t>
            </w:r>
          </w:p>
        </w:tc>
        <w:tc>
          <w:tcPr>
            <w:tcW w:w="1688" w:type="dxa"/>
          </w:tcPr>
          <w:p w:rsidR="00000000" w:rsidRDefault="00D50A1B">
            <w:pPr>
              <w:pStyle w:val="Textoindependiente3"/>
              <w:tabs>
                <w:tab w:val="left" w:pos="1440"/>
              </w:tabs>
              <w:spacing w:line="480" w:lineRule="auto"/>
            </w:pPr>
            <w:r>
              <w:t>Vasos de precipitación.</w:t>
            </w:r>
          </w:p>
          <w:p w:rsidR="00000000" w:rsidRDefault="00D50A1B">
            <w:pPr>
              <w:pStyle w:val="Textoindependiente3"/>
              <w:tabs>
                <w:tab w:val="left" w:pos="1440"/>
              </w:tabs>
              <w:spacing w:line="480" w:lineRule="auto"/>
            </w:pPr>
            <w:r>
              <w:t>Pipetas 5 ml.</w:t>
            </w:r>
          </w:p>
          <w:p w:rsidR="00000000" w:rsidRDefault="00D50A1B">
            <w:pPr>
              <w:pStyle w:val="Textoindependiente3"/>
              <w:tabs>
                <w:tab w:val="left" w:pos="1440"/>
              </w:tabs>
              <w:spacing w:line="480" w:lineRule="auto"/>
            </w:pPr>
            <w:r>
              <w:t>Probeta.</w:t>
            </w:r>
          </w:p>
        </w:tc>
      </w:tr>
      <w:tr w:rsidR="00000000">
        <w:tblPrEx>
          <w:tblCellMar>
            <w:top w:w="0" w:type="dxa"/>
            <w:bottom w:w="0" w:type="dxa"/>
          </w:tblCellMar>
        </w:tblPrEx>
        <w:tc>
          <w:tcPr>
            <w:tcW w:w="1800" w:type="dxa"/>
          </w:tcPr>
          <w:p w:rsidR="00000000" w:rsidRDefault="00D50A1B">
            <w:pPr>
              <w:pStyle w:val="Textoindependiente3"/>
              <w:tabs>
                <w:tab w:val="left" w:pos="1440"/>
              </w:tabs>
              <w:spacing w:line="480" w:lineRule="auto"/>
            </w:pPr>
            <w:r>
              <w:t>Determinación de acidez.</w:t>
            </w:r>
          </w:p>
        </w:tc>
        <w:tc>
          <w:tcPr>
            <w:tcW w:w="2160" w:type="dxa"/>
          </w:tcPr>
          <w:p w:rsidR="00000000" w:rsidRDefault="00D50A1B">
            <w:pPr>
              <w:pStyle w:val="Textoindependiente3"/>
              <w:tabs>
                <w:tab w:val="left" w:pos="1440"/>
              </w:tabs>
              <w:spacing w:line="480" w:lineRule="auto"/>
            </w:pPr>
            <w:r>
              <w:t>Laboratorio PROTAL (ESPOL)</w:t>
            </w:r>
          </w:p>
        </w:tc>
        <w:tc>
          <w:tcPr>
            <w:tcW w:w="1800" w:type="dxa"/>
          </w:tcPr>
          <w:p w:rsidR="00000000" w:rsidRDefault="00D50A1B">
            <w:pPr>
              <w:pStyle w:val="Textoindependiente3"/>
              <w:tabs>
                <w:tab w:val="left" w:pos="1440"/>
              </w:tabs>
              <w:spacing w:line="480" w:lineRule="auto"/>
            </w:pPr>
          </w:p>
        </w:tc>
        <w:tc>
          <w:tcPr>
            <w:tcW w:w="1688" w:type="dxa"/>
          </w:tcPr>
          <w:p w:rsidR="00000000" w:rsidRDefault="00D50A1B">
            <w:pPr>
              <w:pStyle w:val="Textoindependiente3"/>
              <w:tabs>
                <w:tab w:val="left" w:pos="1440"/>
              </w:tabs>
              <w:spacing w:line="480" w:lineRule="auto"/>
            </w:pPr>
          </w:p>
        </w:tc>
      </w:tr>
      <w:tr w:rsidR="00000000">
        <w:tblPrEx>
          <w:tblCellMar>
            <w:top w:w="0" w:type="dxa"/>
            <w:bottom w:w="0" w:type="dxa"/>
          </w:tblCellMar>
        </w:tblPrEx>
        <w:tc>
          <w:tcPr>
            <w:tcW w:w="1800" w:type="dxa"/>
          </w:tcPr>
          <w:p w:rsidR="00000000" w:rsidRDefault="00D50A1B">
            <w:pPr>
              <w:pStyle w:val="Textoindependiente3"/>
              <w:tabs>
                <w:tab w:val="left" w:pos="1440"/>
              </w:tabs>
              <w:spacing w:line="480" w:lineRule="auto"/>
            </w:pPr>
            <w:r>
              <w:t>Crecimiento microbiológico.</w:t>
            </w:r>
          </w:p>
        </w:tc>
        <w:tc>
          <w:tcPr>
            <w:tcW w:w="2160" w:type="dxa"/>
          </w:tcPr>
          <w:p w:rsidR="00000000" w:rsidRDefault="00D50A1B">
            <w:pPr>
              <w:pStyle w:val="Textoindependiente3"/>
              <w:tabs>
                <w:tab w:val="left" w:pos="1440"/>
              </w:tabs>
              <w:spacing w:line="480" w:lineRule="auto"/>
            </w:pPr>
            <w:r>
              <w:t>Laboratorio de Microbi</w:t>
            </w:r>
            <w:r>
              <w:t>ología de la FIMCP (ESPOL).</w:t>
            </w:r>
          </w:p>
        </w:tc>
        <w:tc>
          <w:tcPr>
            <w:tcW w:w="1800" w:type="dxa"/>
          </w:tcPr>
          <w:p w:rsidR="00000000" w:rsidRDefault="00D50A1B">
            <w:pPr>
              <w:pStyle w:val="Textoindependiente3"/>
              <w:tabs>
                <w:tab w:val="left" w:pos="1440"/>
              </w:tabs>
              <w:spacing w:line="480" w:lineRule="auto"/>
            </w:pPr>
            <w:r>
              <w:t>Estufas Memmert (30-220°C)</w:t>
            </w:r>
          </w:p>
          <w:p w:rsidR="00000000" w:rsidRDefault="00D50A1B">
            <w:pPr>
              <w:pStyle w:val="Textoindependiente3"/>
              <w:tabs>
                <w:tab w:val="left" w:pos="1440"/>
              </w:tabs>
              <w:spacing w:line="480" w:lineRule="auto"/>
            </w:pPr>
            <w:r>
              <w:t>Incubadora marca Binder</w:t>
            </w:r>
          </w:p>
          <w:p w:rsidR="00000000" w:rsidRDefault="00D50A1B">
            <w:pPr>
              <w:pStyle w:val="Textoindependiente3"/>
              <w:tabs>
                <w:tab w:val="left" w:pos="1440"/>
              </w:tabs>
              <w:spacing w:line="480" w:lineRule="auto"/>
            </w:pPr>
            <w:r>
              <w:t>Autoclave manual (max 25 psi)</w:t>
            </w:r>
          </w:p>
          <w:p w:rsidR="00000000" w:rsidRDefault="00D50A1B">
            <w:pPr>
              <w:pStyle w:val="Textoindependiente3"/>
              <w:tabs>
                <w:tab w:val="left" w:pos="1440"/>
              </w:tabs>
              <w:spacing w:line="480" w:lineRule="auto"/>
            </w:pPr>
            <w:r>
              <w:t>Baño maría, marca Fanem.</w:t>
            </w:r>
          </w:p>
        </w:tc>
        <w:tc>
          <w:tcPr>
            <w:tcW w:w="1688" w:type="dxa"/>
          </w:tcPr>
          <w:p w:rsidR="00000000" w:rsidRDefault="00D50A1B">
            <w:pPr>
              <w:pStyle w:val="Textoindependiente3"/>
              <w:tabs>
                <w:tab w:val="left" w:pos="1440"/>
              </w:tabs>
              <w:spacing w:line="480" w:lineRule="auto"/>
            </w:pPr>
            <w:r>
              <w:t>Vasos de precipitación.</w:t>
            </w:r>
          </w:p>
          <w:p w:rsidR="00000000" w:rsidRDefault="00D50A1B">
            <w:pPr>
              <w:pStyle w:val="Textoindependiente3"/>
              <w:tabs>
                <w:tab w:val="left" w:pos="1440"/>
              </w:tabs>
              <w:spacing w:line="480" w:lineRule="auto"/>
            </w:pPr>
            <w:r>
              <w:t>Pipetas 5 ml.</w:t>
            </w:r>
          </w:p>
          <w:p w:rsidR="00000000" w:rsidRDefault="00D50A1B">
            <w:pPr>
              <w:pStyle w:val="Textoindependiente3"/>
              <w:tabs>
                <w:tab w:val="left" w:pos="1440"/>
              </w:tabs>
              <w:spacing w:line="480" w:lineRule="auto"/>
            </w:pPr>
            <w:r>
              <w:t>Tubos de ensayo.</w:t>
            </w:r>
          </w:p>
          <w:p w:rsidR="00000000" w:rsidRDefault="00D50A1B">
            <w:pPr>
              <w:pStyle w:val="Textoindependiente3"/>
              <w:tabs>
                <w:tab w:val="left" w:pos="1440"/>
              </w:tabs>
              <w:spacing w:line="480" w:lineRule="auto"/>
            </w:pPr>
            <w:r>
              <w:t>Medios de cultivo.</w:t>
            </w:r>
          </w:p>
        </w:tc>
      </w:tr>
      <w:tr w:rsidR="00000000">
        <w:tblPrEx>
          <w:tblCellMar>
            <w:top w:w="0" w:type="dxa"/>
            <w:bottom w:w="0" w:type="dxa"/>
          </w:tblCellMar>
        </w:tblPrEx>
        <w:tc>
          <w:tcPr>
            <w:tcW w:w="1800" w:type="dxa"/>
            <w:shd w:val="clear" w:color="auto" w:fill="E6E6E6"/>
            <w:vAlign w:val="center"/>
          </w:tcPr>
          <w:p w:rsidR="00000000" w:rsidRDefault="00D50A1B">
            <w:pPr>
              <w:pStyle w:val="Textoindependiente3"/>
              <w:tabs>
                <w:tab w:val="left" w:pos="1440"/>
              </w:tabs>
              <w:spacing w:line="480" w:lineRule="auto"/>
              <w:jc w:val="center"/>
              <w:rPr>
                <w:b/>
                <w:bCs/>
              </w:rPr>
            </w:pPr>
            <w:r>
              <w:rPr>
                <w:b/>
                <w:bCs/>
              </w:rPr>
              <w:lastRenderedPageBreak/>
              <w:t>Etapa experimental</w:t>
            </w:r>
          </w:p>
        </w:tc>
        <w:tc>
          <w:tcPr>
            <w:tcW w:w="2160" w:type="dxa"/>
            <w:shd w:val="clear" w:color="auto" w:fill="E6E6E6"/>
            <w:vAlign w:val="center"/>
          </w:tcPr>
          <w:p w:rsidR="00000000" w:rsidRDefault="00D50A1B">
            <w:pPr>
              <w:pStyle w:val="Textoindependiente3"/>
              <w:tabs>
                <w:tab w:val="left" w:pos="1440"/>
              </w:tabs>
              <w:spacing w:line="480" w:lineRule="auto"/>
              <w:jc w:val="center"/>
              <w:rPr>
                <w:b/>
                <w:bCs/>
              </w:rPr>
            </w:pPr>
            <w:r>
              <w:rPr>
                <w:b/>
                <w:bCs/>
              </w:rPr>
              <w:t>Lugar</w:t>
            </w:r>
          </w:p>
        </w:tc>
        <w:tc>
          <w:tcPr>
            <w:tcW w:w="1800" w:type="dxa"/>
            <w:shd w:val="clear" w:color="auto" w:fill="E6E6E6"/>
            <w:vAlign w:val="center"/>
          </w:tcPr>
          <w:p w:rsidR="00000000" w:rsidRDefault="00D50A1B">
            <w:pPr>
              <w:pStyle w:val="Textoindependiente3"/>
              <w:tabs>
                <w:tab w:val="left" w:pos="1440"/>
              </w:tabs>
              <w:spacing w:line="480" w:lineRule="auto"/>
              <w:jc w:val="center"/>
              <w:rPr>
                <w:b/>
                <w:bCs/>
              </w:rPr>
            </w:pPr>
            <w:r>
              <w:rPr>
                <w:b/>
                <w:bCs/>
              </w:rPr>
              <w:t>Equipos</w:t>
            </w:r>
          </w:p>
        </w:tc>
        <w:tc>
          <w:tcPr>
            <w:tcW w:w="1688" w:type="dxa"/>
            <w:shd w:val="clear" w:color="auto" w:fill="E6E6E6"/>
            <w:vAlign w:val="center"/>
          </w:tcPr>
          <w:p w:rsidR="00000000" w:rsidRDefault="00D50A1B">
            <w:pPr>
              <w:pStyle w:val="Textoindependiente3"/>
              <w:tabs>
                <w:tab w:val="left" w:pos="1440"/>
              </w:tabs>
              <w:spacing w:line="480" w:lineRule="auto"/>
              <w:jc w:val="center"/>
              <w:rPr>
                <w:b/>
                <w:bCs/>
              </w:rPr>
            </w:pPr>
            <w:r>
              <w:rPr>
                <w:b/>
                <w:bCs/>
              </w:rPr>
              <w:t>Instrumentos</w:t>
            </w:r>
          </w:p>
        </w:tc>
      </w:tr>
      <w:tr w:rsidR="00000000">
        <w:tblPrEx>
          <w:tblCellMar>
            <w:top w:w="0" w:type="dxa"/>
            <w:bottom w:w="0" w:type="dxa"/>
          </w:tblCellMar>
        </w:tblPrEx>
        <w:tc>
          <w:tcPr>
            <w:tcW w:w="1800" w:type="dxa"/>
          </w:tcPr>
          <w:p w:rsidR="00000000" w:rsidRDefault="00D50A1B">
            <w:pPr>
              <w:pStyle w:val="Textoindependiente3"/>
              <w:tabs>
                <w:tab w:val="left" w:pos="1440"/>
              </w:tabs>
              <w:spacing w:line="480" w:lineRule="auto"/>
            </w:pPr>
            <w:r>
              <w:t>Bases Volátiles.</w:t>
            </w:r>
          </w:p>
        </w:tc>
        <w:tc>
          <w:tcPr>
            <w:tcW w:w="2160" w:type="dxa"/>
          </w:tcPr>
          <w:p w:rsidR="00000000" w:rsidRDefault="00D50A1B">
            <w:pPr>
              <w:pStyle w:val="Textoindependiente3"/>
              <w:tabs>
                <w:tab w:val="left" w:pos="1440"/>
              </w:tabs>
              <w:spacing w:line="480" w:lineRule="auto"/>
            </w:pPr>
            <w:r>
              <w:t>Laboratorio de Química de Alimentos del INP.</w:t>
            </w:r>
          </w:p>
        </w:tc>
        <w:tc>
          <w:tcPr>
            <w:tcW w:w="1800" w:type="dxa"/>
          </w:tcPr>
          <w:p w:rsidR="00000000" w:rsidRDefault="00D50A1B">
            <w:pPr>
              <w:pStyle w:val="Textoindependiente3"/>
              <w:tabs>
                <w:tab w:val="left" w:pos="1440"/>
              </w:tabs>
              <w:spacing w:line="480" w:lineRule="auto"/>
            </w:pPr>
          </w:p>
        </w:tc>
        <w:tc>
          <w:tcPr>
            <w:tcW w:w="1688" w:type="dxa"/>
          </w:tcPr>
          <w:p w:rsidR="00000000" w:rsidRDefault="00D50A1B">
            <w:pPr>
              <w:pStyle w:val="Textoindependiente3"/>
              <w:tabs>
                <w:tab w:val="left" w:pos="1440"/>
              </w:tabs>
              <w:spacing w:line="480" w:lineRule="auto"/>
            </w:pPr>
          </w:p>
        </w:tc>
      </w:tr>
      <w:tr w:rsidR="00000000">
        <w:tblPrEx>
          <w:tblCellMar>
            <w:top w:w="0" w:type="dxa"/>
            <w:bottom w:w="0" w:type="dxa"/>
          </w:tblCellMar>
        </w:tblPrEx>
        <w:tc>
          <w:tcPr>
            <w:tcW w:w="1800" w:type="dxa"/>
          </w:tcPr>
          <w:p w:rsidR="00000000" w:rsidRDefault="00D50A1B">
            <w:pPr>
              <w:pStyle w:val="Textoindependiente3"/>
              <w:tabs>
                <w:tab w:val="left" w:pos="1440"/>
              </w:tabs>
              <w:spacing w:line="480" w:lineRule="auto"/>
            </w:pPr>
            <w:r>
              <w:t>Análisis Sensorial.</w:t>
            </w:r>
          </w:p>
        </w:tc>
        <w:tc>
          <w:tcPr>
            <w:tcW w:w="2160" w:type="dxa"/>
          </w:tcPr>
          <w:p w:rsidR="00000000" w:rsidRDefault="00D50A1B">
            <w:pPr>
              <w:pStyle w:val="Textoindependiente3"/>
              <w:tabs>
                <w:tab w:val="left" w:pos="1440"/>
              </w:tabs>
              <w:spacing w:line="480" w:lineRule="auto"/>
            </w:pPr>
            <w:r>
              <w:t>Sala de evaluación sensorial.</w:t>
            </w:r>
          </w:p>
        </w:tc>
        <w:tc>
          <w:tcPr>
            <w:tcW w:w="1800" w:type="dxa"/>
          </w:tcPr>
          <w:p w:rsidR="00000000" w:rsidRDefault="00D50A1B">
            <w:pPr>
              <w:pStyle w:val="Textoindependiente3"/>
              <w:tabs>
                <w:tab w:val="left" w:pos="1440"/>
              </w:tabs>
              <w:spacing w:line="480" w:lineRule="auto"/>
            </w:pPr>
            <w:r>
              <w:t>-</w:t>
            </w:r>
          </w:p>
        </w:tc>
        <w:tc>
          <w:tcPr>
            <w:tcW w:w="1688" w:type="dxa"/>
          </w:tcPr>
          <w:p w:rsidR="00000000" w:rsidRDefault="00D50A1B">
            <w:pPr>
              <w:pStyle w:val="Textoindependiente3"/>
              <w:tabs>
                <w:tab w:val="left" w:pos="1440"/>
              </w:tabs>
              <w:spacing w:line="480" w:lineRule="auto"/>
            </w:pPr>
            <w:r>
              <w:t>-</w:t>
            </w:r>
          </w:p>
        </w:tc>
      </w:tr>
    </w:tbl>
    <w:p w:rsidR="00000000" w:rsidRDefault="00D50A1B">
      <w:pPr>
        <w:pStyle w:val="Textoindependiente3"/>
        <w:tabs>
          <w:tab w:val="left" w:pos="1440"/>
        </w:tabs>
        <w:spacing w:line="480" w:lineRule="auto"/>
        <w:ind w:firstLine="360"/>
        <w:rPr>
          <w:b/>
          <w:bCs/>
        </w:rPr>
      </w:pPr>
    </w:p>
    <w:p w:rsidR="00000000" w:rsidRDefault="00D50A1B">
      <w:pPr>
        <w:pStyle w:val="Textoindependiente3"/>
        <w:tabs>
          <w:tab w:val="left" w:pos="1440"/>
        </w:tabs>
        <w:spacing w:line="480" w:lineRule="auto"/>
        <w:ind w:firstLine="360"/>
        <w:rPr>
          <w:sz w:val="20"/>
        </w:rPr>
      </w:pPr>
      <w:r>
        <w:rPr>
          <w:b/>
          <w:bCs/>
          <w:sz w:val="20"/>
        </w:rPr>
        <w:t xml:space="preserve">        FUENTE: </w:t>
      </w:r>
      <w:r>
        <w:rPr>
          <w:sz w:val="20"/>
        </w:rPr>
        <w:t>ELABORADO POR VERÓNICA GUADALUPE M.</w:t>
      </w:r>
    </w:p>
    <w:p w:rsidR="00000000" w:rsidRDefault="00D50A1B">
      <w:pPr>
        <w:pStyle w:val="Textoindependiente3"/>
        <w:tabs>
          <w:tab w:val="left" w:pos="1440"/>
        </w:tabs>
        <w:spacing w:line="480" w:lineRule="auto"/>
        <w:ind w:firstLine="360"/>
        <w:rPr>
          <w:sz w:val="20"/>
        </w:rPr>
      </w:pPr>
    </w:p>
    <w:p w:rsidR="00000000" w:rsidRDefault="00D50A1B">
      <w:pPr>
        <w:pStyle w:val="Textoindependiente3"/>
        <w:tabs>
          <w:tab w:val="left" w:pos="1440"/>
        </w:tabs>
        <w:spacing w:line="480" w:lineRule="auto"/>
        <w:ind w:firstLine="360"/>
        <w:rPr>
          <w:b/>
          <w:bCs/>
        </w:rPr>
      </w:pPr>
      <w:r>
        <w:rPr>
          <w:b/>
          <w:bCs/>
        </w:rPr>
        <w:t xml:space="preserve">2.3.  Reducción de Actividad de Agua </w:t>
      </w:r>
    </w:p>
    <w:p w:rsidR="00000000" w:rsidRDefault="00D50A1B">
      <w:pPr>
        <w:pStyle w:val="Textoindependiente3"/>
        <w:ind w:left="1440"/>
        <w:rPr>
          <w:b/>
          <w:bCs/>
        </w:rPr>
      </w:pPr>
    </w:p>
    <w:p w:rsidR="00000000" w:rsidRDefault="00D50A1B">
      <w:pPr>
        <w:pStyle w:val="Textoindependiente3"/>
        <w:spacing w:line="480" w:lineRule="auto"/>
        <w:ind w:left="900" w:hanging="192"/>
        <w:rPr>
          <w:b/>
          <w:bCs/>
        </w:rPr>
      </w:pPr>
      <w:r>
        <w:rPr>
          <w:b/>
          <w:bCs/>
        </w:rPr>
        <w:t xml:space="preserve">  Obtención de la isoterma de desorción</w:t>
      </w:r>
      <w:r>
        <w:rPr>
          <w:rStyle w:val="Refdenotaalpie"/>
          <w:b/>
          <w:bCs/>
        </w:rPr>
        <w:footnoteReference w:id="13"/>
      </w:r>
      <w:r>
        <w:rPr>
          <w:b/>
          <w:bCs/>
        </w:rPr>
        <w:t xml:space="preserve"> de</w:t>
      </w:r>
      <w:r>
        <w:rPr>
          <w:b/>
          <w:bCs/>
        </w:rPr>
        <w:t xml:space="preserve"> carne de tilapia           fresca.</w:t>
      </w:r>
    </w:p>
    <w:p w:rsidR="00000000" w:rsidRDefault="00D50A1B">
      <w:pPr>
        <w:pStyle w:val="Textoindependiente3"/>
        <w:spacing w:line="480" w:lineRule="auto"/>
        <w:ind w:left="900"/>
      </w:pPr>
      <w:r>
        <w:t>La isoterma de desorción es un gráfico que relaciona el contenido total de humedad y la correspondiente actividad de agua de un producto en un intervalo de valores a una temperatura constante (5).  Si el agua migra desde</w:t>
      </w:r>
      <w:r>
        <w:t xml:space="preserve"> el ambiente hacia el producto (material completamente seco) se obtiene una isoterma de adsorción, si la migración del agua va desde el producto hacia el ambiente ( material </w:t>
      </w:r>
    </w:p>
    <w:p w:rsidR="00000000" w:rsidRDefault="00D50A1B">
      <w:pPr>
        <w:pStyle w:val="Textoindependiente3"/>
        <w:spacing w:line="480" w:lineRule="auto"/>
        <w:ind w:left="900"/>
      </w:pPr>
    </w:p>
    <w:p w:rsidR="00000000" w:rsidRDefault="00D50A1B">
      <w:pPr>
        <w:pStyle w:val="Textoindependiente3"/>
        <w:spacing w:line="480" w:lineRule="auto"/>
        <w:ind w:left="900"/>
      </w:pPr>
      <w:r>
        <w:lastRenderedPageBreak/>
        <w:t>inicialmente húmedo) se obtiene una isoterma de desorción (10). Se realizó la co</w:t>
      </w:r>
      <w:r>
        <w:t>nstrucción de este gráfico con el objetivo de determinar el nivel al que se reduce la a</w:t>
      </w:r>
      <w:r>
        <w:rPr>
          <w:vertAlign w:val="subscript"/>
        </w:rPr>
        <w:t>w</w:t>
      </w:r>
      <w:r>
        <w:t xml:space="preserve"> después del proceso de deshidratación (reducción de humedad) al que es sometido el producto.</w:t>
      </w:r>
    </w:p>
    <w:p w:rsidR="00000000" w:rsidRDefault="00D50A1B">
      <w:pPr>
        <w:pStyle w:val="Textoindependiente3"/>
        <w:ind w:left="1080"/>
      </w:pPr>
    </w:p>
    <w:p w:rsidR="00000000" w:rsidRDefault="00D50A1B">
      <w:pPr>
        <w:pStyle w:val="Textoindependiente3"/>
        <w:spacing w:line="480" w:lineRule="auto"/>
        <w:ind w:left="900"/>
      </w:pPr>
      <w:r>
        <w:t>Para la construcción de la isoterma de desorción se siguió el método grav</w:t>
      </w:r>
      <w:r>
        <w:t>imétrico o isopiéstico (10). Dentro de un recipiente herméticamente cerrado se coloca una solución salina sobresaturada, lo cual origina en el espacio libre un ambiente de humedad relativa conocida (y por lo tanto de a</w:t>
      </w:r>
      <w:r>
        <w:rPr>
          <w:vertAlign w:val="subscript"/>
        </w:rPr>
        <w:t>w</w:t>
      </w:r>
      <w:r>
        <w:t xml:space="preserve"> conocida) para cada sal y que depend</w:t>
      </w:r>
      <w:r>
        <w:t>e únicamente de la temperatura. Al colocar una muestra de alimento en este espacio  tenderá a perder (desorción) o ganar (adsorción) humedad hasta alcanzar un contenido de humedad en equilibrio con la humedad relativa del ambiente a la temperatura constant</w:t>
      </w:r>
      <w:r>
        <w:t>e a la que se realiza la experiencia (5, 10, 25). El sistema armado para la realización del método gravimétrico se puede observar en la figura 2.2.</w:t>
      </w:r>
    </w:p>
    <w:p w:rsidR="00000000" w:rsidRDefault="00D50A1B">
      <w:pPr>
        <w:pStyle w:val="Textoindependiente3"/>
        <w:spacing w:line="480" w:lineRule="auto"/>
        <w:ind w:left="900"/>
      </w:pPr>
    </w:p>
    <w:p w:rsidR="00000000" w:rsidRDefault="00D50A1B">
      <w:pPr>
        <w:pStyle w:val="Textoindependiente3"/>
        <w:spacing w:line="480" w:lineRule="auto"/>
        <w:ind w:left="900"/>
      </w:pPr>
    </w:p>
    <w:p w:rsidR="00000000" w:rsidRDefault="00D50A1B">
      <w:pPr>
        <w:pStyle w:val="Textoindependiente3"/>
        <w:spacing w:line="480" w:lineRule="auto"/>
        <w:ind w:left="900"/>
      </w:pPr>
    </w:p>
    <w:p w:rsidR="00000000" w:rsidRDefault="00D50A1B">
      <w:pPr>
        <w:pStyle w:val="Textoindependiente3"/>
        <w:spacing w:line="480" w:lineRule="auto"/>
        <w:ind w:left="900"/>
      </w:pPr>
    </w:p>
    <w:p w:rsidR="00000000" w:rsidRDefault="00D50A1B">
      <w:pPr>
        <w:pStyle w:val="Textoindependiente3"/>
        <w:tabs>
          <w:tab w:val="left" w:pos="900"/>
        </w:tabs>
        <w:spacing w:line="480" w:lineRule="auto"/>
        <w:ind w:left="900"/>
        <w:jc w:val="center"/>
        <w:rPr>
          <w:b/>
          <w:bCs/>
        </w:rPr>
      </w:pPr>
    </w:p>
    <w:p w:rsidR="00000000" w:rsidRDefault="00D50A1B">
      <w:pPr>
        <w:pStyle w:val="Textoindependiente3"/>
        <w:tabs>
          <w:tab w:val="left" w:pos="900"/>
        </w:tabs>
        <w:spacing w:line="480" w:lineRule="auto"/>
        <w:ind w:left="900"/>
        <w:jc w:val="center"/>
        <w:rPr>
          <w:b/>
          <w:bCs/>
        </w:rPr>
      </w:pPr>
      <w:r>
        <w:rPr>
          <w:b/>
          <w:bCs/>
        </w:rPr>
        <w:lastRenderedPageBreak/>
        <w:t>FIGURA 2.2</w:t>
      </w:r>
    </w:p>
    <w:p w:rsidR="00000000" w:rsidRDefault="00D50A1B">
      <w:pPr>
        <w:pStyle w:val="Textoindependiente3"/>
        <w:tabs>
          <w:tab w:val="left" w:pos="900"/>
        </w:tabs>
        <w:spacing w:line="480" w:lineRule="auto"/>
        <w:ind w:left="900"/>
        <w:jc w:val="center"/>
      </w:pPr>
      <w:r>
        <w:rPr>
          <w:b/>
          <w:bCs/>
        </w:rPr>
        <w:t xml:space="preserve">SISTEMA USADO EN METODO GRAVIMÉTRICO PARA CONSTRUCCIÓN DE LA CURVA DE DESORCIÓN: A. SISTEMA </w:t>
      </w:r>
      <w:r>
        <w:rPr>
          <w:b/>
          <w:bCs/>
        </w:rPr>
        <w:t>COMPLETO; B. PLATO Y FILTRO, VISTA SUPERIOR.</w:t>
      </w:r>
    </w:p>
    <w:p w:rsidR="00000000" w:rsidRDefault="00D50A1B">
      <w:pPr>
        <w:pStyle w:val="Textoindependiente3"/>
        <w:tabs>
          <w:tab w:val="left" w:pos="1440"/>
        </w:tabs>
        <w:spacing w:line="480" w:lineRule="auto"/>
      </w:pPr>
      <w:r>
        <w:rPr>
          <w:noProof/>
          <w:sz w:val="20"/>
          <w:lang w:val="es-ES"/>
        </w:rPr>
        <w:pict>
          <v:shape id="_x0000_s1078" type="#_x0000_t202" style="position:absolute;left:0;text-align:left;margin-left:54pt;margin-top:0;width:351pt;height:207pt;z-index:251664896" filled="f">
            <v:textbox style="mso-next-textbox:#_x0000_s1078">
              <w:txbxContent>
                <w:p w:rsidR="00000000" w:rsidRDefault="00D50A1B">
                  <w:pPr>
                    <w:rPr>
                      <w:lang w:val="es-EC"/>
                    </w:rPr>
                  </w:pPr>
                </w:p>
              </w:txbxContent>
            </v:textbox>
          </v:shape>
        </w:pict>
      </w:r>
      <w:r>
        <w:rPr>
          <w:noProof/>
          <w:sz w:val="20"/>
          <w:lang w:val="es-ES"/>
        </w:rPr>
        <w:pict>
          <v:shape id="_x0000_s1061" type="#_x0000_t202" style="position:absolute;left:0;text-align:left;margin-left:63pt;margin-top:9.05pt;width:27pt;height:27pt;z-index:251660800" filled="f" stroked="f">
            <v:textbox style="mso-next-textbox:#_x0000_s1061">
              <w:txbxContent>
                <w:p w:rsidR="00000000" w:rsidRDefault="00D50A1B">
                  <w:pPr>
                    <w:rPr>
                      <w:rFonts w:ascii="Arial" w:hAnsi="Arial" w:cs="Arial"/>
                      <w:lang w:val="es-EC"/>
                    </w:rPr>
                  </w:pPr>
                  <w:r>
                    <w:rPr>
                      <w:rFonts w:ascii="Arial" w:hAnsi="Arial" w:cs="Arial"/>
                      <w:lang w:val="es-EC"/>
                    </w:rPr>
                    <w:t>A</w:t>
                  </w:r>
                </w:p>
              </w:txbxContent>
            </v:textbox>
          </v:shape>
        </w:pict>
      </w:r>
      <w:r>
        <w:rPr>
          <w:noProof/>
          <w:sz w:val="20"/>
          <w:lang w:val="es-ES"/>
        </w:rPr>
        <w:pict>
          <v:shape id="_x0000_s1060" type="#_x0000_t202" style="position:absolute;left:0;text-align:left;margin-left:207pt;margin-top:9pt;width:189pt;height:198pt;z-index:251659776" filled="f" stroked="f">
            <v:textbox style="mso-next-textbox:#_x0000_s1060">
              <w:txbxContent>
                <w:p w:rsidR="00000000" w:rsidRDefault="00D50A1B">
                  <w:pPr>
                    <w:rPr>
                      <w:rFonts w:ascii="Arial" w:hAnsi="Arial" w:cs="Arial"/>
                      <w:sz w:val="20"/>
                      <w:lang w:val="es-EC"/>
                    </w:rPr>
                  </w:pPr>
                  <w:r>
                    <w:rPr>
                      <w:rFonts w:ascii="Arial" w:hAnsi="Arial" w:cs="Arial"/>
                      <w:sz w:val="20"/>
                      <w:lang w:val="es-EC"/>
                    </w:rPr>
                    <w:t xml:space="preserve">Tapa </w:t>
                  </w:r>
                </w:p>
                <w:p w:rsidR="00000000" w:rsidRDefault="00D50A1B">
                  <w:pPr>
                    <w:rPr>
                      <w:rFonts w:ascii="Arial" w:hAnsi="Arial" w:cs="Arial"/>
                      <w:sz w:val="20"/>
                      <w:lang w:val="es-EC"/>
                    </w:rPr>
                  </w:pPr>
                </w:p>
                <w:p w:rsidR="00000000" w:rsidRDefault="00D50A1B">
                  <w:pPr>
                    <w:rPr>
                      <w:rFonts w:ascii="Arial" w:hAnsi="Arial" w:cs="Arial"/>
                      <w:sz w:val="20"/>
                      <w:lang w:val="es-EC"/>
                    </w:rPr>
                  </w:pPr>
                  <w:r>
                    <w:rPr>
                      <w:rFonts w:ascii="Arial" w:hAnsi="Arial" w:cs="Arial"/>
                      <w:sz w:val="20"/>
                      <w:lang w:val="es-EC"/>
                    </w:rPr>
                    <w:t>Platillo de aluminio con centro hueco</w:t>
                  </w:r>
                </w:p>
                <w:p w:rsidR="00000000" w:rsidRDefault="00D50A1B">
                  <w:pPr>
                    <w:rPr>
                      <w:rFonts w:ascii="Arial" w:hAnsi="Arial" w:cs="Arial"/>
                      <w:sz w:val="20"/>
                      <w:lang w:val="es-EC"/>
                    </w:rPr>
                  </w:pPr>
                </w:p>
                <w:p w:rsidR="00000000" w:rsidRDefault="00D50A1B">
                  <w:pPr>
                    <w:rPr>
                      <w:rFonts w:ascii="Arial" w:hAnsi="Arial" w:cs="Arial"/>
                      <w:sz w:val="20"/>
                      <w:lang w:val="es-EC"/>
                    </w:rPr>
                  </w:pPr>
                </w:p>
                <w:p w:rsidR="00000000" w:rsidRDefault="00D50A1B">
                  <w:pPr>
                    <w:pStyle w:val="Textonotapie"/>
                    <w:rPr>
                      <w:rFonts w:ascii="Arial" w:hAnsi="Arial" w:cs="Arial"/>
                      <w:szCs w:val="24"/>
                      <w:lang w:val="es-EC"/>
                    </w:rPr>
                  </w:pPr>
                  <w:r>
                    <w:rPr>
                      <w:rFonts w:ascii="Arial" w:hAnsi="Arial" w:cs="Arial"/>
                      <w:szCs w:val="24"/>
                      <w:lang w:val="es-EC"/>
                    </w:rPr>
                    <w:t>Solución salina sobresaturada</w:t>
                  </w:r>
                </w:p>
                <w:p w:rsidR="00000000" w:rsidRDefault="00D50A1B">
                  <w:pPr>
                    <w:rPr>
                      <w:rFonts w:ascii="Arial" w:hAnsi="Arial" w:cs="Arial"/>
                      <w:sz w:val="20"/>
                      <w:lang w:val="es-EC"/>
                    </w:rPr>
                  </w:pPr>
                </w:p>
                <w:p w:rsidR="00000000" w:rsidRDefault="00D50A1B">
                  <w:pPr>
                    <w:rPr>
                      <w:rFonts w:ascii="Arial" w:hAnsi="Arial" w:cs="Arial"/>
                      <w:sz w:val="20"/>
                      <w:lang w:val="es-EC"/>
                    </w:rPr>
                  </w:pPr>
                  <w:r>
                    <w:rPr>
                      <w:rFonts w:ascii="Arial" w:hAnsi="Arial" w:cs="Arial"/>
                      <w:sz w:val="20"/>
                      <w:lang w:val="es-EC"/>
                    </w:rPr>
                    <w:t>Precipitado (sal)</w:t>
                  </w:r>
                </w:p>
                <w:p w:rsidR="00000000" w:rsidRDefault="00D50A1B">
                  <w:pPr>
                    <w:rPr>
                      <w:rFonts w:ascii="Arial" w:hAnsi="Arial" w:cs="Arial"/>
                      <w:sz w:val="20"/>
                      <w:lang w:val="es-EC"/>
                    </w:rPr>
                  </w:pPr>
                </w:p>
                <w:p w:rsidR="00000000" w:rsidRDefault="00D50A1B">
                  <w:pPr>
                    <w:rPr>
                      <w:rFonts w:ascii="Arial" w:hAnsi="Arial" w:cs="Arial"/>
                      <w:sz w:val="20"/>
                      <w:lang w:val="es-EC"/>
                    </w:rPr>
                  </w:pPr>
                </w:p>
                <w:p w:rsidR="00000000" w:rsidRDefault="00D50A1B">
                  <w:pPr>
                    <w:rPr>
                      <w:rFonts w:ascii="Arial" w:hAnsi="Arial" w:cs="Arial"/>
                      <w:sz w:val="20"/>
                      <w:lang w:val="es-EC"/>
                    </w:rPr>
                  </w:pPr>
                  <w:r>
                    <w:rPr>
                      <w:rFonts w:ascii="Arial" w:hAnsi="Arial" w:cs="Arial"/>
                      <w:sz w:val="20"/>
                      <w:lang w:val="es-EC"/>
                    </w:rPr>
                    <w:t>Plato de aluminio con centro hueco</w:t>
                  </w:r>
                </w:p>
                <w:p w:rsidR="00000000" w:rsidRDefault="00D50A1B">
                  <w:pPr>
                    <w:rPr>
                      <w:rFonts w:ascii="Arial" w:hAnsi="Arial" w:cs="Arial"/>
                      <w:sz w:val="20"/>
                      <w:lang w:val="es-EC"/>
                    </w:rPr>
                  </w:pPr>
                </w:p>
                <w:p w:rsidR="00000000" w:rsidRDefault="00D50A1B">
                  <w:pPr>
                    <w:rPr>
                      <w:rFonts w:ascii="Arial" w:hAnsi="Arial" w:cs="Arial"/>
                      <w:sz w:val="20"/>
                      <w:lang w:val="es-EC"/>
                    </w:rPr>
                  </w:pPr>
                  <w:r>
                    <w:rPr>
                      <w:rFonts w:ascii="Arial" w:hAnsi="Arial" w:cs="Arial"/>
                      <w:sz w:val="20"/>
                      <w:lang w:val="es-EC"/>
                    </w:rPr>
                    <w:t>Muestra</w:t>
                  </w:r>
                </w:p>
                <w:p w:rsidR="00000000" w:rsidRDefault="00D50A1B">
                  <w:pPr>
                    <w:rPr>
                      <w:rFonts w:ascii="Arial" w:hAnsi="Arial" w:cs="Arial"/>
                      <w:sz w:val="20"/>
                      <w:lang w:val="es-EC"/>
                    </w:rPr>
                  </w:pPr>
                  <w:r>
                    <w:rPr>
                      <w:rFonts w:ascii="Arial" w:hAnsi="Arial" w:cs="Arial"/>
                      <w:sz w:val="20"/>
                      <w:lang w:val="es-EC"/>
                    </w:rPr>
                    <w:t>Papel filtro</w:t>
                  </w:r>
                </w:p>
                <w:p w:rsidR="00000000" w:rsidRDefault="00D50A1B">
                  <w:pPr>
                    <w:rPr>
                      <w:rFonts w:ascii="Arial" w:hAnsi="Arial" w:cs="Arial"/>
                      <w:sz w:val="20"/>
                      <w:lang w:val="es-EC"/>
                    </w:rPr>
                  </w:pPr>
                </w:p>
              </w:txbxContent>
            </v:textbox>
          </v:shape>
        </w:pict>
      </w:r>
      <w:r>
        <w:rPr>
          <w:noProof/>
          <w:sz w:val="20"/>
          <w:lang w:val="es-ES"/>
        </w:rPr>
        <w:pict>
          <v:group id="_x0000_s1042" style="position:absolute;left:0;text-align:left;margin-left:108pt;margin-top:18.05pt;width:54pt;height:71.95pt;z-index:251651584" coordorigin="4761,10057" coordsize="2160,234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43" type="#_x0000_t8" style="position:absolute;left:4761;top:10417;width:2160;height:1980" adj="5230"/>
            <v:shape id="_x0000_s1044" type="#_x0000_t8" style="position:absolute;left:4761;top:10237;width:2160;height:540" adj="2220" filled="f"/>
            <v:rect id="_x0000_s1045" style="position:absolute;left:4761;top:10057;width:2160;height:360" filled="f"/>
            <v:line id="_x0000_s1046" style="position:absolute" from="5121,11857" to="6548,11857"/>
            <v:shape id="_x0000_s1047" style="position:absolute;left:5301;top:12217;width:1080;height:180" coordsize="1080,180" path="m,180c270,90,540,,720,v180,,270,90,360,180e" filled="f">
              <v:path arrowok="t"/>
            </v:shape>
          </v:group>
        </w:pict>
      </w:r>
      <w:r>
        <w:rPr>
          <w:noProof/>
          <w:sz w:val="20"/>
          <w:lang w:val="es-ES"/>
        </w:rPr>
        <w:pict>
          <v:line id="_x0000_s1055" style="position:absolute;left:0;text-align:left;z-index:251656704" from="162pt,18.05pt" to="198pt,18.05pt">
            <v:stroke endarrow="block" endarrowwidth="narrow" endarrowlength="short"/>
          </v:line>
        </w:pict>
      </w:r>
    </w:p>
    <w:p w:rsidR="00000000" w:rsidRDefault="00D50A1B">
      <w:pPr>
        <w:pStyle w:val="Textoindependiente3"/>
        <w:tabs>
          <w:tab w:val="left" w:pos="1440"/>
        </w:tabs>
        <w:spacing w:line="480" w:lineRule="auto"/>
      </w:pPr>
      <w:r>
        <w:rPr>
          <w:noProof/>
          <w:sz w:val="20"/>
          <w:lang w:val="es-ES"/>
        </w:rPr>
        <w:pict>
          <v:line id="_x0000_s1056" style="position:absolute;left:0;text-align:left;z-index:251657728" from="153pt,8.45pt" to="198pt,8.45pt">
            <v:stroke endarrow="block" endarrowwidth="narrow" endarrowlength="short"/>
          </v:line>
        </w:pict>
      </w:r>
    </w:p>
    <w:p w:rsidR="00000000" w:rsidRDefault="00D50A1B">
      <w:pPr>
        <w:pStyle w:val="Textoindependiente3"/>
        <w:tabs>
          <w:tab w:val="left" w:pos="1440"/>
        </w:tabs>
        <w:spacing w:line="480" w:lineRule="auto"/>
      </w:pPr>
      <w:r>
        <w:rPr>
          <w:noProof/>
          <w:sz w:val="20"/>
          <w:lang w:val="es-ES"/>
        </w:rPr>
        <w:pict>
          <v:line id="_x0000_s1052" style="position:absolute;left:0;text-align:left;z-index:251653632" from="2in,25.75pt" to="198pt,25.8pt">
            <v:stroke endarrow="block" endarrowwidth="narrow" endarrowlength="short"/>
          </v:line>
        </w:pict>
      </w:r>
    </w:p>
    <w:p w:rsidR="00000000" w:rsidRDefault="00D50A1B">
      <w:pPr>
        <w:pStyle w:val="Textoindependiente3"/>
        <w:tabs>
          <w:tab w:val="left" w:pos="1440"/>
        </w:tabs>
        <w:spacing w:line="480" w:lineRule="auto"/>
      </w:pPr>
      <w:r>
        <w:rPr>
          <w:noProof/>
          <w:sz w:val="20"/>
          <w:lang w:val="es-ES"/>
        </w:rPr>
        <w:pict>
          <v:line id="_x0000_s1054" style="position:absolute;left:0;text-align:left;z-index:251655680" from="153pt,16.2pt" to="198pt,16.25pt">
            <v:stroke endarrow="block" endarrowwidth="narrow" endarrowlength="short"/>
          </v:line>
        </w:pict>
      </w:r>
      <w:r>
        <w:rPr>
          <w:noProof/>
          <w:sz w:val="20"/>
          <w:lang w:val="es-ES"/>
        </w:rPr>
        <w:pict>
          <v:line id="_x0000_s1053" style="position:absolute;left:0;text-align:left;z-index:251654656" from="135pt,7.2pt" to="153pt,16.2pt"/>
        </w:pict>
      </w:r>
    </w:p>
    <w:p w:rsidR="00000000" w:rsidRDefault="00D50A1B">
      <w:pPr>
        <w:pStyle w:val="Textoindependiente3"/>
        <w:tabs>
          <w:tab w:val="left" w:pos="1440"/>
        </w:tabs>
        <w:spacing w:line="480" w:lineRule="auto"/>
      </w:pPr>
      <w:r>
        <w:rPr>
          <w:noProof/>
          <w:sz w:val="20"/>
          <w:lang w:val="es-ES"/>
        </w:rPr>
        <w:pict>
          <v:shape id="_x0000_s1062" type="#_x0000_t202" style="position:absolute;left:0;text-align:left;margin-left:63pt;margin-top:6.65pt;width:27pt;height:27pt;z-index:251661824" filled="f" stroked="f">
            <v:textbox style="mso-next-textbox:#_x0000_s1062">
              <w:txbxContent>
                <w:p w:rsidR="00000000" w:rsidRDefault="00D50A1B">
                  <w:pPr>
                    <w:rPr>
                      <w:rFonts w:ascii="Arial" w:hAnsi="Arial" w:cs="Arial"/>
                      <w:lang w:val="es-EC"/>
                    </w:rPr>
                  </w:pPr>
                  <w:r>
                    <w:rPr>
                      <w:rFonts w:ascii="Arial" w:hAnsi="Arial" w:cs="Arial"/>
                      <w:lang w:val="es-EC"/>
                    </w:rPr>
                    <w:t>B</w:t>
                  </w:r>
                </w:p>
              </w:txbxContent>
            </v:textbox>
          </v:shape>
        </w:pict>
      </w:r>
      <w:r>
        <w:rPr>
          <w:noProof/>
          <w:sz w:val="20"/>
          <w:lang w:val="es-ES"/>
        </w:rPr>
        <w:pict>
          <v:line id="_x0000_s1057" style="position:absolute;left:0;text-align:left;z-index:251658752" from="153pt,24.6pt" to="198pt,24.6pt">
            <v:stroke endarrow="block" endarrowwidth="narrow" endarrowlength="short"/>
          </v:line>
        </w:pict>
      </w:r>
      <w:r>
        <w:rPr>
          <w:noProof/>
          <w:sz w:val="20"/>
          <w:lang w:val="es-ES"/>
        </w:rPr>
        <w:pict>
          <v:group id="_x0000_s1048" style="position:absolute;left:0;text-align:left;margin-left:108pt;margin-top:15.65pt;width:63pt;height:62.95pt;z-index:251652608" coordorigin="3141,12577" coordsize="1800,1800">
            <v:oval id="_x0000_s1049" style="position:absolute;left:3141;top:12577;width:1800;height:1800"/>
            <v:oval id="_x0000_s1050" style="position:absolute;left:3501;top:12937;width:1080;height:108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51" type="#_x0000_t58" style="position:absolute;left:3861;top:13297;width:360;height:360"/>
          </v:group>
        </w:pict>
      </w:r>
    </w:p>
    <w:p w:rsidR="00000000" w:rsidRDefault="00D50A1B">
      <w:pPr>
        <w:pStyle w:val="Textoindependiente3"/>
        <w:tabs>
          <w:tab w:val="left" w:pos="900"/>
        </w:tabs>
        <w:spacing w:line="480" w:lineRule="auto"/>
        <w:ind w:left="900"/>
      </w:pPr>
      <w:r>
        <w:rPr>
          <w:noProof/>
          <w:sz w:val="20"/>
          <w:lang w:val="es-ES"/>
        </w:rPr>
        <w:pict>
          <v:line id="_x0000_s1097" style="position:absolute;left:0;text-align:left;z-index:251670016" from="2in,21.6pt" to="198pt,21.6pt">
            <v:stroke endarrow="block" endarrowwidth="narrow" endarrowlength="short"/>
          </v:line>
        </w:pict>
      </w:r>
    </w:p>
    <w:p w:rsidR="00000000" w:rsidRDefault="00D50A1B">
      <w:pPr>
        <w:pStyle w:val="Textoindependiente3"/>
        <w:tabs>
          <w:tab w:val="left" w:pos="900"/>
        </w:tabs>
        <w:spacing w:line="480" w:lineRule="auto"/>
        <w:ind w:left="900"/>
      </w:pPr>
      <w:r>
        <w:rPr>
          <w:noProof/>
          <w:sz w:val="20"/>
          <w:lang w:val="es-ES"/>
        </w:rPr>
        <w:pict>
          <v:line id="_x0000_s1098" style="position:absolute;left:0;text-align:left;z-index:251671040" from="2in,3pt" to="198pt,3pt">
            <v:stroke endarrow="block" endarrowwidth="narrow" endarrowlength="short"/>
          </v:line>
        </w:pict>
      </w:r>
    </w:p>
    <w:p w:rsidR="00000000" w:rsidRDefault="00D50A1B">
      <w:pPr>
        <w:pStyle w:val="Textoindependiente3"/>
        <w:tabs>
          <w:tab w:val="left" w:pos="900"/>
        </w:tabs>
        <w:spacing w:line="480" w:lineRule="auto"/>
        <w:ind w:left="900"/>
      </w:pPr>
    </w:p>
    <w:p w:rsidR="00000000" w:rsidRDefault="00D50A1B">
      <w:pPr>
        <w:pStyle w:val="Textoindependiente3"/>
        <w:tabs>
          <w:tab w:val="left" w:pos="1440"/>
        </w:tabs>
        <w:ind w:left="1259"/>
        <w:rPr>
          <w:b/>
          <w:bCs/>
        </w:rPr>
      </w:pPr>
    </w:p>
    <w:p w:rsidR="00000000" w:rsidRDefault="00D50A1B">
      <w:pPr>
        <w:pStyle w:val="Textoindependiente3"/>
        <w:tabs>
          <w:tab w:val="left" w:pos="900"/>
        </w:tabs>
        <w:spacing w:line="480" w:lineRule="auto"/>
        <w:ind w:left="900"/>
        <w:rPr>
          <w:sz w:val="20"/>
        </w:rPr>
      </w:pPr>
      <w:r>
        <w:rPr>
          <w:b/>
          <w:bCs/>
          <w:sz w:val="20"/>
        </w:rPr>
        <w:t>FUENTE:</w:t>
      </w:r>
      <w:r>
        <w:rPr>
          <w:sz w:val="20"/>
        </w:rPr>
        <w:t xml:space="preserve"> ELABORADO POR VERÓNICA GUADALUPE M.</w:t>
      </w:r>
    </w:p>
    <w:p w:rsidR="00000000" w:rsidRDefault="00D50A1B">
      <w:pPr>
        <w:pStyle w:val="Textoindependiente3"/>
        <w:tabs>
          <w:tab w:val="left" w:pos="900"/>
        </w:tabs>
        <w:spacing w:line="480" w:lineRule="auto"/>
        <w:ind w:left="900"/>
      </w:pPr>
    </w:p>
    <w:p w:rsidR="00000000" w:rsidRDefault="00D50A1B">
      <w:pPr>
        <w:pStyle w:val="Textoindependiente3"/>
        <w:tabs>
          <w:tab w:val="left" w:pos="900"/>
        </w:tabs>
        <w:spacing w:line="480" w:lineRule="auto"/>
        <w:ind w:left="900"/>
      </w:pPr>
      <w:r>
        <w:t>El experimento se realizó en un período de tres semanas a una temperatura de 5°C y se utilizaron las siguientes soluciones salinas sobresaturad</w:t>
      </w:r>
      <w:r>
        <w:t>as:</w:t>
      </w:r>
    </w:p>
    <w:p w:rsidR="00000000" w:rsidRDefault="00D50A1B">
      <w:pPr>
        <w:pStyle w:val="Textoindependiente3"/>
        <w:tabs>
          <w:tab w:val="left" w:pos="900"/>
        </w:tabs>
        <w:ind w:left="902"/>
      </w:pPr>
    </w:p>
    <w:p w:rsidR="00000000" w:rsidRDefault="00D50A1B">
      <w:pPr>
        <w:pStyle w:val="Textoindependiente3"/>
        <w:tabs>
          <w:tab w:val="left" w:pos="900"/>
        </w:tabs>
        <w:spacing w:line="480" w:lineRule="auto"/>
        <w:ind w:left="900"/>
        <w:jc w:val="center"/>
        <w:rPr>
          <w:b/>
          <w:bCs/>
        </w:rPr>
      </w:pPr>
    </w:p>
    <w:p w:rsidR="00000000" w:rsidRDefault="00D50A1B">
      <w:pPr>
        <w:pStyle w:val="Textoindependiente3"/>
        <w:tabs>
          <w:tab w:val="left" w:pos="900"/>
        </w:tabs>
        <w:spacing w:line="480" w:lineRule="auto"/>
        <w:ind w:left="900"/>
        <w:jc w:val="center"/>
        <w:rPr>
          <w:b/>
          <w:bCs/>
        </w:rPr>
      </w:pPr>
    </w:p>
    <w:p w:rsidR="00000000" w:rsidRDefault="00D50A1B">
      <w:pPr>
        <w:pStyle w:val="Textoindependiente3"/>
        <w:tabs>
          <w:tab w:val="left" w:pos="900"/>
        </w:tabs>
        <w:spacing w:line="480" w:lineRule="auto"/>
        <w:ind w:left="900"/>
        <w:jc w:val="center"/>
        <w:rPr>
          <w:b/>
          <w:bCs/>
        </w:rPr>
      </w:pPr>
    </w:p>
    <w:p w:rsidR="00000000" w:rsidRDefault="00D50A1B">
      <w:pPr>
        <w:pStyle w:val="Textoindependiente3"/>
        <w:tabs>
          <w:tab w:val="left" w:pos="900"/>
        </w:tabs>
        <w:spacing w:line="480" w:lineRule="auto"/>
        <w:ind w:left="900"/>
        <w:jc w:val="center"/>
        <w:rPr>
          <w:b/>
          <w:bCs/>
        </w:rPr>
      </w:pPr>
    </w:p>
    <w:p w:rsidR="00000000" w:rsidRDefault="00D50A1B">
      <w:pPr>
        <w:pStyle w:val="Textoindependiente3"/>
        <w:tabs>
          <w:tab w:val="left" w:pos="900"/>
          <w:tab w:val="left" w:pos="4140"/>
        </w:tabs>
        <w:spacing w:line="480" w:lineRule="auto"/>
        <w:ind w:left="900"/>
        <w:jc w:val="center"/>
        <w:rPr>
          <w:b/>
          <w:bCs/>
        </w:rPr>
      </w:pPr>
      <w:r>
        <w:rPr>
          <w:b/>
          <w:bCs/>
        </w:rPr>
        <w:lastRenderedPageBreak/>
        <w:t>TABLA 8</w:t>
      </w:r>
    </w:p>
    <w:p w:rsidR="00000000" w:rsidRDefault="00D50A1B">
      <w:pPr>
        <w:pStyle w:val="Textoindependiente3"/>
        <w:tabs>
          <w:tab w:val="left" w:pos="900"/>
        </w:tabs>
        <w:spacing w:line="480" w:lineRule="auto"/>
        <w:ind w:left="900"/>
        <w:jc w:val="center"/>
        <w:rPr>
          <w:b/>
          <w:bCs/>
        </w:rPr>
      </w:pPr>
      <w:r>
        <w:rPr>
          <w:b/>
          <w:bCs/>
        </w:rPr>
        <w:t>ACTIVIDADES DE AGUA DE SOLUCIONES SALINAS SOBRESATURADAS A 5°C</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2"/>
        <w:gridCol w:w="2228"/>
      </w:tblGrid>
      <w:tr w:rsidR="00000000">
        <w:tblPrEx>
          <w:tblCellMar>
            <w:top w:w="0" w:type="dxa"/>
            <w:bottom w:w="0" w:type="dxa"/>
          </w:tblCellMar>
        </w:tblPrEx>
        <w:tc>
          <w:tcPr>
            <w:tcW w:w="4322" w:type="dxa"/>
            <w:shd w:val="clear" w:color="auto" w:fill="E6E6E6"/>
            <w:vAlign w:val="center"/>
          </w:tcPr>
          <w:p w:rsidR="00000000" w:rsidRDefault="00D50A1B">
            <w:pPr>
              <w:pStyle w:val="Textoindependiente3"/>
              <w:tabs>
                <w:tab w:val="left" w:pos="1440"/>
              </w:tabs>
              <w:spacing w:line="480" w:lineRule="auto"/>
              <w:jc w:val="center"/>
              <w:rPr>
                <w:b/>
                <w:bCs/>
              </w:rPr>
            </w:pPr>
            <w:r>
              <w:rPr>
                <w:b/>
                <w:bCs/>
              </w:rPr>
              <w:t>Solución salina sobresaturada</w:t>
            </w:r>
          </w:p>
        </w:tc>
        <w:tc>
          <w:tcPr>
            <w:tcW w:w="2228" w:type="dxa"/>
            <w:shd w:val="clear" w:color="auto" w:fill="E6E6E6"/>
            <w:vAlign w:val="center"/>
          </w:tcPr>
          <w:p w:rsidR="00000000" w:rsidRDefault="00D50A1B">
            <w:pPr>
              <w:pStyle w:val="Textoindependiente3"/>
              <w:tabs>
                <w:tab w:val="left" w:pos="1440"/>
              </w:tabs>
              <w:spacing w:line="480" w:lineRule="auto"/>
              <w:jc w:val="center"/>
              <w:rPr>
                <w:b/>
                <w:bCs/>
                <w:lang w:val="en-US"/>
              </w:rPr>
            </w:pPr>
            <w:r>
              <w:rPr>
                <w:b/>
                <w:bCs/>
                <w:lang w:val="en-US"/>
              </w:rPr>
              <w:t xml:space="preserve">Aw a 5°C </w:t>
            </w:r>
          </w:p>
        </w:tc>
      </w:tr>
      <w:tr w:rsidR="00000000">
        <w:tblPrEx>
          <w:tblCellMar>
            <w:top w:w="0" w:type="dxa"/>
            <w:bottom w:w="0" w:type="dxa"/>
          </w:tblCellMar>
        </w:tblPrEx>
        <w:tc>
          <w:tcPr>
            <w:tcW w:w="4322" w:type="dxa"/>
          </w:tcPr>
          <w:p w:rsidR="00000000" w:rsidRDefault="00D50A1B">
            <w:pPr>
              <w:pStyle w:val="Textoindependiente3"/>
              <w:tabs>
                <w:tab w:val="left" w:pos="1440"/>
              </w:tabs>
              <w:spacing w:line="480" w:lineRule="auto"/>
            </w:pPr>
            <w:r>
              <w:t xml:space="preserve">Cloruro de magnesio hexahidratado </w:t>
            </w:r>
          </w:p>
        </w:tc>
        <w:tc>
          <w:tcPr>
            <w:tcW w:w="2228" w:type="dxa"/>
          </w:tcPr>
          <w:p w:rsidR="00000000" w:rsidRDefault="00D50A1B">
            <w:pPr>
              <w:pStyle w:val="Textoindependiente3"/>
              <w:tabs>
                <w:tab w:val="left" w:pos="1440"/>
              </w:tabs>
              <w:spacing w:line="480" w:lineRule="auto"/>
              <w:jc w:val="center"/>
            </w:pPr>
            <w:r>
              <w:t>0.336</w:t>
            </w:r>
          </w:p>
        </w:tc>
      </w:tr>
      <w:tr w:rsidR="00000000">
        <w:tblPrEx>
          <w:tblCellMar>
            <w:top w:w="0" w:type="dxa"/>
            <w:bottom w:w="0" w:type="dxa"/>
          </w:tblCellMar>
        </w:tblPrEx>
        <w:tc>
          <w:tcPr>
            <w:tcW w:w="4322" w:type="dxa"/>
          </w:tcPr>
          <w:p w:rsidR="00000000" w:rsidRDefault="00D50A1B">
            <w:pPr>
              <w:pStyle w:val="Textoindependiente3"/>
              <w:tabs>
                <w:tab w:val="left" w:pos="1440"/>
              </w:tabs>
              <w:spacing w:line="480" w:lineRule="auto"/>
            </w:pPr>
            <w:r>
              <w:t>Carbonato de potasio</w:t>
            </w:r>
          </w:p>
        </w:tc>
        <w:tc>
          <w:tcPr>
            <w:tcW w:w="2228" w:type="dxa"/>
          </w:tcPr>
          <w:p w:rsidR="00000000" w:rsidRDefault="00D50A1B">
            <w:pPr>
              <w:pStyle w:val="Textoindependiente3"/>
              <w:tabs>
                <w:tab w:val="left" w:pos="1440"/>
              </w:tabs>
              <w:spacing w:line="480" w:lineRule="auto"/>
              <w:jc w:val="center"/>
            </w:pPr>
            <w:r>
              <w:t>0.4313</w:t>
            </w:r>
          </w:p>
        </w:tc>
      </w:tr>
      <w:tr w:rsidR="00000000">
        <w:tblPrEx>
          <w:tblCellMar>
            <w:top w:w="0" w:type="dxa"/>
            <w:bottom w:w="0" w:type="dxa"/>
          </w:tblCellMar>
        </w:tblPrEx>
        <w:tc>
          <w:tcPr>
            <w:tcW w:w="4322" w:type="dxa"/>
          </w:tcPr>
          <w:p w:rsidR="00000000" w:rsidRDefault="00D50A1B">
            <w:pPr>
              <w:pStyle w:val="Textoindependiente3"/>
              <w:tabs>
                <w:tab w:val="left" w:pos="1440"/>
              </w:tabs>
              <w:spacing w:line="480" w:lineRule="auto"/>
            </w:pPr>
            <w:r>
              <w:t>Cloruro de sodio</w:t>
            </w:r>
          </w:p>
        </w:tc>
        <w:tc>
          <w:tcPr>
            <w:tcW w:w="2228" w:type="dxa"/>
          </w:tcPr>
          <w:p w:rsidR="00000000" w:rsidRDefault="00D50A1B">
            <w:pPr>
              <w:pStyle w:val="Textoindependiente3"/>
              <w:tabs>
                <w:tab w:val="left" w:pos="1440"/>
              </w:tabs>
              <w:spacing w:line="480" w:lineRule="auto"/>
              <w:jc w:val="center"/>
            </w:pPr>
            <w:r>
              <w:t>0.7565</w:t>
            </w:r>
          </w:p>
        </w:tc>
      </w:tr>
      <w:tr w:rsidR="00000000">
        <w:tblPrEx>
          <w:tblCellMar>
            <w:top w:w="0" w:type="dxa"/>
            <w:bottom w:w="0" w:type="dxa"/>
          </w:tblCellMar>
        </w:tblPrEx>
        <w:tc>
          <w:tcPr>
            <w:tcW w:w="4322" w:type="dxa"/>
          </w:tcPr>
          <w:p w:rsidR="00000000" w:rsidRDefault="00D50A1B">
            <w:pPr>
              <w:pStyle w:val="Textoindependiente3"/>
              <w:tabs>
                <w:tab w:val="left" w:pos="1440"/>
              </w:tabs>
              <w:spacing w:line="480" w:lineRule="auto"/>
            </w:pPr>
            <w:r>
              <w:t>Cromato de potasio</w:t>
            </w:r>
          </w:p>
        </w:tc>
        <w:tc>
          <w:tcPr>
            <w:tcW w:w="2228" w:type="dxa"/>
          </w:tcPr>
          <w:p w:rsidR="00000000" w:rsidRDefault="00D50A1B">
            <w:pPr>
              <w:pStyle w:val="Textoindependiente3"/>
              <w:tabs>
                <w:tab w:val="left" w:pos="1440"/>
              </w:tabs>
              <w:spacing w:line="480" w:lineRule="auto"/>
              <w:jc w:val="center"/>
            </w:pPr>
            <w:r>
              <w:t>0.88</w:t>
            </w:r>
          </w:p>
        </w:tc>
      </w:tr>
      <w:tr w:rsidR="00000000">
        <w:tblPrEx>
          <w:tblCellMar>
            <w:top w:w="0" w:type="dxa"/>
            <w:bottom w:w="0" w:type="dxa"/>
          </w:tblCellMar>
        </w:tblPrEx>
        <w:tc>
          <w:tcPr>
            <w:tcW w:w="4322" w:type="dxa"/>
          </w:tcPr>
          <w:p w:rsidR="00000000" w:rsidRDefault="00D50A1B">
            <w:pPr>
              <w:pStyle w:val="Textoindependiente3"/>
              <w:tabs>
                <w:tab w:val="left" w:pos="1440"/>
              </w:tabs>
              <w:spacing w:line="480" w:lineRule="auto"/>
            </w:pPr>
            <w:r>
              <w:t>Sulfato de pot</w:t>
            </w:r>
            <w:r>
              <w:t>asio</w:t>
            </w:r>
          </w:p>
        </w:tc>
        <w:tc>
          <w:tcPr>
            <w:tcW w:w="2228" w:type="dxa"/>
          </w:tcPr>
          <w:p w:rsidR="00000000" w:rsidRDefault="00D50A1B">
            <w:pPr>
              <w:pStyle w:val="Textoindependiente3"/>
              <w:tabs>
                <w:tab w:val="left" w:pos="1440"/>
              </w:tabs>
              <w:spacing w:line="480" w:lineRule="auto"/>
              <w:jc w:val="center"/>
              <w:rPr>
                <w:lang w:val="en-US"/>
              </w:rPr>
            </w:pPr>
            <w:r>
              <w:rPr>
                <w:lang w:val="en-US"/>
              </w:rPr>
              <w:t>0.9848</w:t>
            </w:r>
          </w:p>
        </w:tc>
      </w:tr>
    </w:tbl>
    <w:p w:rsidR="00000000" w:rsidRDefault="00D50A1B">
      <w:pPr>
        <w:pStyle w:val="Textoindependiente3"/>
        <w:tabs>
          <w:tab w:val="left" w:pos="1440"/>
        </w:tabs>
        <w:spacing w:line="480" w:lineRule="auto"/>
        <w:rPr>
          <w:lang w:val="en-US"/>
        </w:rPr>
      </w:pPr>
    </w:p>
    <w:p w:rsidR="00000000" w:rsidRDefault="00D50A1B">
      <w:pPr>
        <w:pStyle w:val="Textoindependiente3"/>
        <w:tabs>
          <w:tab w:val="left" w:pos="900"/>
        </w:tabs>
        <w:spacing w:line="480" w:lineRule="auto"/>
        <w:ind w:left="900"/>
        <w:rPr>
          <w:sz w:val="20"/>
          <w:lang w:val="en-US"/>
        </w:rPr>
      </w:pPr>
      <w:r>
        <w:rPr>
          <w:b/>
          <w:bCs/>
          <w:sz w:val="20"/>
          <w:lang w:val="en-US"/>
        </w:rPr>
        <w:t>FUENTE:</w:t>
      </w:r>
      <w:r>
        <w:rPr>
          <w:sz w:val="20"/>
          <w:lang w:val="en-US"/>
        </w:rPr>
        <w:t xml:space="preserve"> MOISTURE SORPTION: PRACTICAL ASPECTS OF ISOTHERM MEASUREMENT AND USE (25).</w:t>
      </w:r>
    </w:p>
    <w:p w:rsidR="00000000" w:rsidRDefault="00D50A1B">
      <w:pPr>
        <w:pStyle w:val="Textoindependiente3"/>
        <w:tabs>
          <w:tab w:val="left" w:pos="1440"/>
        </w:tabs>
        <w:spacing w:line="480" w:lineRule="auto"/>
        <w:rPr>
          <w:lang w:val="en-US"/>
        </w:rPr>
      </w:pPr>
    </w:p>
    <w:p w:rsidR="00000000" w:rsidRDefault="00D50A1B">
      <w:pPr>
        <w:pStyle w:val="Textoindependiente3"/>
        <w:tabs>
          <w:tab w:val="left" w:pos="900"/>
        </w:tabs>
        <w:spacing w:line="480" w:lineRule="auto"/>
        <w:ind w:left="900"/>
      </w:pPr>
      <w:r>
        <w:t>La humedad inicial se determinó siguiendo la técnica AOAC 24003.</w:t>
      </w:r>
    </w:p>
    <w:p w:rsidR="00000000" w:rsidRDefault="00D50A1B">
      <w:pPr>
        <w:pStyle w:val="Textoindependiente3"/>
        <w:tabs>
          <w:tab w:val="left" w:pos="900"/>
        </w:tabs>
        <w:ind w:left="902"/>
      </w:pPr>
    </w:p>
    <w:p w:rsidR="00000000" w:rsidRDefault="00D50A1B">
      <w:pPr>
        <w:pStyle w:val="Textoindependiente3"/>
        <w:tabs>
          <w:tab w:val="left" w:pos="900"/>
        </w:tabs>
        <w:spacing w:line="480" w:lineRule="auto"/>
        <w:ind w:left="900"/>
        <w:rPr>
          <w:b/>
          <w:bCs/>
        </w:rPr>
      </w:pPr>
      <w:r>
        <w:t>Se realizaron mediciones periódicas de pérdida de peso de las muestras hasta llegar a peso c</w:t>
      </w:r>
      <w:r>
        <w:t>onstante. El experimento se realizó por duplicado obteniendo un valor promedio de los resultados obtenidos.</w:t>
      </w:r>
    </w:p>
    <w:p w:rsidR="00000000" w:rsidRDefault="00D50A1B">
      <w:pPr>
        <w:pStyle w:val="Textoindependiente3"/>
        <w:tabs>
          <w:tab w:val="left" w:pos="1440"/>
        </w:tabs>
        <w:rPr>
          <w:b/>
          <w:bCs/>
        </w:rPr>
      </w:pPr>
      <w:r>
        <w:rPr>
          <w:b/>
          <w:bCs/>
        </w:rPr>
        <w:t xml:space="preserve">               </w:t>
      </w:r>
    </w:p>
    <w:p w:rsidR="00000000" w:rsidRDefault="00D50A1B">
      <w:pPr>
        <w:pStyle w:val="Textoindependiente3"/>
        <w:tabs>
          <w:tab w:val="left" w:pos="900"/>
        </w:tabs>
        <w:ind w:left="900"/>
        <w:rPr>
          <w:b/>
          <w:bCs/>
        </w:rPr>
      </w:pPr>
      <w:r>
        <w:rPr>
          <w:b/>
          <w:bCs/>
        </w:rPr>
        <w:t>Deshidratación osmótica</w:t>
      </w:r>
    </w:p>
    <w:p w:rsidR="00000000" w:rsidRDefault="00D50A1B">
      <w:pPr>
        <w:pStyle w:val="Textoindependiente3"/>
        <w:tabs>
          <w:tab w:val="left" w:pos="1440"/>
        </w:tabs>
        <w:ind w:left="1259"/>
      </w:pPr>
    </w:p>
    <w:p w:rsidR="00000000" w:rsidRDefault="00D50A1B">
      <w:pPr>
        <w:pStyle w:val="Textoindependiente3"/>
        <w:tabs>
          <w:tab w:val="left" w:pos="900"/>
        </w:tabs>
        <w:ind w:left="902"/>
      </w:pPr>
    </w:p>
    <w:p w:rsidR="00000000" w:rsidRDefault="00D50A1B">
      <w:pPr>
        <w:pStyle w:val="Textoindependiente3"/>
        <w:tabs>
          <w:tab w:val="left" w:pos="900"/>
        </w:tabs>
        <w:spacing w:line="480" w:lineRule="auto"/>
        <w:ind w:left="900"/>
      </w:pPr>
      <w:r>
        <w:t>El método seguido para reducir la actividad de agua del producto estudiado fue la deshidratación osmótica.</w:t>
      </w:r>
      <w:r>
        <w:t xml:space="preserve"> La ósmosis consiste en el </w:t>
      </w:r>
      <w:r>
        <w:lastRenderedPageBreak/>
        <w:t>movimiento molecular de ciertos componentes de una solución a través de una membrana semipermeable</w:t>
      </w:r>
      <w:r>
        <w:rPr>
          <w:rStyle w:val="Refdenotaalpie"/>
        </w:rPr>
        <w:footnoteReference w:id="14"/>
      </w:r>
      <w:r>
        <w:t xml:space="preserve"> hacia la solución de menor concentración de cierto tipo de moléculas (2, 5,13). </w:t>
      </w:r>
    </w:p>
    <w:p w:rsidR="00000000" w:rsidRDefault="00D50A1B">
      <w:pPr>
        <w:pStyle w:val="Textoindependiente3"/>
        <w:tabs>
          <w:tab w:val="left" w:pos="1440"/>
        </w:tabs>
        <w:ind w:left="1259"/>
      </w:pPr>
    </w:p>
    <w:p w:rsidR="00000000" w:rsidRDefault="00D50A1B">
      <w:pPr>
        <w:pStyle w:val="Textoindependiente3"/>
        <w:tabs>
          <w:tab w:val="left" w:pos="900"/>
        </w:tabs>
        <w:spacing w:line="480" w:lineRule="auto"/>
        <w:ind w:left="900"/>
      </w:pPr>
      <w:r>
        <w:t xml:space="preserve">Durante la deshidratación osmótica ocurren dos </w:t>
      </w:r>
      <w:r>
        <w:t>transferencias de masa: agua se transfiere desde el producto hacia la solución osmótica (S.O., solución hipertónica</w:t>
      </w:r>
      <w:r>
        <w:rPr>
          <w:rStyle w:val="Refdenotaalpie"/>
        </w:rPr>
        <w:footnoteReference w:id="15"/>
      </w:r>
      <w:r>
        <w:t xml:space="preserve">) y solutos se transfieren desde la S.O. hacia el producto. (2, 5, 16). </w:t>
      </w:r>
    </w:p>
    <w:p w:rsidR="00000000" w:rsidRDefault="00D50A1B">
      <w:pPr>
        <w:pStyle w:val="Textoindependiente3"/>
        <w:tabs>
          <w:tab w:val="left" w:pos="900"/>
        </w:tabs>
        <w:spacing w:line="480" w:lineRule="auto"/>
        <w:ind w:left="900"/>
      </w:pPr>
    </w:p>
    <w:p w:rsidR="00000000" w:rsidRDefault="00D50A1B">
      <w:pPr>
        <w:pStyle w:val="Textoindependiente3"/>
        <w:tabs>
          <w:tab w:val="left" w:pos="900"/>
        </w:tabs>
        <w:spacing w:line="480" w:lineRule="auto"/>
        <w:ind w:left="900"/>
      </w:pPr>
      <w:r>
        <w:t>Para el proceso de deshidratación osmótica se utilizó S.O. ternari</w:t>
      </w:r>
      <w:r>
        <w:t>a conformada por agua, sal y azúcar (aprovechando las ventajas que estos solutos ofrecen en solución (30)), en tres diferentes porcentajes de participación de cada soluto pero manteniendo constante el porcentaje de solutos totales de 40%; este porcentaje s</w:t>
      </w:r>
      <w:r>
        <w:t>e tomó como referencia de los experimentos realizados por Donsi, et al, en deshidratación osmótica de camarones (11). Los porcentajes de participación fueron 25% de NaCl y 15% de sacarosa, 20% de NaCl y 20% de sacarosa y, 15% de NaCl y 25% de sacarosa (tod</w:t>
      </w:r>
      <w:r>
        <w:t>os los porcentajes respecto al peso total de la solución). La relación solución / producto fue de 3/1. Fue necesaria la utilización de malla en la superficie de la solución para asegurar que todas las áreas del producto (que tiende a flotar) se encontraran</w:t>
      </w:r>
      <w:r>
        <w:t xml:space="preserve"> rodeadas con S.O.  asegurando de esta manera una uniforme transferencia de masa. Se realizaron agitaciones periódicas (cada 5 min) para ayudar a que el agua expulsada por el producto se difundiera en la S.O. y evitar que se alterara considerablemente su c</w:t>
      </w:r>
      <w:r>
        <w:t>oncentración (32). La temperatura de trabajo fue la ambiental (25°C).</w:t>
      </w:r>
    </w:p>
    <w:p w:rsidR="00000000" w:rsidRDefault="00D50A1B">
      <w:pPr>
        <w:pStyle w:val="Textoindependiente3"/>
        <w:tabs>
          <w:tab w:val="left" w:pos="1440"/>
        </w:tabs>
      </w:pPr>
    </w:p>
    <w:p w:rsidR="00000000" w:rsidRDefault="00D50A1B">
      <w:pPr>
        <w:pStyle w:val="Textoindependiente3"/>
        <w:tabs>
          <w:tab w:val="left" w:pos="900"/>
        </w:tabs>
        <w:spacing w:line="480" w:lineRule="auto"/>
        <w:ind w:left="900"/>
      </w:pPr>
      <w:r>
        <w:t xml:space="preserve">Durante el proceso de deshidratación osmótica se midió la cinética de deshidratación que consta del cálculo de: pérdida de humedad y ganancia de solutos, basados en la pérdida de peso. </w:t>
      </w:r>
      <w:r>
        <w:t>Para las determinaciones de humedad se siguió la técnica AOAC 24003.</w:t>
      </w:r>
    </w:p>
    <w:p w:rsidR="00000000" w:rsidRDefault="00D50A1B">
      <w:pPr>
        <w:pStyle w:val="Textoindependiente3"/>
        <w:tabs>
          <w:tab w:val="left" w:pos="1440"/>
        </w:tabs>
        <w:ind w:left="1259"/>
      </w:pPr>
    </w:p>
    <w:p w:rsidR="00000000" w:rsidRDefault="00D50A1B">
      <w:pPr>
        <w:pStyle w:val="Textoindependiente3"/>
        <w:tabs>
          <w:tab w:val="left" w:pos="360"/>
        </w:tabs>
        <w:spacing w:line="480" w:lineRule="auto"/>
        <w:ind w:left="360"/>
        <w:rPr>
          <w:b/>
          <w:bCs/>
        </w:rPr>
      </w:pPr>
      <w:r>
        <w:rPr>
          <w:b/>
          <w:bCs/>
        </w:rPr>
        <w:t>2.4.  Reducción de pH</w:t>
      </w:r>
    </w:p>
    <w:p w:rsidR="00000000" w:rsidRDefault="00D50A1B">
      <w:pPr>
        <w:pStyle w:val="Textoindependiente3"/>
        <w:tabs>
          <w:tab w:val="left" w:pos="900"/>
        </w:tabs>
        <w:spacing w:line="480" w:lineRule="auto"/>
        <w:ind w:left="900"/>
      </w:pPr>
      <w:r>
        <w:t>Este paso se realizó una vez determinado el tiempo adecuado de permanencia del producto en la S.O. (capítulo 3) ya que el ácido orgánico utilizado para reducir el p</w:t>
      </w:r>
      <w:r>
        <w:t>H se debe incluir dentro de los ingredientes que componen la S.O. (con el objetivo de llevar a cabo el proceso PIDR explicado al inicio de este capítulo).</w:t>
      </w:r>
    </w:p>
    <w:p w:rsidR="00000000" w:rsidRDefault="00D50A1B">
      <w:pPr>
        <w:pStyle w:val="Textoindependiente3"/>
        <w:tabs>
          <w:tab w:val="left" w:pos="1440"/>
        </w:tabs>
        <w:ind w:left="1259"/>
      </w:pPr>
    </w:p>
    <w:p w:rsidR="00000000" w:rsidRDefault="00D50A1B">
      <w:pPr>
        <w:pStyle w:val="Textoindependiente3"/>
        <w:tabs>
          <w:tab w:val="left" w:pos="900"/>
        </w:tabs>
        <w:spacing w:line="480" w:lineRule="auto"/>
        <w:ind w:left="900"/>
      </w:pPr>
      <w:r>
        <w:t>Se realizaron mediciones de pH en soluciones de ácido acético y soluciones de ácido cítrico a difere</w:t>
      </w:r>
      <w:r>
        <w:t>ntes concentraciones, con la utilización del pH-metro de electrodo. Para medir el pH en la carne de tilapia se realizó lectura directa con tirillas de papel tornasol, realizando la medición con réplica y duplicado.</w:t>
      </w:r>
    </w:p>
    <w:p w:rsidR="00000000" w:rsidRDefault="00D50A1B">
      <w:pPr>
        <w:pStyle w:val="Textoindependiente3"/>
        <w:tabs>
          <w:tab w:val="left" w:pos="1440"/>
        </w:tabs>
        <w:ind w:left="1259"/>
      </w:pPr>
    </w:p>
    <w:p w:rsidR="00000000" w:rsidRDefault="00D50A1B">
      <w:pPr>
        <w:pStyle w:val="Textoindependiente3"/>
        <w:tabs>
          <w:tab w:val="left" w:pos="900"/>
        </w:tabs>
        <w:spacing w:line="480" w:lineRule="auto"/>
        <w:ind w:left="900"/>
      </w:pPr>
      <w:r>
        <w:t>En lo posterior se realizaron mediciones</w:t>
      </w:r>
      <w:r>
        <w:t xml:space="preserve"> de acidez con el método de acidez titulable, norma AOAC 17th 925.53. </w:t>
      </w:r>
    </w:p>
    <w:p w:rsidR="00000000" w:rsidRDefault="00D50A1B">
      <w:pPr>
        <w:pStyle w:val="Textoindependiente3"/>
        <w:tabs>
          <w:tab w:val="left" w:pos="900"/>
        </w:tabs>
        <w:ind w:left="902"/>
      </w:pPr>
    </w:p>
    <w:p w:rsidR="00000000" w:rsidRDefault="00D50A1B">
      <w:pPr>
        <w:pStyle w:val="Textoindependiente3"/>
        <w:tabs>
          <w:tab w:val="left" w:pos="900"/>
        </w:tabs>
        <w:spacing w:line="480" w:lineRule="auto"/>
        <w:ind w:left="900" w:hanging="540"/>
        <w:rPr>
          <w:b/>
          <w:bCs/>
        </w:rPr>
      </w:pPr>
      <w:r>
        <w:rPr>
          <w:b/>
          <w:bCs/>
        </w:rPr>
        <w:t>2.5.  Empaque y almacenamiento</w:t>
      </w:r>
    </w:p>
    <w:p w:rsidR="00000000" w:rsidRDefault="00D50A1B">
      <w:pPr>
        <w:pStyle w:val="Textoindependiente3"/>
        <w:tabs>
          <w:tab w:val="left" w:pos="1440"/>
        </w:tabs>
        <w:ind w:left="1259"/>
      </w:pPr>
    </w:p>
    <w:p w:rsidR="00000000" w:rsidRDefault="00D50A1B">
      <w:pPr>
        <w:pStyle w:val="Textoindependiente3"/>
        <w:tabs>
          <w:tab w:val="left" w:pos="900"/>
        </w:tabs>
        <w:spacing w:line="480" w:lineRule="auto"/>
        <w:ind w:left="900"/>
      </w:pPr>
      <w:r>
        <w:t>El empaque del producto procesado se realizó en fundas de polietileno de alta densidad con cierre hermético, marca Ziploc. Se almacenó en dos condicione</w:t>
      </w:r>
      <w:r>
        <w:t xml:space="preserve">s: a temperatura ambiente (25°C) y a 8 </w:t>
      </w:r>
      <w:r>
        <w:rPr>
          <w:u w:val="single"/>
        </w:rPr>
        <w:t>+</w:t>
      </w:r>
      <w:r>
        <w:t xml:space="preserve"> 2°C.</w:t>
      </w:r>
    </w:p>
    <w:p w:rsidR="00000000" w:rsidRDefault="00D50A1B">
      <w:pPr>
        <w:pStyle w:val="Textoindependiente3"/>
        <w:tabs>
          <w:tab w:val="left" w:pos="900"/>
        </w:tabs>
        <w:spacing w:line="480" w:lineRule="auto"/>
        <w:ind w:left="900" w:hanging="540"/>
        <w:rPr>
          <w:b/>
          <w:bCs/>
        </w:rPr>
      </w:pPr>
      <w:r>
        <w:rPr>
          <w:b/>
          <w:bCs/>
        </w:rPr>
        <w:t>2.6.  Estudio de estabilidad</w:t>
      </w:r>
    </w:p>
    <w:p w:rsidR="00000000" w:rsidRDefault="00D50A1B">
      <w:pPr>
        <w:pStyle w:val="Textoindependiente3"/>
        <w:tabs>
          <w:tab w:val="left" w:pos="1440"/>
        </w:tabs>
        <w:ind w:left="1259"/>
      </w:pPr>
    </w:p>
    <w:p w:rsidR="00000000" w:rsidRDefault="00D50A1B">
      <w:pPr>
        <w:pStyle w:val="Textoindependiente3"/>
        <w:tabs>
          <w:tab w:val="left" w:pos="900"/>
        </w:tabs>
        <w:spacing w:line="480" w:lineRule="auto"/>
        <w:ind w:left="900"/>
      </w:pPr>
      <w:r>
        <w:t xml:space="preserve">Los indicadores del deterioro escogidos para determinar estabilidad del producto fueron: análisis sensorial, crecimiento microbiano, determinación de bases volátiles. </w:t>
      </w:r>
    </w:p>
    <w:p w:rsidR="00000000" w:rsidRDefault="00D50A1B">
      <w:pPr>
        <w:pStyle w:val="Textoindependiente3"/>
        <w:tabs>
          <w:tab w:val="left" w:pos="900"/>
        </w:tabs>
        <w:ind w:left="902"/>
        <w:rPr>
          <w:b/>
          <w:bCs/>
          <w:i/>
          <w:iCs/>
        </w:rPr>
      </w:pPr>
    </w:p>
    <w:p w:rsidR="00000000" w:rsidRDefault="00D50A1B">
      <w:pPr>
        <w:pStyle w:val="Textoindependiente3"/>
        <w:tabs>
          <w:tab w:val="left" w:pos="900"/>
        </w:tabs>
        <w:spacing w:line="480" w:lineRule="auto"/>
        <w:ind w:left="900"/>
        <w:rPr>
          <w:b/>
          <w:bCs/>
        </w:rPr>
      </w:pPr>
      <w:r>
        <w:rPr>
          <w:b/>
          <w:bCs/>
          <w:i/>
          <w:iCs/>
        </w:rPr>
        <w:t>Análisis se</w:t>
      </w:r>
      <w:r>
        <w:rPr>
          <w:b/>
          <w:bCs/>
          <w:i/>
          <w:iCs/>
        </w:rPr>
        <w:t xml:space="preserve">nsorial.- </w:t>
      </w:r>
    </w:p>
    <w:p w:rsidR="00000000" w:rsidRDefault="00D50A1B">
      <w:pPr>
        <w:pStyle w:val="Textoindependiente3"/>
        <w:tabs>
          <w:tab w:val="left" w:pos="900"/>
        </w:tabs>
        <w:ind w:left="902"/>
      </w:pPr>
    </w:p>
    <w:p w:rsidR="00000000" w:rsidRDefault="00D50A1B">
      <w:pPr>
        <w:pStyle w:val="Textoindependiente3"/>
        <w:tabs>
          <w:tab w:val="left" w:pos="900"/>
          <w:tab w:val="left" w:pos="6300"/>
        </w:tabs>
        <w:spacing w:line="480" w:lineRule="auto"/>
        <w:ind w:left="900"/>
      </w:pPr>
      <w:r>
        <w:t>Para la determinación de grado de frescura del pescado se recurrió al método de medición del índice de calidad (MIC). Este método, desarrollado en Tasmania y que actualmente se utiliza en varios países europeos, se basa en los parámetros sensor</w:t>
      </w:r>
      <w:r>
        <w:t>iales significativos del pescado crudo y un sistema de puntuación por deméritos del 0 al 4 (19, 22). El pescado se inspecciona y se registran los deméritos correspondientes. En el MIC se asigna la puntuación de cero al pescado muy fresco; así, la mayor pun</w:t>
      </w:r>
      <w:r>
        <w:t xml:space="preserve">tuación corresponde al deterioro del pescado (19,22). </w:t>
      </w:r>
    </w:p>
    <w:p w:rsidR="00000000" w:rsidRDefault="00D50A1B">
      <w:pPr>
        <w:pStyle w:val="Textoindependiente3"/>
        <w:tabs>
          <w:tab w:val="left" w:pos="1440"/>
        </w:tabs>
        <w:ind w:left="1259"/>
      </w:pPr>
    </w:p>
    <w:p w:rsidR="00000000" w:rsidRDefault="00D50A1B">
      <w:pPr>
        <w:pStyle w:val="Textoindependiente3"/>
        <w:tabs>
          <w:tab w:val="left" w:pos="900"/>
        </w:tabs>
        <w:spacing w:line="480" w:lineRule="auto"/>
        <w:ind w:left="900"/>
      </w:pPr>
      <w:r>
        <w:t>En la actualidad existen esquemas MIC para bacalao, arenque, carbonero, gallineta, sardina y lenguado (19). Para objeto de este estudio se elaboró un esquema MIC para carne de tilapia fresca y otro pa</w:t>
      </w:r>
      <w:r>
        <w:t>ra el producto obtenido basándose en observaciones durante almacenamiento de ambos.  Las características de deterioro son un tanto diferentes en uno y otro producto (sin procesar y procesado), el proceso en sí ocasiona cambio de color de la carne tornándol</w:t>
      </w:r>
      <w:r>
        <w:t xml:space="preserve">a un tanto amarillenta, los olores que se presentan en el producto a través del deterioro son correspondientes a la presencia de mohos (olor a tierra) lo cual no se percibe en el producto fresco donde prevalecen olores sulfurosos. Es por esta razón que se </w:t>
      </w:r>
      <w:r>
        <w:t>elaboraron dos tablas diferentes pero se ponderaron a la misma calificación (10 máximo y 0 mínimo) para someter a comparación. Las puntuaciones asignadas a cada característica de calidad se presentan en las tablas 9 y 10.</w:t>
      </w:r>
    </w:p>
    <w:p w:rsidR="00000000" w:rsidRDefault="00D50A1B">
      <w:pPr>
        <w:pStyle w:val="Textoindependiente3"/>
        <w:tabs>
          <w:tab w:val="left" w:pos="1440"/>
        </w:tabs>
        <w:spacing w:line="480" w:lineRule="auto"/>
        <w:ind w:left="1260"/>
      </w:pPr>
    </w:p>
    <w:p w:rsidR="00000000" w:rsidRDefault="00D50A1B">
      <w:pPr>
        <w:pStyle w:val="Textoindependiente3"/>
        <w:tabs>
          <w:tab w:val="left" w:pos="1440"/>
        </w:tabs>
        <w:spacing w:line="480" w:lineRule="auto"/>
      </w:pPr>
    </w:p>
    <w:p w:rsidR="00000000" w:rsidRDefault="00D50A1B">
      <w:pPr>
        <w:pStyle w:val="Textoindependiente3"/>
        <w:tabs>
          <w:tab w:val="left" w:pos="1440"/>
        </w:tabs>
        <w:spacing w:line="480" w:lineRule="auto"/>
        <w:ind w:left="900"/>
        <w:jc w:val="center"/>
        <w:rPr>
          <w:b/>
          <w:bCs/>
        </w:rPr>
      </w:pPr>
    </w:p>
    <w:p w:rsidR="00000000" w:rsidRDefault="00D50A1B">
      <w:pPr>
        <w:pStyle w:val="Textoindependiente3"/>
        <w:tabs>
          <w:tab w:val="left" w:pos="1440"/>
        </w:tabs>
        <w:spacing w:line="480" w:lineRule="auto"/>
        <w:ind w:left="900"/>
        <w:jc w:val="center"/>
        <w:rPr>
          <w:b/>
          <w:bCs/>
        </w:rPr>
      </w:pPr>
    </w:p>
    <w:p w:rsidR="00000000" w:rsidRDefault="00D50A1B">
      <w:pPr>
        <w:pStyle w:val="Textoindependiente3"/>
        <w:tabs>
          <w:tab w:val="left" w:pos="1440"/>
        </w:tabs>
        <w:spacing w:line="480" w:lineRule="auto"/>
        <w:ind w:left="900"/>
        <w:jc w:val="center"/>
        <w:rPr>
          <w:b/>
          <w:bCs/>
        </w:rPr>
      </w:pPr>
      <w:r>
        <w:rPr>
          <w:b/>
          <w:bCs/>
        </w:rPr>
        <w:t>TABLA 9</w:t>
      </w:r>
    </w:p>
    <w:p w:rsidR="00000000" w:rsidRDefault="00D50A1B">
      <w:pPr>
        <w:pStyle w:val="Textoindependiente3"/>
        <w:tabs>
          <w:tab w:val="left" w:pos="900"/>
        </w:tabs>
        <w:spacing w:line="480" w:lineRule="auto"/>
        <w:ind w:left="900"/>
        <w:jc w:val="center"/>
        <w:rPr>
          <w:b/>
          <w:bCs/>
        </w:rPr>
      </w:pPr>
      <w:r>
        <w:rPr>
          <w:b/>
          <w:bCs/>
        </w:rPr>
        <w:t>ESQUEMA MIC EMPLEADO P</w:t>
      </w:r>
      <w:r>
        <w:rPr>
          <w:b/>
          <w:bCs/>
        </w:rPr>
        <w:t>ARA IDENTIFICAR EL ÍNDICE DE CALIDAD MEDIANTE DEMÉRITOS DE CARNE DE TILAPIA FRESCA EN CUADROS</w:t>
      </w:r>
    </w:p>
    <w:tbl>
      <w:tblPr>
        <w:tblW w:w="673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4998"/>
      </w:tblGrid>
      <w:tr w:rsidR="00000000">
        <w:tblPrEx>
          <w:tblCellMar>
            <w:top w:w="0" w:type="dxa"/>
            <w:bottom w:w="0" w:type="dxa"/>
          </w:tblCellMar>
        </w:tblPrEx>
        <w:tc>
          <w:tcPr>
            <w:tcW w:w="1732" w:type="dxa"/>
            <w:shd w:val="clear" w:color="auto" w:fill="E6E6E6"/>
          </w:tcPr>
          <w:p w:rsidR="00000000" w:rsidRDefault="00D50A1B">
            <w:pPr>
              <w:pStyle w:val="Textoindependiente3"/>
              <w:tabs>
                <w:tab w:val="left" w:pos="1440"/>
              </w:tabs>
              <w:spacing w:line="480" w:lineRule="auto"/>
              <w:jc w:val="center"/>
              <w:rPr>
                <w:b/>
                <w:bCs/>
              </w:rPr>
            </w:pPr>
            <w:r>
              <w:rPr>
                <w:b/>
                <w:bCs/>
              </w:rPr>
              <w:t>Característica</w:t>
            </w:r>
          </w:p>
        </w:tc>
        <w:tc>
          <w:tcPr>
            <w:tcW w:w="4998" w:type="dxa"/>
            <w:shd w:val="clear" w:color="auto" w:fill="E6E6E6"/>
          </w:tcPr>
          <w:p w:rsidR="00000000" w:rsidRDefault="00D50A1B">
            <w:pPr>
              <w:pStyle w:val="Textoindependiente3"/>
              <w:tabs>
                <w:tab w:val="left" w:pos="1440"/>
              </w:tabs>
              <w:spacing w:line="480" w:lineRule="auto"/>
              <w:jc w:val="center"/>
              <w:rPr>
                <w:b/>
                <w:bCs/>
              </w:rPr>
            </w:pPr>
            <w:r>
              <w:rPr>
                <w:b/>
                <w:bCs/>
              </w:rPr>
              <w:t>Puntuación</w:t>
            </w:r>
          </w:p>
        </w:tc>
      </w:tr>
      <w:tr w:rsidR="00000000">
        <w:tblPrEx>
          <w:tblCellMar>
            <w:top w:w="0" w:type="dxa"/>
            <w:bottom w:w="0" w:type="dxa"/>
          </w:tblCellMar>
        </w:tblPrEx>
        <w:tc>
          <w:tcPr>
            <w:tcW w:w="1732" w:type="dxa"/>
            <w:vAlign w:val="center"/>
          </w:tcPr>
          <w:p w:rsidR="00000000" w:rsidRDefault="00D50A1B">
            <w:pPr>
              <w:pStyle w:val="Textoindependiente3"/>
              <w:tabs>
                <w:tab w:val="left" w:pos="1440"/>
              </w:tabs>
              <w:spacing w:line="480" w:lineRule="auto"/>
              <w:jc w:val="center"/>
            </w:pPr>
            <w:r>
              <w:t>Color</w:t>
            </w:r>
          </w:p>
        </w:tc>
        <w:tc>
          <w:tcPr>
            <w:tcW w:w="4998" w:type="dxa"/>
          </w:tcPr>
          <w:p w:rsidR="00000000" w:rsidRDefault="00D50A1B">
            <w:pPr>
              <w:pStyle w:val="Textoindependiente3"/>
              <w:tabs>
                <w:tab w:val="left" w:pos="1440"/>
              </w:tabs>
              <w:spacing w:line="480" w:lineRule="auto"/>
            </w:pPr>
            <w:r>
              <w:t>0  Blanca, ligeramente rosada.</w:t>
            </w:r>
          </w:p>
          <w:p w:rsidR="00000000" w:rsidRDefault="00D50A1B">
            <w:pPr>
              <w:pStyle w:val="Textoindependiente3"/>
              <w:tabs>
                <w:tab w:val="left" w:pos="1440"/>
              </w:tabs>
              <w:spacing w:line="480" w:lineRule="auto"/>
            </w:pPr>
            <w:r>
              <w:t>1  Blanco crema, el rosado se intensifica.</w:t>
            </w:r>
          </w:p>
          <w:p w:rsidR="00000000" w:rsidRDefault="00D50A1B">
            <w:pPr>
              <w:pStyle w:val="Textoindependiente3"/>
              <w:tabs>
                <w:tab w:val="left" w:pos="1440"/>
              </w:tabs>
              <w:spacing w:line="480" w:lineRule="auto"/>
            </w:pPr>
            <w:r>
              <w:t>2  Tonalidades amarillenta y café.</w:t>
            </w:r>
          </w:p>
          <w:p w:rsidR="00000000" w:rsidRDefault="00D50A1B">
            <w:pPr>
              <w:pStyle w:val="Textoindependiente3"/>
              <w:tabs>
                <w:tab w:val="left" w:pos="1440"/>
              </w:tabs>
              <w:spacing w:line="480" w:lineRule="auto"/>
            </w:pPr>
            <w:r>
              <w:t xml:space="preserve">3  Colores amarillo </w:t>
            </w:r>
            <w:r>
              <w:t>y rojo.</w:t>
            </w:r>
          </w:p>
        </w:tc>
      </w:tr>
      <w:tr w:rsidR="00000000">
        <w:tblPrEx>
          <w:tblCellMar>
            <w:top w:w="0" w:type="dxa"/>
            <w:bottom w:w="0" w:type="dxa"/>
          </w:tblCellMar>
        </w:tblPrEx>
        <w:trPr>
          <w:trHeight w:val="2737"/>
        </w:trPr>
        <w:tc>
          <w:tcPr>
            <w:tcW w:w="1732" w:type="dxa"/>
            <w:vAlign w:val="center"/>
          </w:tcPr>
          <w:p w:rsidR="00000000" w:rsidRDefault="00D50A1B">
            <w:pPr>
              <w:pStyle w:val="Textoindependiente3"/>
              <w:tabs>
                <w:tab w:val="left" w:pos="1440"/>
              </w:tabs>
              <w:spacing w:line="480" w:lineRule="auto"/>
              <w:jc w:val="center"/>
            </w:pPr>
            <w:r>
              <w:t>Olor</w:t>
            </w:r>
          </w:p>
        </w:tc>
        <w:tc>
          <w:tcPr>
            <w:tcW w:w="4998" w:type="dxa"/>
          </w:tcPr>
          <w:p w:rsidR="00000000" w:rsidRDefault="00D50A1B">
            <w:pPr>
              <w:spacing w:line="480" w:lineRule="auto"/>
              <w:rPr>
                <w:rFonts w:ascii="Arial" w:hAnsi="Arial" w:cs="Arial"/>
                <w:lang w:val="es-EC"/>
              </w:rPr>
            </w:pPr>
            <w:r>
              <w:rPr>
                <w:rFonts w:ascii="Arial" w:hAnsi="Arial" w:cs="Arial"/>
                <w:lang w:val="es-EC"/>
              </w:rPr>
              <w:t>0   A pescado fresco. Intensidad: leve.</w:t>
            </w:r>
          </w:p>
          <w:p w:rsidR="00000000" w:rsidRDefault="00D50A1B">
            <w:pPr>
              <w:spacing w:line="480" w:lineRule="auto"/>
              <w:rPr>
                <w:rFonts w:ascii="Arial" w:hAnsi="Arial" w:cs="Arial"/>
                <w:lang w:val="es-EC"/>
              </w:rPr>
            </w:pPr>
            <w:r>
              <w:rPr>
                <w:rFonts w:ascii="Arial" w:hAnsi="Arial" w:cs="Arial"/>
                <w:lang w:val="es-EC"/>
              </w:rPr>
              <w:t>1   Más acentuado, no desagradable.</w:t>
            </w:r>
          </w:p>
          <w:p w:rsidR="00000000" w:rsidRDefault="00D50A1B">
            <w:pPr>
              <w:spacing w:line="480" w:lineRule="auto"/>
              <w:rPr>
                <w:rFonts w:ascii="Arial" w:hAnsi="Arial" w:cs="Arial"/>
                <w:lang w:val="es-EC"/>
              </w:rPr>
            </w:pPr>
            <w:r>
              <w:rPr>
                <w:rFonts w:ascii="Arial" w:hAnsi="Arial" w:cs="Arial"/>
                <w:lang w:val="es-EC"/>
              </w:rPr>
              <w:t>2   Olor dulzón, desagradable, descompuesto.</w:t>
            </w:r>
          </w:p>
          <w:p w:rsidR="00000000" w:rsidRDefault="00D50A1B">
            <w:pPr>
              <w:spacing w:line="480" w:lineRule="auto"/>
              <w:rPr>
                <w:rFonts w:ascii="Arial" w:hAnsi="Arial" w:cs="Arial"/>
                <w:lang w:val="es-EC"/>
              </w:rPr>
            </w:pPr>
            <w:r>
              <w:rPr>
                <w:rFonts w:ascii="Arial" w:hAnsi="Arial" w:cs="Arial"/>
                <w:lang w:val="es-EC"/>
              </w:rPr>
              <w:t xml:space="preserve">3   Fuerte olor putrefacto. Muy desagradable. </w:t>
            </w:r>
          </w:p>
          <w:p w:rsidR="00000000" w:rsidRDefault="00D50A1B">
            <w:pPr>
              <w:pStyle w:val="Textoindependiente3"/>
              <w:tabs>
                <w:tab w:val="left" w:pos="1440"/>
              </w:tabs>
            </w:pPr>
          </w:p>
        </w:tc>
      </w:tr>
      <w:tr w:rsidR="00000000">
        <w:tblPrEx>
          <w:tblCellMar>
            <w:top w:w="0" w:type="dxa"/>
            <w:bottom w:w="0" w:type="dxa"/>
          </w:tblCellMar>
        </w:tblPrEx>
        <w:trPr>
          <w:trHeight w:val="2182"/>
        </w:trPr>
        <w:tc>
          <w:tcPr>
            <w:tcW w:w="1732" w:type="dxa"/>
            <w:vAlign w:val="center"/>
          </w:tcPr>
          <w:p w:rsidR="00000000" w:rsidRDefault="00D50A1B">
            <w:pPr>
              <w:pStyle w:val="Textoindependiente3"/>
              <w:tabs>
                <w:tab w:val="left" w:pos="1440"/>
              </w:tabs>
              <w:spacing w:line="480" w:lineRule="auto"/>
              <w:jc w:val="center"/>
            </w:pPr>
            <w:r>
              <w:t>Mucosidad</w:t>
            </w:r>
          </w:p>
        </w:tc>
        <w:tc>
          <w:tcPr>
            <w:tcW w:w="4998" w:type="dxa"/>
          </w:tcPr>
          <w:p w:rsidR="00000000" w:rsidRDefault="00D50A1B">
            <w:pPr>
              <w:spacing w:line="480" w:lineRule="auto"/>
              <w:rPr>
                <w:rFonts w:ascii="Arial" w:hAnsi="Arial" w:cs="Arial"/>
                <w:lang w:val="es-EC"/>
              </w:rPr>
            </w:pPr>
            <w:r>
              <w:rPr>
                <w:rFonts w:ascii="Arial" w:hAnsi="Arial" w:cs="Arial"/>
                <w:lang w:val="es-EC"/>
              </w:rPr>
              <w:t>0   No hay.</w:t>
            </w:r>
          </w:p>
          <w:p w:rsidR="00000000" w:rsidRDefault="00D50A1B">
            <w:pPr>
              <w:spacing w:line="480" w:lineRule="auto"/>
              <w:rPr>
                <w:rFonts w:ascii="Arial" w:hAnsi="Arial" w:cs="Arial"/>
                <w:lang w:val="es-EC"/>
              </w:rPr>
            </w:pPr>
            <w:r>
              <w:rPr>
                <w:rFonts w:ascii="Arial" w:hAnsi="Arial" w:cs="Arial"/>
                <w:lang w:val="es-EC"/>
              </w:rPr>
              <w:t>1   Presencia de mucosidad    transparente.</w:t>
            </w:r>
          </w:p>
          <w:p w:rsidR="00000000" w:rsidRDefault="00D50A1B">
            <w:pPr>
              <w:spacing w:line="480" w:lineRule="auto"/>
              <w:rPr>
                <w:rFonts w:ascii="Arial" w:hAnsi="Arial" w:cs="Arial"/>
                <w:lang w:val="es-EC"/>
              </w:rPr>
            </w:pPr>
            <w:r>
              <w:rPr>
                <w:rFonts w:ascii="Arial" w:hAnsi="Arial" w:cs="Arial"/>
                <w:lang w:val="es-EC"/>
              </w:rPr>
              <w:t>2   Mu</w:t>
            </w:r>
            <w:r>
              <w:rPr>
                <w:rFonts w:ascii="Arial" w:hAnsi="Arial" w:cs="Arial"/>
                <w:lang w:val="es-EC"/>
              </w:rPr>
              <w:t>cosidad amarillenta y viscosa.</w:t>
            </w:r>
          </w:p>
          <w:p w:rsidR="00000000" w:rsidRDefault="00D50A1B">
            <w:pPr>
              <w:pStyle w:val="Textoindependiente3"/>
              <w:tabs>
                <w:tab w:val="left" w:pos="1440"/>
              </w:tabs>
            </w:pPr>
          </w:p>
        </w:tc>
      </w:tr>
    </w:tbl>
    <w:p w:rsidR="00000000" w:rsidRDefault="00D50A1B">
      <w:pPr>
        <w:pStyle w:val="Textoindependiente3"/>
        <w:tabs>
          <w:tab w:val="left" w:pos="1440"/>
        </w:tabs>
        <w:spacing w:line="480" w:lineRule="auto"/>
        <w:jc w:val="center"/>
      </w:pPr>
    </w:p>
    <w:p w:rsidR="00000000" w:rsidRDefault="00D50A1B">
      <w:pPr>
        <w:pStyle w:val="Textoindependiente3"/>
        <w:tabs>
          <w:tab w:val="left" w:pos="900"/>
        </w:tabs>
        <w:spacing w:line="480" w:lineRule="auto"/>
        <w:ind w:left="900"/>
        <w:rPr>
          <w:sz w:val="20"/>
        </w:rPr>
      </w:pPr>
      <w:r>
        <w:rPr>
          <w:b/>
          <w:bCs/>
          <w:sz w:val="20"/>
        </w:rPr>
        <w:t xml:space="preserve"> FUENTE:</w:t>
      </w:r>
      <w:r>
        <w:rPr>
          <w:sz w:val="20"/>
        </w:rPr>
        <w:t xml:space="preserve"> ELABORADO POR VERÓNICA GUADALUPE M.</w:t>
      </w:r>
    </w:p>
    <w:p w:rsidR="00000000" w:rsidRDefault="00D50A1B">
      <w:pPr>
        <w:pStyle w:val="Textoindependiente3"/>
        <w:tabs>
          <w:tab w:val="left" w:pos="1440"/>
        </w:tabs>
        <w:spacing w:line="480" w:lineRule="auto"/>
        <w:ind w:left="900"/>
        <w:jc w:val="center"/>
        <w:rPr>
          <w:b/>
          <w:bCs/>
        </w:rPr>
      </w:pPr>
    </w:p>
    <w:p w:rsidR="00000000" w:rsidRDefault="00D50A1B">
      <w:pPr>
        <w:pStyle w:val="Textoindependiente3"/>
        <w:tabs>
          <w:tab w:val="left" w:pos="1440"/>
        </w:tabs>
        <w:spacing w:line="480" w:lineRule="auto"/>
        <w:ind w:left="900"/>
        <w:jc w:val="center"/>
        <w:rPr>
          <w:b/>
          <w:bCs/>
        </w:rPr>
      </w:pPr>
    </w:p>
    <w:p w:rsidR="00000000" w:rsidRDefault="00D50A1B">
      <w:pPr>
        <w:pStyle w:val="Textoindependiente3"/>
        <w:tabs>
          <w:tab w:val="left" w:pos="1440"/>
        </w:tabs>
        <w:spacing w:line="480" w:lineRule="auto"/>
        <w:ind w:left="900"/>
        <w:jc w:val="center"/>
        <w:rPr>
          <w:b/>
          <w:bCs/>
        </w:rPr>
      </w:pPr>
      <w:r>
        <w:rPr>
          <w:b/>
          <w:bCs/>
        </w:rPr>
        <w:t>TABLA 10</w:t>
      </w:r>
    </w:p>
    <w:p w:rsidR="00000000" w:rsidRDefault="00D50A1B">
      <w:pPr>
        <w:pStyle w:val="Textoindependiente3"/>
        <w:tabs>
          <w:tab w:val="left" w:pos="900"/>
        </w:tabs>
        <w:spacing w:line="480" w:lineRule="auto"/>
        <w:ind w:left="900"/>
        <w:jc w:val="center"/>
        <w:rPr>
          <w:b/>
          <w:bCs/>
        </w:rPr>
      </w:pPr>
      <w:r>
        <w:rPr>
          <w:b/>
          <w:bCs/>
        </w:rPr>
        <w:t>ESQUEMA MIC EMPLEADO PARA IDENTIFICAR EL ÍNDICE DE CALIDAD MEDIANTE DEMÉRITOS DE CARNE DE TILAPIA EN CUADROS SOMETIDA A TECNOLOGÍA DE BARRERAS.</w:t>
      </w:r>
    </w:p>
    <w:tbl>
      <w:tblPr>
        <w:tblW w:w="6931" w:type="dxa"/>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28"/>
        <w:gridCol w:w="5203"/>
      </w:tblGrid>
      <w:tr w:rsidR="00000000">
        <w:tblPrEx>
          <w:tblCellMar>
            <w:top w:w="0" w:type="dxa"/>
            <w:bottom w:w="0" w:type="dxa"/>
          </w:tblCellMar>
        </w:tblPrEx>
        <w:tc>
          <w:tcPr>
            <w:tcW w:w="1728" w:type="dxa"/>
            <w:shd w:val="clear" w:color="auto" w:fill="E6E6E6"/>
          </w:tcPr>
          <w:p w:rsidR="00000000" w:rsidRDefault="00D50A1B">
            <w:pPr>
              <w:pStyle w:val="Textoindependiente3"/>
              <w:tabs>
                <w:tab w:val="left" w:pos="1440"/>
              </w:tabs>
              <w:spacing w:line="480" w:lineRule="auto"/>
              <w:jc w:val="center"/>
              <w:rPr>
                <w:b/>
                <w:bCs/>
              </w:rPr>
            </w:pPr>
            <w:r>
              <w:rPr>
                <w:b/>
                <w:bCs/>
              </w:rPr>
              <w:t>Característica</w:t>
            </w:r>
          </w:p>
        </w:tc>
        <w:tc>
          <w:tcPr>
            <w:tcW w:w="5203" w:type="dxa"/>
            <w:shd w:val="clear" w:color="auto" w:fill="E6E6E6"/>
          </w:tcPr>
          <w:p w:rsidR="00000000" w:rsidRDefault="00D50A1B">
            <w:pPr>
              <w:pStyle w:val="Textoindependiente3"/>
              <w:tabs>
                <w:tab w:val="left" w:pos="1440"/>
              </w:tabs>
              <w:spacing w:line="480" w:lineRule="auto"/>
              <w:jc w:val="center"/>
              <w:rPr>
                <w:b/>
                <w:bCs/>
              </w:rPr>
            </w:pPr>
            <w:r>
              <w:rPr>
                <w:b/>
                <w:bCs/>
              </w:rPr>
              <w:t>Puntuac</w:t>
            </w:r>
            <w:r>
              <w:rPr>
                <w:b/>
                <w:bCs/>
              </w:rPr>
              <w:t>ión</w:t>
            </w:r>
          </w:p>
        </w:tc>
      </w:tr>
      <w:tr w:rsidR="00000000">
        <w:tblPrEx>
          <w:tblCellMar>
            <w:top w:w="0" w:type="dxa"/>
            <w:bottom w:w="0" w:type="dxa"/>
          </w:tblCellMar>
        </w:tblPrEx>
        <w:tc>
          <w:tcPr>
            <w:tcW w:w="1728" w:type="dxa"/>
            <w:vAlign w:val="center"/>
          </w:tcPr>
          <w:p w:rsidR="00000000" w:rsidRDefault="00D50A1B">
            <w:pPr>
              <w:pStyle w:val="Textoindependiente3"/>
              <w:tabs>
                <w:tab w:val="left" w:pos="1440"/>
              </w:tabs>
              <w:spacing w:line="480" w:lineRule="auto"/>
              <w:jc w:val="center"/>
            </w:pPr>
            <w:r>
              <w:t>Color</w:t>
            </w:r>
          </w:p>
        </w:tc>
        <w:tc>
          <w:tcPr>
            <w:tcW w:w="5203" w:type="dxa"/>
          </w:tcPr>
          <w:p w:rsidR="00000000" w:rsidRDefault="00D50A1B">
            <w:pPr>
              <w:pStyle w:val="Textoindependiente3"/>
              <w:tabs>
                <w:tab w:val="left" w:pos="1440"/>
              </w:tabs>
              <w:spacing w:line="480" w:lineRule="auto"/>
              <w:ind w:left="360"/>
            </w:pPr>
            <w:r>
              <w:t>0   Blanco</w:t>
            </w:r>
          </w:p>
          <w:p w:rsidR="00000000" w:rsidRDefault="00D50A1B">
            <w:pPr>
              <w:pStyle w:val="Textoindependiente3"/>
              <w:tabs>
                <w:tab w:val="left" w:pos="1440"/>
              </w:tabs>
              <w:spacing w:line="480" w:lineRule="auto"/>
              <w:ind w:left="360"/>
            </w:pPr>
            <w:r>
              <w:t>1   Blanco pálido, un poco amarillento</w:t>
            </w:r>
          </w:p>
          <w:p w:rsidR="00000000" w:rsidRDefault="00D50A1B">
            <w:pPr>
              <w:pStyle w:val="Textoindependiente3"/>
              <w:numPr>
                <w:ilvl w:val="0"/>
                <w:numId w:val="14"/>
              </w:numPr>
              <w:tabs>
                <w:tab w:val="left" w:pos="1440"/>
              </w:tabs>
              <w:spacing w:line="480" w:lineRule="auto"/>
            </w:pPr>
            <w:r>
              <w:t xml:space="preserve">Amarillento. </w:t>
            </w:r>
          </w:p>
          <w:p w:rsidR="00000000" w:rsidRDefault="00D50A1B">
            <w:pPr>
              <w:pStyle w:val="Textoindependiente3"/>
              <w:numPr>
                <w:ilvl w:val="0"/>
                <w:numId w:val="14"/>
              </w:numPr>
              <w:tabs>
                <w:tab w:val="left" w:pos="1440"/>
              </w:tabs>
              <w:spacing w:line="480" w:lineRule="auto"/>
            </w:pPr>
            <w:r>
              <w:t>Blanco pálido con fondo oscuro.</w:t>
            </w:r>
          </w:p>
        </w:tc>
      </w:tr>
      <w:tr w:rsidR="00000000">
        <w:tblPrEx>
          <w:tblCellMar>
            <w:top w:w="0" w:type="dxa"/>
            <w:bottom w:w="0" w:type="dxa"/>
          </w:tblCellMar>
        </w:tblPrEx>
        <w:tc>
          <w:tcPr>
            <w:tcW w:w="1728" w:type="dxa"/>
            <w:vAlign w:val="center"/>
          </w:tcPr>
          <w:p w:rsidR="00000000" w:rsidRDefault="00D50A1B">
            <w:pPr>
              <w:pStyle w:val="Textoindependiente3"/>
              <w:tabs>
                <w:tab w:val="left" w:pos="1440"/>
              </w:tabs>
              <w:spacing w:line="480" w:lineRule="auto"/>
              <w:jc w:val="center"/>
            </w:pPr>
            <w:r>
              <w:t>Olor</w:t>
            </w:r>
          </w:p>
        </w:tc>
        <w:tc>
          <w:tcPr>
            <w:tcW w:w="5203" w:type="dxa"/>
          </w:tcPr>
          <w:p w:rsidR="00000000" w:rsidRDefault="00D50A1B">
            <w:pPr>
              <w:numPr>
                <w:ilvl w:val="0"/>
                <w:numId w:val="10"/>
              </w:numPr>
              <w:spacing w:line="480" w:lineRule="auto"/>
              <w:rPr>
                <w:rFonts w:ascii="Arial" w:hAnsi="Arial" w:cs="Arial"/>
                <w:lang w:val="es-EC"/>
              </w:rPr>
            </w:pPr>
            <w:r>
              <w:rPr>
                <w:rFonts w:ascii="Arial" w:hAnsi="Arial" w:cs="Arial"/>
                <w:lang w:val="es-EC"/>
              </w:rPr>
              <w:t>A pescado fresco con vinagre.</w:t>
            </w:r>
          </w:p>
          <w:p w:rsidR="00000000" w:rsidRDefault="00D50A1B">
            <w:pPr>
              <w:numPr>
                <w:ilvl w:val="0"/>
                <w:numId w:val="10"/>
              </w:numPr>
              <w:spacing w:line="480" w:lineRule="auto"/>
              <w:rPr>
                <w:rFonts w:ascii="Arial" w:hAnsi="Arial" w:cs="Arial"/>
                <w:lang w:val="es-EC"/>
              </w:rPr>
            </w:pPr>
            <w:r>
              <w:rPr>
                <w:rFonts w:ascii="Arial" w:hAnsi="Arial" w:cs="Arial"/>
                <w:lang w:val="es-EC"/>
              </w:rPr>
              <w:t>Neutral, casi inodoro. El olor a vinagre se ha perdido y queda un olor vegetal.</w:t>
            </w:r>
          </w:p>
          <w:p w:rsidR="00000000" w:rsidRDefault="00D50A1B">
            <w:pPr>
              <w:numPr>
                <w:ilvl w:val="0"/>
                <w:numId w:val="10"/>
              </w:numPr>
              <w:spacing w:line="480" w:lineRule="auto"/>
              <w:ind w:left="714" w:hanging="357"/>
              <w:rPr>
                <w:rFonts w:ascii="Arial" w:hAnsi="Arial" w:cs="Arial"/>
                <w:lang w:val="es-EC"/>
              </w:rPr>
            </w:pPr>
            <w:r>
              <w:rPr>
                <w:rFonts w:ascii="Arial" w:hAnsi="Arial" w:cs="Arial"/>
                <w:lang w:val="es-EC"/>
              </w:rPr>
              <w:t>A pescado intenso.</w:t>
            </w:r>
          </w:p>
          <w:p w:rsidR="00000000" w:rsidRDefault="00D50A1B">
            <w:pPr>
              <w:numPr>
                <w:ilvl w:val="0"/>
                <w:numId w:val="10"/>
              </w:numPr>
              <w:spacing w:line="480" w:lineRule="auto"/>
              <w:ind w:left="714" w:hanging="357"/>
              <w:rPr>
                <w:rFonts w:ascii="Arial" w:hAnsi="Arial" w:cs="Arial"/>
              </w:rPr>
            </w:pPr>
            <w:r>
              <w:rPr>
                <w:rFonts w:ascii="Arial" w:hAnsi="Arial" w:cs="Arial"/>
              </w:rPr>
              <w:t>Fermentado.</w:t>
            </w:r>
          </w:p>
          <w:p w:rsidR="00000000" w:rsidRDefault="00D50A1B">
            <w:pPr>
              <w:numPr>
                <w:ilvl w:val="0"/>
                <w:numId w:val="10"/>
              </w:numPr>
              <w:spacing w:line="480" w:lineRule="auto"/>
              <w:ind w:left="714" w:hanging="357"/>
              <w:rPr>
                <w:rFonts w:ascii="Arial" w:hAnsi="Arial" w:cs="Arial"/>
              </w:rPr>
            </w:pPr>
            <w:r>
              <w:rPr>
                <w:rFonts w:ascii="Arial" w:hAnsi="Arial" w:cs="Arial"/>
              </w:rPr>
              <w:t>Pu</w:t>
            </w:r>
            <w:r>
              <w:rPr>
                <w:rFonts w:ascii="Arial" w:hAnsi="Arial" w:cs="Arial"/>
              </w:rPr>
              <w:t>trefacto picante.</w:t>
            </w:r>
          </w:p>
        </w:tc>
      </w:tr>
      <w:tr w:rsidR="00000000">
        <w:tblPrEx>
          <w:tblCellMar>
            <w:top w:w="0" w:type="dxa"/>
            <w:bottom w:w="0" w:type="dxa"/>
          </w:tblCellMar>
        </w:tblPrEx>
        <w:trPr>
          <w:trHeight w:val="2250"/>
        </w:trPr>
        <w:tc>
          <w:tcPr>
            <w:tcW w:w="1728" w:type="dxa"/>
            <w:vAlign w:val="center"/>
          </w:tcPr>
          <w:p w:rsidR="00000000" w:rsidRDefault="00D50A1B">
            <w:pPr>
              <w:pStyle w:val="Textoindependiente3"/>
              <w:tabs>
                <w:tab w:val="left" w:pos="1440"/>
              </w:tabs>
              <w:spacing w:line="480" w:lineRule="auto"/>
              <w:jc w:val="center"/>
            </w:pPr>
            <w:r>
              <w:t>Mucosidad</w:t>
            </w:r>
          </w:p>
        </w:tc>
        <w:tc>
          <w:tcPr>
            <w:tcW w:w="5203" w:type="dxa"/>
          </w:tcPr>
          <w:p w:rsidR="00000000" w:rsidRDefault="00D50A1B">
            <w:pPr>
              <w:numPr>
                <w:ilvl w:val="0"/>
                <w:numId w:val="11"/>
              </w:numPr>
              <w:spacing w:line="480" w:lineRule="auto"/>
              <w:rPr>
                <w:rFonts w:ascii="Arial" w:hAnsi="Arial" w:cs="Arial"/>
                <w:lang w:val="es-EC"/>
              </w:rPr>
            </w:pPr>
            <w:r>
              <w:rPr>
                <w:rFonts w:ascii="Arial" w:hAnsi="Arial" w:cs="Arial"/>
                <w:lang w:val="es-EC"/>
              </w:rPr>
              <w:t>No hay.</w:t>
            </w:r>
          </w:p>
          <w:p w:rsidR="00000000" w:rsidRDefault="00D50A1B">
            <w:pPr>
              <w:numPr>
                <w:ilvl w:val="0"/>
                <w:numId w:val="11"/>
              </w:numPr>
              <w:spacing w:line="480" w:lineRule="auto"/>
              <w:ind w:left="714" w:hanging="357"/>
              <w:rPr>
                <w:rFonts w:ascii="Arial" w:hAnsi="Arial" w:cs="Arial"/>
                <w:lang w:val="es-EC"/>
              </w:rPr>
            </w:pPr>
            <w:r>
              <w:rPr>
                <w:rFonts w:ascii="Arial" w:hAnsi="Arial" w:cs="Arial"/>
                <w:lang w:val="es-EC"/>
              </w:rPr>
              <w:t>Presencia de mucosidad transparente.</w:t>
            </w:r>
          </w:p>
          <w:p w:rsidR="00000000" w:rsidRDefault="00D50A1B">
            <w:pPr>
              <w:numPr>
                <w:ilvl w:val="0"/>
                <w:numId w:val="11"/>
              </w:numPr>
              <w:spacing w:line="480" w:lineRule="auto"/>
              <w:ind w:left="714" w:hanging="357"/>
              <w:rPr>
                <w:rFonts w:ascii="Arial" w:hAnsi="Arial" w:cs="Arial"/>
                <w:lang w:val="es-EC"/>
              </w:rPr>
            </w:pPr>
            <w:r>
              <w:rPr>
                <w:rFonts w:ascii="Arial" w:hAnsi="Arial" w:cs="Arial"/>
                <w:lang w:val="es-EC"/>
              </w:rPr>
              <w:t>Líquido lechoso, viscoso y de apariencia harinosa.</w:t>
            </w:r>
          </w:p>
          <w:p w:rsidR="00000000" w:rsidRDefault="00D50A1B">
            <w:pPr>
              <w:numPr>
                <w:ilvl w:val="0"/>
                <w:numId w:val="11"/>
              </w:numPr>
              <w:spacing w:line="480" w:lineRule="auto"/>
              <w:ind w:left="714" w:hanging="357"/>
              <w:rPr>
                <w:rFonts w:ascii="Arial" w:hAnsi="Arial" w:cs="Arial"/>
              </w:rPr>
            </w:pPr>
            <w:r>
              <w:rPr>
                <w:rFonts w:ascii="Arial" w:hAnsi="Arial" w:cs="Arial"/>
              </w:rPr>
              <w:t>Mucosidad espesa y gomosa.</w:t>
            </w:r>
          </w:p>
        </w:tc>
      </w:tr>
    </w:tbl>
    <w:p w:rsidR="00000000" w:rsidRDefault="00D50A1B">
      <w:pPr>
        <w:pStyle w:val="Textoindependiente3"/>
        <w:tabs>
          <w:tab w:val="left" w:pos="900"/>
        </w:tabs>
        <w:spacing w:line="480" w:lineRule="auto"/>
        <w:ind w:left="900"/>
        <w:rPr>
          <w:b/>
          <w:bCs/>
          <w:sz w:val="20"/>
        </w:rPr>
      </w:pPr>
    </w:p>
    <w:p w:rsidR="00000000" w:rsidRDefault="00D50A1B">
      <w:pPr>
        <w:pStyle w:val="Textoindependiente3"/>
        <w:tabs>
          <w:tab w:val="left" w:pos="900"/>
        </w:tabs>
        <w:spacing w:line="480" w:lineRule="auto"/>
        <w:ind w:left="900"/>
        <w:rPr>
          <w:sz w:val="20"/>
        </w:rPr>
      </w:pPr>
      <w:r>
        <w:rPr>
          <w:b/>
          <w:bCs/>
          <w:sz w:val="20"/>
        </w:rPr>
        <w:t xml:space="preserve">      FUENTE:</w:t>
      </w:r>
      <w:r>
        <w:rPr>
          <w:sz w:val="20"/>
        </w:rPr>
        <w:t xml:space="preserve"> ELABORADO POR VERÓNICA GUADALUPE M.</w:t>
      </w:r>
    </w:p>
    <w:p w:rsidR="00000000" w:rsidRDefault="00D50A1B">
      <w:pPr>
        <w:pStyle w:val="Textoindependiente3"/>
        <w:tabs>
          <w:tab w:val="left" w:pos="1440"/>
        </w:tabs>
        <w:spacing w:line="480" w:lineRule="auto"/>
      </w:pPr>
    </w:p>
    <w:p w:rsidR="00000000" w:rsidRDefault="00D50A1B">
      <w:pPr>
        <w:pStyle w:val="Textoindependiente3"/>
        <w:tabs>
          <w:tab w:val="left" w:pos="900"/>
        </w:tabs>
        <w:spacing w:line="480" w:lineRule="auto"/>
        <w:ind w:left="900"/>
      </w:pPr>
      <w:r>
        <w:t>El método MIC es una prueba descriptiva. Un panel d</w:t>
      </w:r>
      <w:r>
        <w:t xml:space="preserve">e jueces entrenados para pruebas descriptivas de este tipo debe ser mínimo de 5 personas (23). </w:t>
      </w:r>
    </w:p>
    <w:p w:rsidR="00000000" w:rsidRDefault="00D50A1B">
      <w:pPr>
        <w:pStyle w:val="Textoindependiente3"/>
        <w:tabs>
          <w:tab w:val="left" w:pos="1440"/>
        </w:tabs>
        <w:ind w:left="1259"/>
      </w:pPr>
    </w:p>
    <w:p w:rsidR="00000000" w:rsidRDefault="00D50A1B">
      <w:pPr>
        <w:pStyle w:val="Textoindependiente3"/>
        <w:tabs>
          <w:tab w:val="left" w:pos="900"/>
        </w:tabs>
        <w:spacing w:line="480" w:lineRule="auto"/>
        <w:ind w:left="900"/>
      </w:pPr>
      <w:r>
        <w:t>El período de entrenamiento de los jueces fue de una semana, tiempo durante el cual se les hizo ver, oler y analizar las diferentes etapas de descomposición de</w:t>
      </w:r>
      <w:r>
        <w:t>l pescado sin procesar y del producto procesado. Se siguieron las recomendaciones de Anzaldúa – Morales (3), según los cuales es necesario que los jueces analicen los alimentos y apliquen el uso de las escalas o instrumentos de evaluación que utilizarán en</w:t>
      </w:r>
      <w:r>
        <w:t xml:space="preserve"> las pruebas reales, pero también es necesario realizar comprobación del entrenamiento de cada juez. Dicha comprobación se realizó por análisis de varianza de las respuestas de cada juez para verificar la concordancia entre sus resultados y así determinar </w:t>
      </w:r>
      <w:r>
        <w:t>si el juez estaba bien entrenado. En el apéndice I se encuentran las pruebas estadísticas realizadas con esta finalidad.</w:t>
      </w:r>
    </w:p>
    <w:p w:rsidR="00000000" w:rsidRDefault="00D50A1B">
      <w:pPr>
        <w:pStyle w:val="Textoindependiente3"/>
        <w:tabs>
          <w:tab w:val="left" w:pos="900"/>
        </w:tabs>
        <w:spacing w:line="480" w:lineRule="auto"/>
        <w:ind w:left="900"/>
      </w:pPr>
    </w:p>
    <w:p w:rsidR="00000000" w:rsidRDefault="00D50A1B">
      <w:pPr>
        <w:pStyle w:val="Textoindependiente3"/>
        <w:tabs>
          <w:tab w:val="left" w:pos="900"/>
        </w:tabs>
        <w:spacing w:line="480" w:lineRule="auto"/>
        <w:ind w:left="900"/>
      </w:pPr>
      <w:r>
        <w:rPr>
          <w:b/>
          <w:bCs/>
          <w:i/>
          <w:iCs/>
        </w:rPr>
        <w:t xml:space="preserve">Determinación de Bases Volátiles.- </w:t>
      </w:r>
      <w:r>
        <w:t xml:space="preserve">Bases volátiles por destilaciones. Norma INEN 457. </w:t>
      </w:r>
    </w:p>
    <w:p w:rsidR="00000000" w:rsidRDefault="00D50A1B">
      <w:pPr>
        <w:pStyle w:val="Textoindependiente3"/>
        <w:tabs>
          <w:tab w:val="left" w:pos="900"/>
        </w:tabs>
        <w:ind w:left="902"/>
      </w:pPr>
    </w:p>
    <w:p w:rsidR="00000000" w:rsidRDefault="00D50A1B">
      <w:pPr>
        <w:pStyle w:val="Textoindependiente3"/>
        <w:tabs>
          <w:tab w:val="left" w:pos="900"/>
        </w:tabs>
        <w:spacing w:line="480" w:lineRule="auto"/>
        <w:ind w:left="900"/>
      </w:pPr>
      <w:r>
        <w:rPr>
          <w:b/>
          <w:bCs/>
          <w:i/>
          <w:iCs/>
        </w:rPr>
        <w:t xml:space="preserve">Crecimiento microbiano.- </w:t>
      </w:r>
      <w:r>
        <w:t xml:space="preserve">Como indicador de la </w:t>
      </w:r>
      <w:r>
        <w:t>calidad, se midió el crecimiento de aerobios totales en recuento total en placa (de psicrotróficos para el material almacenado en refrigeradora y mesófilos para el material almacenado al ambiente) y mohos y levaduras. Los mohos y levaduras constituyen un i</w:t>
      </w:r>
      <w:r>
        <w:t xml:space="preserve">ndicador del deterioro del producto en estudio ya que al haber sido sometido a tecnología de barreras estos microorganismos son aptos para sobrevivir y desarrollarse y por lo tanto para deteriorar el producto. </w:t>
      </w:r>
    </w:p>
    <w:p w:rsidR="00000000" w:rsidRDefault="00D50A1B">
      <w:pPr>
        <w:pStyle w:val="Textoindependiente3"/>
        <w:tabs>
          <w:tab w:val="left" w:pos="900"/>
        </w:tabs>
        <w:spacing w:line="480" w:lineRule="auto"/>
        <w:ind w:left="900"/>
      </w:pPr>
    </w:p>
    <w:p w:rsidR="00000000" w:rsidRDefault="00D50A1B">
      <w:pPr>
        <w:pStyle w:val="Textoindependiente3"/>
        <w:tabs>
          <w:tab w:val="left" w:pos="900"/>
        </w:tabs>
        <w:spacing w:line="480" w:lineRule="auto"/>
        <w:ind w:left="900"/>
      </w:pPr>
      <w:r>
        <w:t>Los métodos ICMSF que se siguieron fueron:</w:t>
      </w:r>
    </w:p>
    <w:p w:rsidR="00000000" w:rsidRDefault="00D50A1B">
      <w:pPr>
        <w:pStyle w:val="Textoindependiente3"/>
        <w:numPr>
          <w:ilvl w:val="1"/>
          <w:numId w:val="13"/>
        </w:numPr>
        <w:tabs>
          <w:tab w:val="left" w:pos="900"/>
        </w:tabs>
        <w:spacing w:line="480" w:lineRule="auto"/>
      </w:pPr>
      <w:r>
        <w:t>C</w:t>
      </w:r>
      <w:r>
        <w:t>ontaje de aerobios</w:t>
      </w:r>
      <w:r>
        <w:tab/>
        <w:t>Recuento en placa. Diluciones</w:t>
      </w:r>
    </w:p>
    <w:p w:rsidR="00000000" w:rsidRDefault="00D50A1B">
      <w:pPr>
        <w:pStyle w:val="Textoindependiente3"/>
        <w:tabs>
          <w:tab w:val="left" w:pos="900"/>
        </w:tabs>
        <w:spacing w:line="480" w:lineRule="auto"/>
        <w:ind w:left="1080"/>
      </w:pPr>
      <w:r>
        <w:tab/>
      </w:r>
      <w:r>
        <w:tab/>
      </w:r>
      <w:r>
        <w:tab/>
      </w:r>
      <w:r>
        <w:tab/>
      </w:r>
      <w:r>
        <w:tab/>
        <w:t>seriadas en Agar PCA</w:t>
      </w:r>
    </w:p>
    <w:p w:rsidR="00000000" w:rsidRDefault="00D50A1B">
      <w:pPr>
        <w:pStyle w:val="Textoindependiente3"/>
        <w:numPr>
          <w:ilvl w:val="1"/>
          <w:numId w:val="13"/>
        </w:numPr>
        <w:tabs>
          <w:tab w:val="left" w:pos="900"/>
        </w:tabs>
        <w:spacing w:line="480" w:lineRule="auto"/>
      </w:pPr>
      <w:r>
        <w:t>Mohos y Levaduras</w:t>
      </w:r>
      <w:r>
        <w:tab/>
      </w:r>
      <w:r>
        <w:tab/>
        <w:t>Diluciones seriadas Agar PDA</w:t>
      </w:r>
    </w:p>
    <w:p w:rsidR="00000000" w:rsidRDefault="00D50A1B">
      <w:pPr>
        <w:pStyle w:val="Textoindependiente3"/>
        <w:numPr>
          <w:ilvl w:val="1"/>
          <w:numId w:val="13"/>
        </w:numPr>
        <w:tabs>
          <w:tab w:val="left" w:pos="900"/>
        </w:tabs>
        <w:spacing w:line="480" w:lineRule="auto"/>
      </w:pPr>
      <w:r>
        <w:t>Coliformes totales</w:t>
      </w:r>
      <w:r>
        <w:tab/>
      </w:r>
      <w:r>
        <w:tab/>
        <w:t>Número más probable. Caldo lauril</w:t>
      </w:r>
    </w:p>
    <w:p w:rsidR="00000000" w:rsidRDefault="00D50A1B">
      <w:pPr>
        <w:pStyle w:val="Textoindependiente3"/>
        <w:tabs>
          <w:tab w:val="left" w:pos="900"/>
        </w:tabs>
        <w:spacing w:line="480" w:lineRule="auto"/>
      </w:pPr>
      <w:r>
        <w:t xml:space="preserve">  </w:t>
      </w:r>
      <w:r>
        <w:tab/>
      </w:r>
      <w:r>
        <w:tab/>
      </w:r>
      <w:r>
        <w:tab/>
      </w:r>
      <w:r>
        <w:tab/>
      </w:r>
      <w:r>
        <w:tab/>
      </w:r>
      <w:r>
        <w:tab/>
        <w:t>sulfato triptona.</w:t>
      </w:r>
    </w:p>
    <w:p w:rsidR="00000000" w:rsidRDefault="00D50A1B">
      <w:pPr>
        <w:pStyle w:val="Textoindependiente3"/>
        <w:numPr>
          <w:ilvl w:val="1"/>
          <w:numId w:val="13"/>
        </w:numPr>
        <w:tabs>
          <w:tab w:val="left" w:pos="900"/>
          <w:tab w:val="left" w:pos="3818"/>
        </w:tabs>
        <w:spacing w:line="480" w:lineRule="auto"/>
      </w:pPr>
      <w:r>
        <w:t>Coliformes fecales.</w:t>
      </w:r>
      <w:r>
        <w:tab/>
      </w:r>
      <w:r>
        <w:tab/>
        <w:t>Número más probable. Caldo bilis</w:t>
      </w:r>
    </w:p>
    <w:p w:rsidR="00000000" w:rsidRDefault="00D50A1B">
      <w:pPr>
        <w:pStyle w:val="Textoindependiente3"/>
        <w:tabs>
          <w:tab w:val="left" w:pos="900"/>
        </w:tabs>
        <w:spacing w:line="480" w:lineRule="auto"/>
        <w:ind w:left="1080"/>
      </w:pPr>
      <w:r>
        <w:tab/>
      </w:r>
      <w:r>
        <w:tab/>
      </w:r>
      <w:r>
        <w:tab/>
      </w:r>
      <w:r>
        <w:tab/>
      </w:r>
      <w:r>
        <w:tab/>
        <w:t>verde brillante.</w:t>
      </w:r>
    </w:p>
    <w:p w:rsidR="00000000" w:rsidRDefault="00D50A1B">
      <w:pPr>
        <w:pStyle w:val="Textoindependiente3"/>
        <w:numPr>
          <w:ilvl w:val="1"/>
          <w:numId w:val="13"/>
        </w:numPr>
        <w:tabs>
          <w:tab w:val="left" w:pos="900"/>
        </w:tabs>
        <w:spacing w:line="480" w:lineRule="auto"/>
      </w:pPr>
      <w:r>
        <w:rPr>
          <w:i/>
          <w:iCs/>
        </w:rPr>
        <w:t>Escherichia coli</w:t>
      </w:r>
      <w:r>
        <w:tab/>
      </w:r>
      <w:r>
        <w:tab/>
        <w:t>Prueba de Indol</w:t>
      </w:r>
    </w:p>
    <w:p w:rsidR="00000000" w:rsidRDefault="00D50A1B">
      <w:pPr>
        <w:pStyle w:val="Textoindependiente3"/>
        <w:tabs>
          <w:tab w:val="left" w:pos="900"/>
        </w:tabs>
        <w:spacing w:line="480" w:lineRule="auto"/>
        <w:ind w:left="900"/>
      </w:pPr>
    </w:p>
    <w:p w:rsidR="00000000" w:rsidRDefault="00D50A1B">
      <w:pPr>
        <w:pStyle w:val="Textoindependiente3"/>
        <w:tabs>
          <w:tab w:val="left" w:pos="900"/>
        </w:tabs>
        <w:spacing w:line="480" w:lineRule="auto"/>
        <w:ind w:left="900"/>
      </w:pPr>
    </w:p>
    <w:p w:rsidR="00000000" w:rsidRDefault="00D50A1B">
      <w:pPr>
        <w:pStyle w:val="Textoindependiente3"/>
        <w:tabs>
          <w:tab w:val="left" w:pos="0"/>
        </w:tabs>
        <w:spacing w:line="480" w:lineRule="auto"/>
      </w:pPr>
    </w:p>
    <w:p w:rsidR="00000000" w:rsidRDefault="00D50A1B">
      <w:pPr>
        <w:pStyle w:val="Textoindependiente3"/>
        <w:tabs>
          <w:tab w:val="left" w:pos="1440"/>
        </w:tabs>
        <w:spacing w:line="480" w:lineRule="auto"/>
        <w:ind w:left="1260"/>
      </w:pPr>
    </w:p>
    <w:p w:rsidR="00000000" w:rsidRDefault="00D50A1B">
      <w:pPr>
        <w:pStyle w:val="Textoindependiente3"/>
        <w:tabs>
          <w:tab w:val="left" w:pos="1440"/>
        </w:tabs>
        <w:spacing w:line="480" w:lineRule="auto"/>
        <w:ind w:left="1260"/>
      </w:pPr>
    </w:p>
    <w:p w:rsidR="00000000" w:rsidRDefault="00D50A1B">
      <w:pPr>
        <w:pStyle w:val="Textoindependiente3"/>
        <w:tabs>
          <w:tab w:val="left" w:pos="1440"/>
        </w:tabs>
        <w:spacing w:line="480" w:lineRule="auto"/>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sz w:val="48"/>
        </w:rPr>
      </w:pPr>
      <w:r>
        <w:rPr>
          <w:b/>
          <w:bCs/>
          <w:sz w:val="48"/>
        </w:rPr>
        <w:t>CAPÍTULO 3</w:t>
      </w:r>
    </w:p>
    <w:p w:rsidR="00000000" w:rsidRDefault="00D50A1B">
      <w:pPr>
        <w:pStyle w:val="Textoindependiente3"/>
        <w:tabs>
          <w:tab w:val="left" w:pos="1440"/>
        </w:tabs>
        <w:jc w:val="center"/>
        <w:rPr>
          <w:b/>
          <w:bCs/>
        </w:rPr>
      </w:pPr>
    </w:p>
    <w:p w:rsidR="00000000" w:rsidRDefault="00D50A1B">
      <w:pPr>
        <w:rPr>
          <w:rFonts w:ascii="Arial" w:hAnsi="Arial" w:cs="Arial"/>
          <w:b/>
          <w:bCs/>
          <w:lang w:val="es-EC"/>
        </w:rPr>
      </w:pPr>
    </w:p>
    <w:p w:rsidR="00000000" w:rsidRDefault="00D50A1B">
      <w:pPr>
        <w:rPr>
          <w:rFonts w:ascii="Arial" w:hAnsi="Arial" w:cs="Arial"/>
          <w:b/>
          <w:bCs/>
          <w:lang w:val="es-EC"/>
        </w:rPr>
      </w:pPr>
    </w:p>
    <w:p w:rsidR="00000000" w:rsidRDefault="00D50A1B">
      <w:pPr>
        <w:spacing w:line="480" w:lineRule="auto"/>
        <w:rPr>
          <w:rFonts w:ascii="Arial" w:hAnsi="Arial" w:cs="Arial"/>
          <w:b/>
          <w:bCs/>
          <w:sz w:val="32"/>
          <w:lang w:val="es-EC"/>
        </w:rPr>
      </w:pPr>
      <w:r>
        <w:rPr>
          <w:rFonts w:ascii="Arial" w:hAnsi="Arial" w:cs="Arial"/>
          <w:b/>
          <w:bCs/>
          <w:sz w:val="32"/>
          <w:lang w:val="es-EC"/>
        </w:rPr>
        <w:t>3. RESULTADOS Y ANÁLISIS</w:t>
      </w:r>
    </w:p>
    <w:p w:rsidR="00000000" w:rsidRDefault="00D50A1B">
      <w:pPr>
        <w:pStyle w:val="Sangra2detindependiente"/>
        <w:jc w:val="both"/>
        <w:rPr>
          <w:rFonts w:ascii="Arial" w:hAnsi="Arial" w:cs="Arial"/>
        </w:rPr>
      </w:pPr>
      <w:r>
        <w:rPr>
          <w:rFonts w:ascii="Arial" w:hAnsi="Arial" w:cs="Arial"/>
        </w:rPr>
        <w:t>En el presente capítulo se mostrarán los resultados obtenidos en las diferentes etapas experimentales que se realizaron con el afán de aplicar la te</w:t>
      </w:r>
      <w:r>
        <w:rPr>
          <w:rFonts w:ascii="Arial" w:hAnsi="Arial" w:cs="Arial"/>
        </w:rPr>
        <w:t>cnología de barreras en el producto estudiado y de evaluar la eficacia de este proceso en la prolongación del tiempo de vida útil respecto al producto sin procesar.</w:t>
      </w:r>
    </w:p>
    <w:p w:rsidR="00000000" w:rsidRDefault="00D50A1B">
      <w:pPr>
        <w:pStyle w:val="Sangra2detindependiente"/>
        <w:spacing w:line="240" w:lineRule="auto"/>
        <w:ind w:left="357"/>
        <w:rPr>
          <w:rFonts w:ascii="Arial" w:hAnsi="Arial" w:cs="Arial"/>
        </w:rPr>
      </w:pPr>
    </w:p>
    <w:p w:rsidR="00000000" w:rsidRDefault="00D50A1B">
      <w:pPr>
        <w:pStyle w:val="Sangra2detindependiente"/>
        <w:rPr>
          <w:rFonts w:ascii="Arial" w:hAnsi="Arial" w:cs="Arial"/>
          <w:b/>
          <w:bCs/>
        </w:rPr>
      </w:pPr>
      <w:r>
        <w:rPr>
          <w:rFonts w:ascii="Arial" w:hAnsi="Arial" w:cs="Arial"/>
          <w:b/>
          <w:bCs/>
        </w:rPr>
        <w:t>3.1.  Reducción de Actividad de Agua</w:t>
      </w:r>
    </w:p>
    <w:p w:rsidR="00000000" w:rsidRDefault="00D50A1B">
      <w:pPr>
        <w:pStyle w:val="Sangra2detindependiente"/>
        <w:ind w:left="900"/>
        <w:jc w:val="both"/>
        <w:rPr>
          <w:rFonts w:ascii="Arial" w:hAnsi="Arial" w:cs="Arial"/>
        </w:rPr>
      </w:pPr>
      <w:r>
        <w:rPr>
          <w:rFonts w:ascii="Arial" w:hAnsi="Arial" w:cs="Arial"/>
        </w:rPr>
        <w:t>Al reducir la actividad de agua de productos altament</w:t>
      </w:r>
      <w:r>
        <w:rPr>
          <w:rFonts w:ascii="Arial" w:hAnsi="Arial" w:cs="Arial"/>
        </w:rPr>
        <w:t>e perecederos como el pescado, con a</w:t>
      </w:r>
      <w:r>
        <w:rPr>
          <w:rFonts w:ascii="Arial" w:hAnsi="Arial" w:cs="Arial"/>
          <w:vertAlign w:val="subscript"/>
        </w:rPr>
        <w:t>w</w:t>
      </w:r>
      <w:r>
        <w:rPr>
          <w:rFonts w:ascii="Arial" w:hAnsi="Arial" w:cs="Arial"/>
        </w:rPr>
        <w:t xml:space="preserve"> </w:t>
      </w:r>
      <w:r>
        <w:rPr>
          <w:rFonts w:ascii="Arial" w:hAnsi="Arial" w:cs="Arial"/>
          <w:u w:val="single"/>
        </w:rPr>
        <w:t>&gt;</w:t>
      </w:r>
      <w:r>
        <w:rPr>
          <w:rFonts w:ascii="Arial" w:hAnsi="Arial" w:cs="Arial"/>
        </w:rPr>
        <w:t xml:space="preserve"> 0.98,</w:t>
      </w:r>
      <w:r>
        <w:rPr>
          <w:rFonts w:ascii="Arial" w:hAnsi="Arial" w:cs="Arial"/>
          <w:sz w:val="22"/>
        </w:rPr>
        <w:t xml:space="preserve"> </w:t>
      </w:r>
      <w:r>
        <w:rPr>
          <w:rFonts w:ascii="Arial" w:hAnsi="Arial" w:cs="Arial"/>
        </w:rPr>
        <w:t>se obtiene gran efecto en la estabilidad con pequeñas variaciones (20). Si se reduce la actividad de agua hasta un valor superior a 0.90 el producto se sigue manteniendo dentro de la clasificación de “alta hume</w:t>
      </w:r>
      <w:r>
        <w:rPr>
          <w:rFonts w:ascii="Arial" w:hAnsi="Arial" w:cs="Arial"/>
        </w:rPr>
        <w:t>dad” ; si la a</w:t>
      </w:r>
      <w:r>
        <w:rPr>
          <w:rFonts w:ascii="Arial" w:hAnsi="Arial" w:cs="Arial"/>
          <w:vertAlign w:val="subscript"/>
        </w:rPr>
        <w:t>w</w:t>
      </w:r>
      <w:r>
        <w:rPr>
          <w:rFonts w:ascii="Arial" w:hAnsi="Arial" w:cs="Arial"/>
        </w:rPr>
        <w:t xml:space="preserve"> se encasilla en el rango de 0.60 – 0.90 el producto obtenido corresponde a los de “humedad intermedia” (27). En ambos casos se ha conseguido mejorar la estabilidad en experimentos ya realizados en otras investigaciones ( pescados, carne, et</w:t>
      </w:r>
      <w:r>
        <w:rPr>
          <w:rFonts w:ascii="Arial" w:hAnsi="Arial" w:cs="Arial"/>
        </w:rPr>
        <w:t xml:space="preserve">c ), lo importante es escoger inteligentemente las otras barreras para poder obtener un producto microbiológicamente estable. (27). En los alimentos de alta humedad las características originales de textura y sabor se conservan mejor que en los de humedad </w:t>
      </w:r>
      <w:r>
        <w:rPr>
          <w:rFonts w:ascii="Arial" w:hAnsi="Arial" w:cs="Arial"/>
        </w:rPr>
        <w:t>intermedia ya que para disminuir más la actividad de agua se requiere mayor eliminación de agua o mayor incorporación de solutos o ambas.</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El medio utilizado para reducir actividad de agua fue la reducción de humedad a través de deshidratación osmótica. Po</w:t>
      </w:r>
      <w:r>
        <w:rPr>
          <w:rFonts w:ascii="Arial" w:hAnsi="Arial" w:cs="Arial"/>
        </w:rPr>
        <w:t>r esto, fue necesario determinar una relación entre el contenido de humedad y a</w:t>
      </w:r>
      <w:r>
        <w:rPr>
          <w:rFonts w:ascii="Arial" w:hAnsi="Arial" w:cs="Arial"/>
          <w:vertAlign w:val="subscript"/>
        </w:rPr>
        <w:t>w</w:t>
      </w:r>
      <w:r>
        <w:rPr>
          <w:rFonts w:ascii="Arial" w:hAnsi="Arial" w:cs="Arial"/>
        </w:rPr>
        <w:t xml:space="preserve"> del producto, para lo cual se construyó la curva de desorción.</w:t>
      </w:r>
    </w:p>
    <w:p w:rsidR="00000000" w:rsidRDefault="00D50A1B">
      <w:pPr>
        <w:pStyle w:val="Sangra2detindependiente"/>
        <w:spacing w:line="240" w:lineRule="auto"/>
        <w:ind w:left="902"/>
        <w:jc w:val="both"/>
        <w:rPr>
          <w:rFonts w:ascii="Arial" w:hAnsi="Arial" w:cs="Arial"/>
          <w:b/>
          <w:bCs/>
        </w:rPr>
      </w:pPr>
    </w:p>
    <w:p w:rsidR="00000000" w:rsidRDefault="00D50A1B">
      <w:pPr>
        <w:pStyle w:val="Sangra2detindependiente"/>
        <w:ind w:left="900"/>
        <w:jc w:val="both"/>
        <w:rPr>
          <w:rFonts w:ascii="Arial" w:hAnsi="Arial" w:cs="Arial"/>
          <w:b/>
          <w:bCs/>
        </w:rPr>
      </w:pPr>
      <w:r>
        <w:rPr>
          <w:rFonts w:ascii="Arial" w:hAnsi="Arial" w:cs="Arial"/>
          <w:b/>
          <w:bCs/>
        </w:rPr>
        <w:t>3.1.1. Isoterma de Desorción</w:t>
      </w:r>
    </w:p>
    <w:p w:rsidR="00000000" w:rsidRDefault="00D50A1B">
      <w:pPr>
        <w:pStyle w:val="Sangra2detindependiente"/>
        <w:ind w:left="1440"/>
        <w:jc w:val="both"/>
        <w:rPr>
          <w:rFonts w:ascii="Arial" w:hAnsi="Arial" w:cs="Arial"/>
        </w:rPr>
      </w:pPr>
      <w:r>
        <w:rPr>
          <w:rFonts w:ascii="Arial" w:hAnsi="Arial" w:cs="Arial"/>
        </w:rPr>
        <w:t xml:space="preserve">En la figura 3.1 se encuentra la isoterma de desorción obtenida experimentalmente </w:t>
      </w:r>
      <w:r>
        <w:rPr>
          <w:rFonts w:ascii="Arial" w:hAnsi="Arial" w:cs="Arial"/>
        </w:rPr>
        <w:t xml:space="preserve">para carne de tilapia fresca sin procesar por medio del método gravimétrico. </w:t>
      </w:r>
    </w:p>
    <w:p w:rsidR="00000000" w:rsidRDefault="00D50A1B">
      <w:pPr>
        <w:pStyle w:val="Sangra2detindependiente"/>
        <w:ind w:left="1440"/>
        <w:jc w:val="both"/>
        <w:rPr>
          <w:rFonts w:ascii="Arial" w:hAnsi="Arial" w:cs="Arial"/>
        </w:rPr>
      </w:pPr>
    </w:p>
    <w:p w:rsidR="00000000" w:rsidRDefault="00D50A1B">
      <w:pPr>
        <w:pStyle w:val="Sangra2detindependiente"/>
        <w:ind w:left="1440"/>
        <w:jc w:val="both"/>
        <w:rPr>
          <w:rFonts w:ascii="Arial" w:hAnsi="Arial" w:cs="Arial"/>
        </w:rPr>
      </w:pPr>
    </w:p>
    <w:p w:rsidR="00000000" w:rsidRDefault="00D50A1B">
      <w:pPr>
        <w:pStyle w:val="Sangra2detindependiente"/>
        <w:ind w:left="900"/>
        <w:jc w:val="both"/>
        <w:rPr>
          <w:rFonts w:ascii="Arial" w:hAnsi="Arial" w:cs="Arial"/>
        </w:rPr>
        <w:sectPr w:rsidR="00000000">
          <w:type w:val="nextColumn"/>
          <w:pgSz w:w="11906" w:h="16838" w:code="9"/>
          <w:pgMar w:top="2268" w:right="1361" w:bottom="2268" w:left="2268" w:header="709" w:footer="709" w:gutter="0"/>
          <w:cols w:space="708"/>
          <w:docGrid w:linePitch="360"/>
        </w:sectPr>
      </w:pPr>
    </w:p>
    <w:p w:rsidR="00000000" w:rsidRDefault="00D50A1B">
      <w:pPr>
        <w:pStyle w:val="Sangra2detindependiente"/>
        <w:spacing w:line="240" w:lineRule="auto"/>
        <w:ind w:left="284"/>
        <w:jc w:val="center"/>
        <w:rPr>
          <w:rFonts w:ascii="Arial" w:hAnsi="Arial" w:cs="Arial"/>
          <w:b/>
          <w:bCs/>
        </w:rPr>
      </w:pPr>
      <w:bookmarkStart w:id="0" w:name="OLE_LINK7"/>
      <w:r>
        <w:rPr>
          <w:rFonts w:ascii="Arial" w:hAnsi="Arial" w:cs="Arial"/>
          <w:b/>
          <w:bCs/>
          <w:noProof/>
          <w:sz w:val="20"/>
        </w:rPr>
        <w:pict>
          <v:shape id="_x0000_s1112" type="#_x0000_t202" style="position:absolute;left:0;text-align:left;margin-left:36pt;margin-top:25.2pt;width:621pt;height:36pt;z-index:251678208" filled="f" stroked="f">
            <v:textbox style="mso-next-textbox:#_x0000_s1112">
              <w:txbxContent>
                <w:p w:rsidR="00000000" w:rsidRDefault="00D50A1B">
                  <w:r>
                    <w:rPr>
                      <w:rFonts w:ascii="Arial" w:hAnsi="Arial" w:cs="Arial"/>
                      <w:b/>
                      <w:bCs/>
                    </w:rPr>
                    <w:t>CURVA DE DESORCIÓN DE CARNE DE TILAPIA FRESCA OBTENIDA POR EL MÉTODO GRAVIMÉTRICO</w:t>
                  </w:r>
                </w:p>
              </w:txbxContent>
            </v:textbox>
          </v:shape>
        </w:pict>
      </w:r>
      <w:r>
        <w:rPr>
          <w:rFonts w:ascii="Arial" w:hAnsi="Arial" w:cs="Arial"/>
          <w:b/>
          <w:bCs/>
        </w:rPr>
        <w:t>FIGURA 3.1.</w:t>
      </w:r>
    </w:p>
    <w:p w:rsidR="00000000" w:rsidRDefault="00182B65">
      <w:pPr>
        <w:pStyle w:val="Sangra2detindependiente"/>
        <w:ind w:left="0"/>
        <w:jc w:val="center"/>
        <w:rPr>
          <w:rFonts w:ascii="Arial" w:hAnsi="Arial" w:cs="Arial"/>
          <w:b/>
          <w:bCs/>
        </w:rPr>
      </w:pPr>
      <w:r>
        <w:rPr>
          <w:rFonts w:ascii="Arial" w:hAnsi="Arial" w:cs="Arial"/>
          <w:noProof/>
          <w:sz w:val="20"/>
        </w:rPr>
        <w:drawing>
          <wp:anchor distT="0" distB="0" distL="114300" distR="114300" simplePos="0" relativeHeight="251679232" behindDoc="0" locked="0" layoutInCell="1" allowOverlap="1">
            <wp:simplePos x="0" y="0"/>
            <wp:positionH relativeFrom="column">
              <wp:posOffset>114300</wp:posOffset>
            </wp:positionH>
            <wp:positionV relativeFrom="paragraph">
              <wp:posOffset>434340</wp:posOffset>
            </wp:positionV>
            <wp:extent cx="7886700" cy="4000500"/>
            <wp:effectExtent l="0" t="0" r="0" b="0"/>
            <wp:wrapTopAndBottom/>
            <wp:docPr id="90" name="Objeto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000000" w:rsidRDefault="00D50A1B"/>
    <w:p w:rsidR="00000000" w:rsidRDefault="00D50A1B"/>
    <w:p w:rsidR="00000000" w:rsidRDefault="00D50A1B">
      <w:pPr>
        <w:pStyle w:val="Sangra2detindependiente"/>
        <w:spacing w:line="240" w:lineRule="auto"/>
        <w:rPr>
          <w:rFonts w:ascii="Arial" w:hAnsi="Arial" w:cs="Arial"/>
          <w:sz w:val="20"/>
        </w:rPr>
        <w:sectPr w:rsidR="00000000">
          <w:pgSz w:w="16838" w:h="11906" w:orient="landscape" w:code="9"/>
          <w:pgMar w:top="2268" w:right="2268" w:bottom="1361" w:left="2268" w:header="709" w:footer="709" w:gutter="0"/>
          <w:cols w:space="708"/>
          <w:docGrid w:linePitch="360"/>
        </w:sectPr>
      </w:pPr>
      <w:r>
        <w:tab/>
      </w:r>
      <w:r>
        <w:rPr>
          <w:rFonts w:ascii="Arial" w:hAnsi="Arial" w:cs="Arial"/>
          <w:b/>
          <w:bCs/>
          <w:sz w:val="20"/>
        </w:rPr>
        <w:t>FUENTE:</w:t>
      </w:r>
      <w:r>
        <w:rPr>
          <w:rFonts w:ascii="Arial" w:hAnsi="Arial" w:cs="Arial"/>
          <w:sz w:val="20"/>
        </w:rPr>
        <w:t xml:space="preserve"> ELABORADO POR VERÓNICA GUADALUPE M.</w:t>
      </w:r>
    </w:p>
    <w:bookmarkEnd w:id="0"/>
    <w:p w:rsidR="00000000" w:rsidRDefault="00D50A1B">
      <w:pPr>
        <w:pStyle w:val="Sangra2detindependiente"/>
        <w:ind w:left="900"/>
        <w:rPr>
          <w:rFonts w:ascii="Arial" w:hAnsi="Arial" w:cs="Arial"/>
          <w:b/>
          <w:bCs/>
        </w:rPr>
      </w:pPr>
      <w:r>
        <w:rPr>
          <w:rFonts w:ascii="Arial" w:hAnsi="Arial" w:cs="Arial"/>
          <w:b/>
          <w:bCs/>
        </w:rPr>
        <w:t>3.1.2. Reducción de humedad por deshidratación osmótica</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La humedad inicial obtenida por triplicado en materia pr</w:t>
      </w:r>
      <w:r>
        <w:rPr>
          <w:rFonts w:ascii="Arial" w:hAnsi="Arial" w:cs="Arial"/>
        </w:rPr>
        <w:t>ima fue de 79.9 g de agua/ 100g de producto.</w:t>
      </w:r>
    </w:p>
    <w:p w:rsidR="00000000" w:rsidRDefault="00D50A1B">
      <w:pPr>
        <w:pStyle w:val="Sangra2detindependiente"/>
        <w:ind w:left="1440"/>
        <w:jc w:val="both"/>
        <w:rPr>
          <w:rFonts w:ascii="Arial" w:hAnsi="Arial" w:cs="Arial"/>
        </w:rPr>
      </w:pPr>
      <w:r>
        <w:rPr>
          <w:rFonts w:ascii="Arial" w:hAnsi="Arial" w:cs="Arial"/>
        </w:rPr>
        <w:t>El estudio de deshidratación osmótica se basó en la utilización de soluciones osmóticas de 40% de sólidos totales y 60% de agua, en tres combinaciones de los agentes osmóticos cloruro de sodio (NaCl o sal común)</w:t>
      </w:r>
      <w:r>
        <w:rPr>
          <w:rFonts w:ascii="Arial" w:hAnsi="Arial" w:cs="Arial"/>
        </w:rPr>
        <w:t xml:space="preserve"> y sacarosa (azúcar): 20% NaCl / 20% sacarosa, 25% NaCl / 15% sacarosa y, 15% NaCl / 25% sacarosa, con las actividades de agua de 0.76, 0.71 y 0.81 respectivamente, obtenidas por la ecuación de Grover (25). Para cada combinación de agente osmótico se reali</w:t>
      </w:r>
      <w:r>
        <w:rPr>
          <w:rFonts w:ascii="Arial" w:hAnsi="Arial" w:cs="Arial"/>
        </w:rPr>
        <w:t>zaron mediciones por triplicado cada 15 minutos hasta completar dos horas. Las variables de respuesta fueron pérdida de agua y ganancia de solutos, tanto para piezas finas (grosor entre 0.6 a 1.15 cm de espesor) como para piezas gruesas (1.15 a 1.7 cm de e</w:t>
      </w:r>
      <w:r>
        <w:rPr>
          <w:rFonts w:ascii="Arial" w:hAnsi="Arial" w:cs="Arial"/>
        </w:rPr>
        <w:t>spesor).</w:t>
      </w:r>
    </w:p>
    <w:p w:rsidR="00000000" w:rsidRDefault="00D50A1B">
      <w:pPr>
        <w:pStyle w:val="Sangra2detindependiente"/>
        <w:ind w:left="900"/>
        <w:rPr>
          <w:rFonts w:ascii="Arial" w:hAnsi="Arial" w:cs="Arial"/>
          <w:b/>
          <w:bCs/>
          <w:sz w:val="20"/>
        </w:rPr>
      </w:pPr>
    </w:p>
    <w:p w:rsidR="00000000" w:rsidRDefault="00D50A1B">
      <w:pPr>
        <w:pStyle w:val="Sangra2detindependiente"/>
        <w:ind w:left="1440"/>
        <w:jc w:val="both"/>
        <w:rPr>
          <w:rFonts w:ascii="Arial" w:hAnsi="Arial" w:cs="Arial"/>
        </w:rPr>
      </w:pPr>
      <w:r>
        <w:rPr>
          <w:rFonts w:ascii="Arial" w:hAnsi="Arial" w:cs="Arial"/>
        </w:rPr>
        <w:t>Las fórmulas utilizadas para calcular pérdida de agua, ganancia de solutos y pérdida de peso fueron (4):</w:t>
      </w:r>
    </w:p>
    <w:p w:rsidR="00000000" w:rsidRDefault="00D50A1B">
      <w:pPr>
        <w:pStyle w:val="Sangra2detindependiente"/>
        <w:ind w:left="1440"/>
        <w:jc w:val="both"/>
        <w:rPr>
          <w:rFonts w:ascii="Arial" w:hAnsi="Arial" w:cs="Arial"/>
        </w:rPr>
      </w:pPr>
      <w:r>
        <w:rPr>
          <w:rFonts w:ascii="Arial" w:hAnsi="Arial" w:cs="Arial"/>
        </w:rPr>
        <w:t>Pérdida de agua :</w:t>
      </w:r>
    </w:p>
    <w:p w:rsidR="00000000" w:rsidRDefault="00D50A1B">
      <w:pPr>
        <w:pStyle w:val="Sangra2detindependiente"/>
        <w:ind w:left="900"/>
        <w:rPr>
          <w:rFonts w:ascii="Arial" w:hAnsi="Arial" w:cs="Arial"/>
          <w:b/>
          <w:bCs/>
          <w:sz w:val="20"/>
        </w:rPr>
      </w:pPr>
    </w:p>
    <w:p w:rsidR="00000000" w:rsidRDefault="00D50A1B">
      <w:pPr>
        <w:pStyle w:val="Sangra2detindependiente"/>
        <w:ind w:left="900"/>
        <w:rPr>
          <w:rFonts w:ascii="Arial" w:hAnsi="Arial" w:cs="Arial"/>
          <w:b/>
          <w:bCs/>
          <w:sz w:val="20"/>
        </w:rPr>
      </w:pPr>
      <w:r>
        <w:rPr>
          <w:rFonts w:ascii="Arial" w:hAnsi="Arial" w:cs="Arial"/>
          <w:b/>
          <w:bC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left:0;text-align:left;margin-left:138pt;margin-top:41.45pt;width:189pt;height:46.3pt;z-index:251680256" filled="t">
            <v:imagedata r:id="rId10" o:title=""/>
            <w10:wrap type="topAndBottom"/>
          </v:shape>
          <o:OLEObject Type="Embed" ProgID="Equation.3" ShapeID="_x0000_s1115" DrawAspect="Content" ObjectID="_1307352492" r:id="rId11"/>
        </w:pict>
      </w:r>
    </w:p>
    <w:p w:rsidR="00000000" w:rsidRDefault="00D50A1B">
      <w:pPr>
        <w:pStyle w:val="Sangra2detindependiente"/>
        <w:ind w:left="900"/>
        <w:rPr>
          <w:rFonts w:ascii="Arial" w:hAnsi="Arial" w:cs="Arial"/>
          <w:b/>
          <w:bCs/>
          <w:sz w:val="20"/>
        </w:rPr>
      </w:pPr>
    </w:p>
    <w:p w:rsidR="00000000" w:rsidRDefault="00D50A1B"/>
    <w:p w:rsidR="00000000" w:rsidRDefault="00D50A1B"/>
    <w:p w:rsidR="00000000" w:rsidRDefault="00D50A1B"/>
    <w:p w:rsidR="00000000" w:rsidRDefault="00D50A1B">
      <w:pPr>
        <w:pStyle w:val="Sangra2detindependiente"/>
        <w:ind w:left="1440"/>
        <w:jc w:val="both"/>
        <w:rPr>
          <w:rFonts w:ascii="Arial" w:hAnsi="Arial" w:cs="Arial"/>
        </w:rPr>
      </w:pPr>
      <w:r>
        <w:rPr>
          <w:rFonts w:ascii="Arial" w:hAnsi="Arial" w:cs="Arial"/>
        </w:rPr>
        <w:t>Con esta fórmula se obtiene el porcentaje que corresponden los gramos de agua reducida respecto a los gramos de la m</w:t>
      </w:r>
      <w:r>
        <w:rPr>
          <w:rFonts w:ascii="Arial" w:hAnsi="Arial" w:cs="Arial"/>
        </w:rPr>
        <w:t>asa inicial de la muestra sin deshidratar, o en otras palabras, qué porcentaje de la masa inicial constituye una pérdida de agua en un tiempo t.</w:t>
      </w:r>
    </w:p>
    <w:p w:rsidR="00000000" w:rsidRDefault="00D50A1B">
      <w:pPr>
        <w:tabs>
          <w:tab w:val="left" w:pos="1346"/>
        </w:tabs>
      </w:pPr>
    </w:p>
    <w:p w:rsidR="00000000" w:rsidRDefault="00D50A1B">
      <w:pPr>
        <w:pStyle w:val="Sangra2detindependiente"/>
        <w:ind w:left="1440"/>
        <w:jc w:val="both"/>
        <w:rPr>
          <w:rFonts w:ascii="Arial" w:hAnsi="Arial" w:cs="Arial"/>
        </w:rPr>
      </w:pPr>
      <w:r>
        <w:rPr>
          <w:rFonts w:ascii="Arial" w:hAnsi="Arial" w:cs="Arial"/>
          <w:noProof/>
          <w:sz w:val="20"/>
        </w:rPr>
        <w:pict>
          <v:shape id="_x0000_s1080" type="#_x0000_t75" style="position:absolute;left:0;text-align:left;margin-left:117pt;margin-top:36pt;width:198pt;height:71.3pt;z-index:251665920" filled="t">
            <v:imagedata r:id="rId12" o:title=""/>
            <w10:wrap type="topAndBottom"/>
          </v:shape>
          <o:OLEObject Type="Embed" ProgID="Equation.3" ShapeID="_x0000_s1080" DrawAspect="Content" ObjectID="_1307352491" r:id="rId13"/>
        </w:pict>
      </w:r>
      <w:r>
        <w:rPr>
          <w:rFonts w:ascii="Arial" w:hAnsi="Arial" w:cs="Arial"/>
          <w:noProof/>
          <w:sz w:val="20"/>
        </w:rPr>
        <w:pict>
          <v:shape id="_x0000_s1083" type="#_x0000_t202" style="position:absolute;left:0;text-align:left;margin-left:378pt;margin-top:42.5pt;width:54pt;height:36pt;z-index:251666944" filled="f" stroked="f">
            <v:textbox style="mso-next-textbox:#_x0000_s1083">
              <w:txbxContent>
                <w:p w:rsidR="00000000" w:rsidRDefault="00D50A1B">
                  <w:pPr>
                    <w:rPr>
                      <w:rFonts w:ascii="Arial" w:hAnsi="Arial" w:cs="Arial"/>
                      <w:lang w:val="es-EC"/>
                    </w:rPr>
                  </w:pPr>
                  <w:r>
                    <w:rPr>
                      <w:rFonts w:ascii="Arial" w:hAnsi="Arial" w:cs="Arial"/>
                      <w:lang w:val="es-EC"/>
                    </w:rPr>
                    <w:t>(3.2)</w:t>
                  </w:r>
                </w:p>
              </w:txbxContent>
            </v:textbox>
          </v:shape>
        </w:pict>
      </w:r>
      <w:r>
        <w:rPr>
          <w:rFonts w:ascii="Arial" w:hAnsi="Arial" w:cs="Arial"/>
        </w:rPr>
        <w:t>Ganancia de solutos:</w:t>
      </w:r>
    </w:p>
    <w:p w:rsidR="00000000" w:rsidRDefault="00D50A1B">
      <w:pPr>
        <w:pStyle w:val="Sangra2detindependiente"/>
        <w:ind w:left="708" w:firstLine="708"/>
        <w:jc w:val="both"/>
        <w:rPr>
          <w:rFonts w:ascii="Arial" w:hAnsi="Arial" w:cs="Arial"/>
        </w:rPr>
      </w:pPr>
      <w:r>
        <w:rPr>
          <w:rFonts w:ascii="Arial" w:hAnsi="Arial" w:cs="Arial"/>
          <w:noProof/>
          <w:sz w:val="20"/>
        </w:rPr>
        <w:pict>
          <v:shape id="_x0000_s1084" type="#_x0000_t202" style="position:absolute;left:0;text-align:left;margin-left:378pt;margin-top:44.4pt;width:54pt;height:36pt;z-index:251667968" filled="f" stroked="f">
            <v:textbox style="mso-next-textbox:#_x0000_s1084">
              <w:txbxContent>
                <w:p w:rsidR="00000000" w:rsidRDefault="00D50A1B">
                  <w:pPr>
                    <w:rPr>
                      <w:rFonts w:ascii="Arial" w:hAnsi="Arial" w:cs="Arial"/>
                      <w:lang w:val="es-EC"/>
                    </w:rPr>
                  </w:pPr>
                  <w:r>
                    <w:rPr>
                      <w:rFonts w:ascii="Arial" w:hAnsi="Arial" w:cs="Arial"/>
                      <w:lang w:val="es-EC"/>
                    </w:rPr>
                    <w:t>(3.3)</w:t>
                  </w:r>
                </w:p>
              </w:txbxContent>
            </v:textbox>
          </v:shape>
        </w:pict>
      </w:r>
      <w:r>
        <w:rPr>
          <w:rFonts w:ascii="Arial" w:hAnsi="Arial" w:cs="Arial"/>
        </w:rPr>
        <w:t>Donde,</w:t>
      </w:r>
    </w:p>
    <w:p w:rsidR="00000000" w:rsidRDefault="00D50A1B">
      <w:pPr>
        <w:pStyle w:val="Sangra2detindependiente"/>
        <w:ind w:left="1440"/>
        <w:jc w:val="both"/>
        <w:rPr>
          <w:rFonts w:ascii="Arial" w:hAnsi="Arial" w:cs="Arial"/>
        </w:rPr>
      </w:pPr>
      <w:r>
        <w:rPr>
          <w:rFonts w:ascii="Arial" w:hAnsi="Arial" w:cs="Arial"/>
        </w:rPr>
        <w:sym w:font="Symbol" w:char="F044"/>
      </w:r>
      <w:r>
        <w:rPr>
          <w:rFonts w:ascii="Arial" w:hAnsi="Arial" w:cs="Arial"/>
        </w:rPr>
        <w:t>M</w:t>
      </w:r>
      <w:r>
        <w:rPr>
          <w:rFonts w:ascii="Arial" w:hAnsi="Arial" w:cs="Arial"/>
          <w:vertAlign w:val="superscript"/>
        </w:rPr>
        <w:t>t</w:t>
      </w:r>
      <w:r>
        <w:rPr>
          <w:rFonts w:ascii="Arial" w:hAnsi="Arial" w:cs="Arial"/>
          <w:vertAlign w:val="subscript"/>
        </w:rPr>
        <w:t>w</w:t>
      </w:r>
      <w:r>
        <w:rPr>
          <w:rFonts w:ascii="Arial" w:hAnsi="Arial" w:cs="Arial"/>
        </w:rPr>
        <w:t xml:space="preserve"> : Pérdida de agua a un tiempo t (%)</w:t>
      </w:r>
    </w:p>
    <w:p w:rsidR="00000000" w:rsidRDefault="00D50A1B">
      <w:pPr>
        <w:pStyle w:val="Sangra2detindependiente"/>
        <w:ind w:left="1440"/>
        <w:jc w:val="both"/>
        <w:rPr>
          <w:rFonts w:ascii="Arial" w:hAnsi="Arial" w:cs="Arial"/>
        </w:rPr>
      </w:pPr>
      <w:r>
        <w:rPr>
          <w:rFonts w:ascii="Arial" w:hAnsi="Arial" w:cs="Arial"/>
        </w:rPr>
        <w:t>M</w:t>
      </w:r>
      <w:r>
        <w:rPr>
          <w:rFonts w:ascii="Arial" w:hAnsi="Arial" w:cs="Arial"/>
          <w:vertAlign w:val="superscript"/>
        </w:rPr>
        <w:t>t</w:t>
      </w:r>
      <w:r>
        <w:rPr>
          <w:rFonts w:ascii="Arial" w:hAnsi="Arial" w:cs="Arial"/>
          <w:vertAlign w:val="subscript"/>
        </w:rPr>
        <w:t>0</w:t>
      </w:r>
      <w:r>
        <w:rPr>
          <w:rFonts w:ascii="Arial" w:hAnsi="Arial" w:cs="Arial"/>
        </w:rPr>
        <w:t xml:space="preserve"> :    Masa en el tiempo t (g).   </w:t>
      </w:r>
    </w:p>
    <w:p w:rsidR="00000000" w:rsidRDefault="00D50A1B">
      <w:pPr>
        <w:pStyle w:val="Sangra2detindependiente"/>
        <w:ind w:left="1440"/>
        <w:jc w:val="both"/>
        <w:rPr>
          <w:rFonts w:ascii="Arial" w:hAnsi="Arial" w:cs="Arial"/>
        </w:rPr>
      </w:pPr>
      <w:r>
        <w:rPr>
          <w:rFonts w:ascii="Arial" w:hAnsi="Arial" w:cs="Arial"/>
        </w:rPr>
        <w:t>X</w:t>
      </w:r>
      <w:r>
        <w:rPr>
          <w:rFonts w:ascii="Arial" w:hAnsi="Arial" w:cs="Arial"/>
          <w:vertAlign w:val="superscript"/>
        </w:rPr>
        <w:t>t</w:t>
      </w:r>
      <w:r>
        <w:rPr>
          <w:rFonts w:ascii="Arial" w:hAnsi="Arial" w:cs="Arial"/>
          <w:vertAlign w:val="subscript"/>
        </w:rPr>
        <w:t>w</w:t>
      </w:r>
      <w:r>
        <w:rPr>
          <w:rFonts w:ascii="Arial" w:hAnsi="Arial" w:cs="Arial"/>
        </w:rPr>
        <w:t xml:space="preserve"> :     Fracción de agua en el tiempo t.</w:t>
      </w:r>
    </w:p>
    <w:p w:rsidR="00000000" w:rsidRDefault="00D50A1B">
      <w:pPr>
        <w:pStyle w:val="Sangra2detindependiente"/>
        <w:spacing w:line="240" w:lineRule="auto"/>
        <w:ind w:left="1440"/>
        <w:jc w:val="both"/>
        <w:rPr>
          <w:rFonts w:ascii="Arial" w:hAnsi="Arial" w:cs="Arial"/>
        </w:rPr>
      </w:pPr>
      <w:r>
        <w:rPr>
          <w:rFonts w:ascii="Arial" w:hAnsi="Arial" w:cs="Arial"/>
        </w:rPr>
        <w:sym w:font="Symbol" w:char="F044"/>
      </w:r>
      <w:r>
        <w:rPr>
          <w:rFonts w:ascii="Arial" w:hAnsi="Arial" w:cs="Arial"/>
        </w:rPr>
        <w:t>M</w:t>
      </w:r>
      <w:r>
        <w:rPr>
          <w:rFonts w:ascii="Arial" w:hAnsi="Arial" w:cs="Arial"/>
          <w:vertAlign w:val="superscript"/>
        </w:rPr>
        <w:t>t</w:t>
      </w:r>
      <w:r>
        <w:rPr>
          <w:rFonts w:ascii="Arial" w:hAnsi="Arial" w:cs="Arial"/>
          <w:vertAlign w:val="subscript"/>
        </w:rPr>
        <w:t>ss</w:t>
      </w:r>
      <w:r>
        <w:rPr>
          <w:rFonts w:ascii="Arial" w:hAnsi="Arial" w:cs="Arial"/>
        </w:rPr>
        <w:t xml:space="preserve"> : Ganancia de solutos a un tiempo t (%).</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spacing w:line="240" w:lineRule="auto"/>
        <w:ind w:left="1440"/>
        <w:jc w:val="both"/>
        <w:rPr>
          <w:rFonts w:ascii="Arial" w:hAnsi="Arial" w:cs="Arial"/>
        </w:rPr>
      </w:pPr>
      <w:r>
        <w:rPr>
          <w:rFonts w:ascii="Arial" w:hAnsi="Arial" w:cs="Arial"/>
        </w:rPr>
        <w:t>X</w:t>
      </w:r>
      <w:r>
        <w:rPr>
          <w:rFonts w:ascii="Arial" w:hAnsi="Arial" w:cs="Arial"/>
          <w:vertAlign w:val="superscript"/>
        </w:rPr>
        <w:t>t</w:t>
      </w:r>
      <w:r>
        <w:rPr>
          <w:rFonts w:ascii="Arial" w:hAnsi="Arial" w:cs="Arial"/>
          <w:vertAlign w:val="subscript"/>
        </w:rPr>
        <w:t>ss</w:t>
      </w:r>
      <w:r>
        <w:rPr>
          <w:rFonts w:ascii="Arial" w:hAnsi="Arial" w:cs="Arial"/>
        </w:rPr>
        <w:t xml:space="preserve"> :    Fracción de contenido de sólidos a un tiempo t.</w:t>
      </w:r>
    </w:p>
    <w:p w:rsidR="00000000" w:rsidRDefault="00D50A1B">
      <w:pPr>
        <w:pStyle w:val="Sangra2detindependiente"/>
        <w:ind w:left="1440"/>
        <w:jc w:val="both"/>
        <w:rPr>
          <w:rFonts w:ascii="Arial" w:hAnsi="Arial" w:cs="Arial"/>
          <w:b/>
          <w:bCs/>
        </w:rPr>
      </w:pPr>
    </w:p>
    <w:p w:rsidR="00000000" w:rsidRDefault="00D50A1B">
      <w:pPr>
        <w:pStyle w:val="Sangra2detindependiente"/>
        <w:ind w:left="1440"/>
        <w:jc w:val="both"/>
        <w:rPr>
          <w:rFonts w:ascii="Arial" w:hAnsi="Arial" w:cs="Arial"/>
          <w:b/>
          <w:bCs/>
        </w:rPr>
      </w:pPr>
      <w:r>
        <w:rPr>
          <w:rFonts w:ascii="Arial" w:hAnsi="Arial" w:cs="Arial"/>
          <w:b/>
          <w:bCs/>
        </w:rPr>
        <w:t>Resultados y Análisis</w:t>
      </w:r>
    </w:p>
    <w:p w:rsidR="00000000" w:rsidRDefault="00D50A1B">
      <w:pPr>
        <w:pStyle w:val="Sangra2detindependiente"/>
        <w:ind w:left="1440"/>
        <w:jc w:val="both"/>
        <w:rPr>
          <w:rFonts w:ascii="Arial" w:hAnsi="Arial" w:cs="Arial"/>
        </w:rPr>
      </w:pPr>
      <w:r>
        <w:rPr>
          <w:rFonts w:ascii="Arial" w:hAnsi="Arial" w:cs="Arial"/>
        </w:rPr>
        <w:t>La diferencia de actividades de agua entre un lado y otro de la membrana semipermeabl</w:t>
      </w:r>
      <w:r>
        <w:rPr>
          <w:rFonts w:ascii="Arial" w:hAnsi="Arial" w:cs="Arial"/>
        </w:rPr>
        <w:t>e que forma el tejido animal constituye la fuerza impulsora de las dos transferencias de materia que ocurren: salida de agua desde el producto hacia la solución (a</w:t>
      </w:r>
      <w:r>
        <w:rPr>
          <w:rFonts w:ascii="Arial" w:hAnsi="Arial" w:cs="Arial"/>
          <w:vertAlign w:val="subscript"/>
        </w:rPr>
        <w:t>w producto</w:t>
      </w:r>
      <w:r>
        <w:rPr>
          <w:rFonts w:ascii="Arial" w:hAnsi="Arial" w:cs="Arial"/>
        </w:rPr>
        <w:t xml:space="preserve"> &gt; a</w:t>
      </w:r>
      <w:r>
        <w:rPr>
          <w:rFonts w:ascii="Arial" w:hAnsi="Arial" w:cs="Arial"/>
          <w:vertAlign w:val="subscript"/>
        </w:rPr>
        <w:t>w solución</w:t>
      </w:r>
      <w:r>
        <w:rPr>
          <w:rFonts w:ascii="Arial" w:hAnsi="Arial" w:cs="Arial"/>
        </w:rPr>
        <w:t xml:space="preserve">) y entrada de solutos desde la solución al producto, hasta alcanzar </w:t>
      </w:r>
      <w:r>
        <w:rPr>
          <w:rFonts w:ascii="Arial" w:hAnsi="Arial" w:cs="Arial"/>
        </w:rPr>
        <w:t xml:space="preserve">el equilibrio, es decir hasta que las actividades de agua se igualan (5, 25, 30). </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 xml:space="preserve">La actividad de agua de la tilapia es </w:t>
      </w:r>
      <w:r>
        <w:rPr>
          <w:rFonts w:ascii="Arial" w:hAnsi="Arial" w:cs="Arial"/>
          <w:u w:val="single"/>
        </w:rPr>
        <w:t>&gt;</w:t>
      </w:r>
      <w:r>
        <w:rPr>
          <w:rFonts w:ascii="Arial" w:hAnsi="Arial" w:cs="Arial"/>
        </w:rPr>
        <w:t xml:space="preserve"> 0.98 (20, 25)</w:t>
      </w:r>
      <w:r>
        <w:rPr>
          <w:rStyle w:val="Refdenotaalpie"/>
          <w:rFonts w:ascii="Arial" w:hAnsi="Arial" w:cs="Arial"/>
        </w:rPr>
        <w:footnoteReference w:id="16"/>
      </w:r>
      <w:r>
        <w:rPr>
          <w:rFonts w:ascii="Arial" w:hAnsi="Arial" w:cs="Arial"/>
        </w:rPr>
        <w:t xml:space="preserve">, por lo que existe un diferencial de actividades de agua entre este producto y las soluciones osmóticas mencionadas, </w:t>
      </w:r>
      <w:r>
        <w:rPr>
          <w:rFonts w:ascii="Arial" w:hAnsi="Arial" w:cs="Arial"/>
        </w:rPr>
        <w:t>lo que ocasionará que cada capa del producto tenga  una actividad de agua diferente que irá de mayor a menor desde el centro hacia fuera.  Considerando las actividades de agua de cada solución ternaria, el diferencial de actividad de agua es mayor con la s</w:t>
      </w:r>
      <w:r>
        <w:rPr>
          <w:rFonts w:ascii="Arial" w:hAnsi="Arial" w:cs="Arial"/>
        </w:rPr>
        <w:t>olución 25% NaCl y 15%  sacarosa (a</w:t>
      </w:r>
      <w:r>
        <w:rPr>
          <w:rFonts w:ascii="Arial" w:hAnsi="Arial" w:cs="Arial"/>
          <w:vertAlign w:val="subscript"/>
        </w:rPr>
        <w:t>w</w:t>
      </w:r>
      <w:r>
        <w:rPr>
          <w:rFonts w:ascii="Arial" w:hAnsi="Arial" w:cs="Arial"/>
        </w:rPr>
        <w:t xml:space="preserve"> = 0.71) que con la solución 20% NaCl y 20% sacarosa (a</w:t>
      </w:r>
      <w:r>
        <w:rPr>
          <w:rFonts w:ascii="Arial" w:hAnsi="Arial" w:cs="Arial"/>
          <w:vertAlign w:val="subscript"/>
        </w:rPr>
        <w:t>w</w:t>
      </w:r>
      <w:r>
        <w:rPr>
          <w:rFonts w:ascii="Arial" w:hAnsi="Arial" w:cs="Arial"/>
        </w:rPr>
        <w:t xml:space="preserve"> = 0.76) y éste es mayor que con la solución 15% NaCl y 25% sacarosa (a</w:t>
      </w:r>
      <w:r>
        <w:rPr>
          <w:rFonts w:ascii="Arial" w:hAnsi="Arial" w:cs="Arial"/>
          <w:vertAlign w:val="subscript"/>
        </w:rPr>
        <w:t>w</w:t>
      </w:r>
      <w:r>
        <w:rPr>
          <w:rFonts w:ascii="Arial" w:hAnsi="Arial" w:cs="Arial"/>
        </w:rPr>
        <w:t xml:space="preserve"> = 0.81). El efecto de la diferencia de a</w:t>
      </w:r>
      <w:r>
        <w:rPr>
          <w:rFonts w:ascii="Arial" w:hAnsi="Arial" w:cs="Arial"/>
          <w:vertAlign w:val="subscript"/>
        </w:rPr>
        <w:t>w</w:t>
      </w:r>
      <w:r>
        <w:rPr>
          <w:rFonts w:ascii="Arial" w:hAnsi="Arial" w:cs="Arial"/>
        </w:rPr>
        <w:t xml:space="preserve"> entre el producto y la solución osmótica sobre la</w:t>
      </w:r>
      <w:r>
        <w:rPr>
          <w:rFonts w:ascii="Arial" w:hAnsi="Arial" w:cs="Arial"/>
        </w:rPr>
        <w:t xml:space="preserve"> pérdida de agua se puede observar en las figuras 3.2, 3.3, 3.4 y 3.5.</w:t>
      </w:r>
    </w:p>
    <w:p w:rsidR="00000000" w:rsidRDefault="00D50A1B">
      <w:pPr>
        <w:pStyle w:val="Sangra2detindependiente"/>
        <w:ind w:left="1440"/>
        <w:jc w:val="center"/>
        <w:rPr>
          <w:rFonts w:ascii="Arial" w:hAnsi="Arial" w:cs="Arial"/>
          <w:b/>
          <w:bCs/>
        </w:rPr>
      </w:pPr>
      <w:r>
        <w:rPr>
          <w:rFonts w:ascii="Arial" w:hAnsi="Arial" w:cs="Arial"/>
          <w:b/>
          <w:bCs/>
        </w:rPr>
        <w:t>FIGURA 3.2</w:t>
      </w:r>
    </w:p>
    <w:p w:rsidR="00000000" w:rsidRDefault="00D50A1B">
      <w:pPr>
        <w:pStyle w:val="Sangra2detindependiente"/>
        <w:ind w:left="1440"/>
        <w:jc w:val="center"/>
        <w:rPr>
          <w:rFonts w:ascii="Arial" w:hAnsi="Arial" w:cs="Arial"/>
          <w:b/>
          <w:bCs/>
        </w:rPr>
      </w:pPr>
      <w:r>
        <w:rPr>
          <w:rFonts w:ascii="Arial" w:hAnsi="Arial" w:cs="Arial"/>
          <w:b/>
          <w:bCs/>
        </w:rPr>
        <w:t>CONTENIDO DE AGUA EN MUESTRAS FINAS DURANTE D.O. EN TRES COMBINACIONES DE AGENTES OSMÓTICOS NaCl/SACAROSA</w:t>
      </w:r>
    </w:p>
    <w:p w:rsidR="00000000" w:rsidRDefault="00182B65">
      <w:pPr>
        <w:pStyle w:val="Sangra2detindependiente"/>
        <w:ind w:left="1440"/>
        <w:jc w:val="both"/>
        <w:rPr>
          <w:rFonts w:ascii="Arial" w:hAnsi="Arial" w:cs="Arial"/>
        </w:rPr>
      </w:pPr>
      <w:r>
        <w:rPr>
          <w:noProof/>
        </w:rPr>
        <w:drawing>
          <wp:inline distT="0" distB="0" distL="0" distR="0">
            <wp:extent cx="4346575" cy="4073525"/>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D50A1B">
      <w:pPr>
        <w:pStyle w:val="Textoindependiente3"/>
        <w:tabs>
          <w:tab w:val="left" w:pos="900"/>
        </w:tabs>
        <w:spacing w:line="480" w:lineRule="auto"/>
        <w:ind w:left="900"/>
        <w:rPr>
          <w:sz w:val="20"/>
        </w:rPr>
      </w:pPr>
      <w:r>
        <w:rPr>
          <w:b/>
          <w:bCs/>
          <w:sz w:val="20"/>
        </w:rPr>
        <w:t xml:space="preserve">           FUENTE:</w:t>
      </w:r>
      <w:r>
        <w:rPr>
          <w:sz w:val="20"/>
        </w:rPr>
        <w:t xml:space="preserve"> ELABORADO POR VERÓNI</w:t>
      </w:r>
      <w:r>
        <w:rPr>
          <w:sz w:val="20"/>
        </w:rPr>
        <w:t>CA GUADALUPE M.</w:t>
      </w:r>
    </w:p>
    <w:p w:rsidR="00000000" w:rsidRDefault="00D50A1B">
      <w:pPr>
        <w:pStyle w:val="Sangra2detindependiente"/>
        <w:ind w:left="1440"/>
        <w:jc w:val="both"/>
        <w:rPr>
          <w:rFonts w:ascii="Arial" w:hAnsi="Arial" w:cs="Arial"/>
          <w:lang w:val="es-EC"/>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FIGURA 3.3</w:t>
      </w:r>
    </w:p>
    <w:p w:rsidR="00000000" w:rsidRDefault="00D50A1B">
      <w:pPr>
        <w:pStyle w:val="Sangra2detindependiente"/>
        <w:ind w:left="1440"/>
        <w:jc w:val="center"/>
        <w:rPr>
          <w:rFonts w:ascii="Arial" w:hAnsi="Arial" w:cs="Arial"/>
          <w:b/>
          <w:bCs/>
        </w:rPr>
      </w:pPr>
      <w:r>
        <w:rPr>
          <w:rFonts w:ascii="Arial" w:hAnsi="Arial" w:cs="Arial"/>
          <w:b/>
          <w:bCs/>
        </w:rPr>
        <w:t>PÉRDIDA DE AGUA EN MUESTRAS FINAS DURANTE D.O. EN TRES COMBINACIONES DE AGENTES OSMÓTICOS NaCl/SACAROSA</w:t>
      </w:r>
    </w:p>
    <w:p w:rsidR="00000000" w:rsidRDefault="00182B65">
      <w:pPr>
        <w:pStyle w:val="Sangra2detindependiente"/>
        <w:ind w:left="1440"/>
        <w:jc w:val="both"/>
        <w:rPr>
          <w:rFonts w:ascii="Arial" w:hAnsi="Arial" w:cs="Arial"/>
        </w:rPr>
      </w:pPr>
      <w:r>
        <w:rPr>
          <w:noProof/>
        </w:rPr>
        <w:drawing>
          <wp:inline distT="0" distB="0" distL="0" distR="0">
            <wp:extent cx="4453255" cy="4109085"/>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POR VERÓNICA GUADALUPE M.</w:t>
      </w:r>
    </w:p>
    <w:p w:rsidR="00000000" w:rsidRDefault="00D50A1B">
      <w:pPr>
        <w:pStyle w:val="Sangra2detindependiente"/>
        <w:ind w:left="1440"/>
        <w:jc w:val="both"/>
        <w:rPr>
          <w:rFonts w:ascii="Arial" w:hAnsi="Arial" w:cs="Arial"/>
          <w:lang w:val="es-EC"/>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FIGURA 3.4</w:t>
      </w:r>
    </w:p>
    <w:p w:rsidR="00000000" w:rsidRDefault="00D50A1B">
      <w:pPr>
        <w:pStyle w:val="Sangra2detindependiente"/>
        <w:ind w:left="1440"/>
        <w:jc w:val="center"/>
        <w:rPr>
          <w:rFonts w:ascii="Arial" w:hAnsi="Arial" w:cs="Arial"/>
          <w:b/>
          <w:bCs/>
        </w:rPr>
      </w:pPr>
      <w:r>
        <w:rPr>
          <w:rFonts w:ascii="Arial" w:hAnsi="Arial" w:cs="Arial"/>
          <w:b/>
          <w:bCs/>
        </w:rPr>
        <w:t>CONTENIDO DE AGUA EN MUESTRAS GRUES</w:t>
      </w:r>
      <w:r>
        <w:rPr>
          <w:rFonts w:ascii="Arial" w:hAnsi="Arial" w:cs="Arial"/>
          <w:b/>
          <w:bCs/>
        </w:rPr>
        <w:t>AS DURANTE D.O. EN TRES COMBINACIONES DE AGENTES OSMÓTICOS NaCl/SACAROSA</w:t>
      </w:r>
    </w:p>
    <w:p w:rsidR="00000000" w:rsidRDefault="00182B65">
      <w:pPr>
        <w:pStyle w:val="Sangra2detindependiente"/>
        <w:ind w:left="1440"/>
        <w:jc w:val="center"/>
        <w:rPr>
          <w:rFonts w:ascii="Arial" w:hAnsi="Arial" w:cs="Arial"/>
          <w:b/>
          <w:bCs/>
        </w:rPr>
      </w:pPr>
      <w:r>
        <w:rPr>
          <w:noProof/>
        </w:rPr>
        <w:drawing>
          <wp:inline distT="0" distB="0" distL="0" distR="0">
            <wp:extent cx="4453255" cy="421576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POR VERÓNICA GUADALUPE M.</w:t>
      </w:r>
    </w:p>
    <w:p w:rsidR="00000000" w:rsidRDefault="00D50A1B">
      <w:pPr>
        <w:pStyle w:val="Sangra2detindependiente"/>
        <w:ind w:left="1440"/>
        <w:jc w:val="center"/>
        <w:rPr>
          <w:rFonts w:ascii="Arial" w:hAnsi="Arial" w:cs="Arial"/>
          <w:b/>
          <w:bCs/>
          <w:lang w:val="es-EC"/>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FIGURA 3.5</w:t>
      </w:r>
    </w:p>
    <w:p w:rsidR="00000000" w:rsidRDefault="00D50A1B">
      <w:pPr>
        <w:pStyle w:val="Sangra2detindependiente"/>
        <w:ind w:left="1440"/>
        <w:jc w:val="center"/>
        <w:rPr>
          <w:rFonts w:ascii="Arial" w:hAnsi="Arial" w:cs="Arial"/>
          <w:b/>
          <w:bCs/>
        </w:rPr>
      </w:pPr>
      <w:r>
        <w:rPr>
          <w:rFonts w:ascii="Arial" w:hAnsi="Arial" w:cs="Arial"/>
          <w:b/>
          <w:bCs/>
        </w:rPr>
        <w:t>PÉRDIDA DE AGUA EN MUESTRAS GRUESAS DURANTE D.O. EN TRES COMBINACIONES DE AGENTES OSMÓTICOS NaC</w:t>
      </w:r>
      <w:r>
        <w:rPr>
          <w:rFonts w:ascii="Arial" w:hAnsi="Arial" w:cs="Arial"/>
          <w:b/>
          <w:bCs/>
        </w:rPr>
        <w:t>l/SACAROSA</w:t>
      </w:r>
    </w:p>
    <w:p w:rsidR="00000000" w:rsidRDefault="00182B65">
      <w:pPr>
        <w:pStyle w:val="Textoindependiente3"/>
        <w:tabs>
          <w:tab w:val="left" w:pos="900"/>
        </w:tabs>
        <w:spacing w:line="480" w:lineRule="auto"/>
        <w:ind w:left="900"/>
        <w:jc w:val="center"/>
        <w:rPr>
          <w:b/>
          <w:bCs/>
          <w:sz w:val="20"/>
        </w:rPr>
      </w:pPr>
      <w:r>
        <w:rPr>
          <w:noProof/>
          <w:lang w:val="es-ES"/>
        </w:rPr>
        <w:drawing>
          <wp:inline distT="0" distB="0" distL="0" distR="0">
            <wp:extent cx="4358005" cy="4144645"/>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POR VERÓNICA GUADALUPE M.</w:t>
      </w:r>
    </w:p>
    <w:p w:rsidR="00000000" w:rsidRDefault="00D50A1B">
      <w:pPr>
        <w:pStyle w:val="Sangra2detindependiente"/>
        <w:ind w:left="1440"/>
        <w:jc w:val="both"/>
        <w:rPr>
          <w:rFonts w:ascii="Arial" w:hAnsi="Arial" w:cs="Arial"/>
          <w:lang w:val="es-EC"/>
        </w:rPr>
      </w:pPr>
    </w:p>
    <w:p w:rsidR="00000000" w:rsidRDefault="00D50A1B">
      <w:pPr>
        <w:pStyle w:val="Sangra2detindependiente"/>
        <w:ind w:left="1440"/>
        <w:jc w:val="both"/>
        <w:rPr>
          <w:rFonts w:ascii="Arial" w:hAnsi="Arial" w:cs="Arial"/>
        </w:rPr>
      </w:pPr>
      <w:r>
        <w:rPr>
          <w:rFonts w:ascii="Arial" w:hAnsi="Arial" w:cs="Arial"/>
        </w:rPr>
        <w:t>En las tres soluciones osmóticas no existe diferencia significativa (análisis de significancia con el 95% de confianza) en la reducción del contenido de humedad en los 15</w:t>
      </w:r>
      <w:r>
        <w:rPr>
          <w:rFonts w:ascii="Arial" w:hAnsi="Arial" w:cs="Arial"/>
        </w:rPr>
        <w:t xml:space="preserve"> primeros minutos. Esto también se demuestra gráficamente en las figuras 3.2 y 3.4.</w:t>
      </w:r>
    </w:p>
    <w:p w:rsidR="00000000" w:rsidRDefault="00D50A1B">
      <w:pPr>
        <w:pStyle w:val="Sangra2detindependiente"/>
        <w:ind w:left="1440"/>
        <w:jc w:val="both"/>
        <w:rPr>
          <w:rFonts w:ascii="Arial" w:hAnsi="Arial" w:cs="Arial"/>
        </w:rPr>
      </w:pPr>
      <w:r>
        <w:rPr>
          <w:rFonts w:ascii="Arial" w:hAnsi="Arial" w:cs="Arial"/>
        </w:rPr>
        <w:t>Para muestras finas (fig 3.2), con la solución 15% NaCl y 25% sacarosa se alcanza un nivel de 62% de humedad a los 60 minutos para después mantenerse casi constante. Con la</w:t>
      </w:r>
      <w:r>
        <w:rPr>
          <w:rFonts w:ascii="Arial" w:hAnsi="Arial" w:cs="Arial"/>
        </w:rPr>
        <w:t xml:space="preserve"> solución 25% NaCl y 15% sacarosa demora un poco más para llegar a este nivel (75 minutos) pero después de alcanzarlo observamos que sigue reduciéndose el contenido de agua. La solución con 20% NaCl y 20% sacarosa alcanza este nivel a los 45 minutos y en a</w:t>
      </w:r>
      <w:r>
        <w:rPr>
          <w:rFonts w:ascii="Arial" w:hAnsi="Arial" w:cs="Arial"/>
        </w:rPr>
        <w:t>delante sigue produciéndose reducción del contenido de agua. Analizándolo desde el punto de vista de diferencial de a</w:t>
      </w:r>
      <w:r>
        <w:rPr>
          <w:rFonts w:ascii="Arial" w:hAnsi="Arial" w:cs="Arial"/>
          <w:vertAlign w:val="subscript"/>
        </w:rPr>
        <w:t>w</w:t>
      </w:r>
      <w:r>
        <w:rPr>
          <w:rFonts w:ascii="Arial" w:hAnsi="Arial" w:cs="Arial"/>
        </w:rPr>
        <w:t xml:space="preserve"> entre producto y solución, cuando existe un mayor diferencial la tendencia será una eliminación mayor de agua en busca del equilibrio (di</w:t>
      </w:r>
      <w:r>
        <w:rPr>
          <w:rFonts w:ascii="Arial" w:hAnsi="Arial" w:cs="Arial"/>
        </w:rPr>
        <w:t>ferencial de a</w:t>
      </w:r>
      <w:r>
        <w:rPr>
          <w:rFonts w:ascii="Arial" w:hAnsi="Arial" w:cs="Arial"/>
          <w:vertAlign w:val="subscript"/>
        </w:rPr>
        <w:t>w</w:t>
      </w:r>
      <w:r>
        <w:rPr>
          <w:rFonts w:ascii="Arial" w:hAnsi="Arial" w:cs="Arial"/>
        </w:rPr>
        <w:t xml:space="preserve"> como fuerza impulsora (5)). Las muestras finas sometidas a  la solución 15% de NaCl y 25% sacarosa con a</w:t>
      </w:r>
      <w:r>
        <w:rPr>
          <w:rFonts w:ascii="Arial" w:hAnsi="Arial" w:cs="Arial"/>
          <w:vertAlign w:val="subscript"/>
        </w:rPr>
        <w:t>w</w:t>
      </w:r>
      <w:r>
        <w:rPr>
          <w:rFonts w:ascii="Arial" w:hAnsi="Arial" w:cs="Arial"/>
        </w:rPr>
        <w:t xml:space="preserve"> de 0.81 alcanzan un seudo equilibrio osmótico a los 60 minutos al alcanzar un valor casi constante de contenido de humedad (fig 3.2) y</w:t>
      </w:r>
      <w:r>
        <w:rPr>
          <w:rFonts w:ascii="Arial" w:hAnsi="Arial" w:cs="Arial"/>
        </w:rPr>
        <w:t xml:space="preserve"> de contenido de sólidos (fig 3.6). mientras que las demás muestras siguen cambiando. En muestras gruesas (fig 3.4) no se logra llegar a un equilibrio, el contenido de humedad sigue disminuyendo para las tres soluciones; con esto se evidencia la influencia</w:t>
      </w:r>
      <w:r>
        <w:rPr>
          <w:rFonts w:ascii="Arial" w:hAnsi="Arial" w:cs="Arial"/>
        </w:rPr>
        <w:t xml:space="preserve"> del grosor en la velocidad de deshidratación osmótica (32).</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En muestras finas y gruesas se observó que a mayor diferencial de a</w:t>
      </w:r>
      <w:r>
        <w:rPr>
          <w:rFonts w:ascii="Arial" w:hAnsi="Arial" w:cs="Arial"/>
          <w:vertAlign w:val="subscript"/>
        </w:rPr>
        <w:t xml:space="preserve">w </w:t>
      </w:r>
      <w:r>
        <w:rPr>
          <w:rFonts w:ascii="Arial" w:hAnsi="Arial" w:cs="Arial"/>
        </w:rPr>
        <w:t>existe una mayor pérdida de agua (figuras 3.3 y 3.5), comprobando que la fuerza impulsora de la transferencia de agua es el d</w:t>
      </w:r>
      <w:r>
        <w:rPr>
          <w:rFonts w:ascii="Arial" w:hAnsi="Arial" w:cs="Arial"/>
        </w:rPr>
        <w:t>iferencial de a</w:t>
      </w:r>
      <w:r>
        <w:rPr>
          <w:rFonts w:ascii="Arial" w:hAnsi="Arial" w:cs="Arial"/>
          <w:vertAlign w:val="subscript"/>
        </w:rPr>
        <w:t xml:space="preserve">w. </w:t>
      </w:r>
      <w:r>
        <w:rPr>
          <w:rFonts w:ascii="Arial" w:hAnsi="Arial" w:cs="Arial"/>
        </w:rPr>
        <w:t>Sin embargo también se confirma influencia de la concentración de los agentes osmóticos. Una mayor participación de azúcar favorece la eliminación de agua (34). Esto se puede observar en muestras finas sometidas a s.o. 20% NaCl / 20% saca</w:t>
      </w:r>
      <w:r>
        <w:rPr>
          <w:rFonts w:ascii="Arial" w:hAnsi="Arial" w:cs="Arial"/>
        </w:rPr>
        <w:t>rosa donde la pérdida de agua es semejante (no hubo diferencia significativa) a la de muestras sometidas a s.o. 25% NaCl / 15% sacarosa, teniendo en cuenta que el diferencial de a</w:t>
      </w:r>
      <w:r>
        <w:rPr>
          <w:rFonts w:ascii="Arial" w:hAnsi="Arial" w:cs="Arial"/>
          <w:vertAlign w:val="subscript"/>
        </w:rPr>
        <w:t xml:space="preserve">w </w:t>
      </w:r>
      <w:r>
        <w:rPr>
          <w:rFonts w:ascii="Arial" w:hAnsi="Arial" w:cs="Arial"/>
        </w:rPr>
        <w:t>es mayor en esta última (figura 3.3).</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El grosor también influye en la pérd</w:t>
      </w:r>
      <w:r>
        <w:rPr>
          <w:rFonts w:ascii="Arial" w:hAnsi="Arial" w:cs="Arial"/>
        </w:rPr>
        <w:t>ida de agua, en general, muestras finas presentan mayores pérdidas de agua que muestras gruesas, tal como se muestras en figuras 3.3 y 3.5 para muestras sometidas a s.o. 20% NaCl / 20% sacarosa y s.o. 25% NaCl / 15% sacarosa. Sin embargo en muestras someti</w:t>
      </w:r>
      <w:r>
        <w:rPr>
          <w:rFonts w:ascii="Arial" w:hAnsi="Arial" w:cs="Arial"/>
        </w:rPr>
        <w:t>das a s.o. 15% NaCl / 25% sacarosa, se observa una pérdida de agua significativamente mayor en muestras gruesas que en finas  (comprobado por análisis de significancia con 95% de confianza). Al parecer,  las muestras gruesas requieren una mayor eliminación</w:t>
      </w:r>
      <w:r>
        <w:rPr>
          <w:rFonts w:ascii="Arial" w:hAnsi="Arial" w:cs="Arial"/>
        </w:rPr>
        <w:t xml:space="preserve"> de agua debido a que la sal, que reduce la actividad de agua, tarda más en llegar al centro en las muestras gruesas que en las finas debido a que el recorrido de la partícula es más largo y también porque en la s.o. 15% NaCl / 25% sacarosa la difusividad </w:t>
      </w:r>
      <w:r>
        <w:rPr>
          <w:rFonts w:ascii="Arial" w:hAnsi="Arial" w:cs="Arial"/>
        </w:rPr>
        <w:t xml:space="preserve">de la sal es menor que en las demás soluciones debido a la baja concentración de sal y alta concentración de sacarosa (34). </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 xml:space="preserve">La ganancia de solutos depende de la concentración de agentes osmóticos, del diferencial de actividad de agua entre el producto y </w:t>
      </w:r>
      <w:r>
        <w:rPr>
          <w:rFonts w:ascii="Arial" w:hAnsi="Arial" w:cs="Arial"/>
        </w:rPr>
        <w:t>la solución y del grosor. Cuando el diferencial de actividad de agua es pequeño se produce una mayor captación de solutos; al parecer, la pérdida de agua al ser baja permite un mayor paso de solutos a través de la membrana; esto se comprueba para las muest</w:t>
      </w:r>
      <w:r>
        <w:rPr>
          <w:rFonts w:ascii="Arial" w:hAnsi="Arial" w:cs="Arial"/>
        </w:rPr>
        <w:t>ras sometidas a solución 15% NaCl / 25%  sacarosa (a</w:t>
      </w:r>
      <w:r>
        <w:rPr>
          <w:rFonts w:ascii="Arial" w:hAnsi="Arial" w:cs="Arial"/>
          <w:vertAlign w:val="subscript"/>
        </w:rPr>
        <w:t>w</w:t>
      </w:r>
      <w:r>
        <w:rPr>
          <w:rFonts w:ascii="Arial" w:hAnsi="Arial" w:cs="Arial"/>
        </w:rPr>
        <w:t xml:space="preserve"> = 0.81) donde se observa la menor pérdida de agua y la mayor ganancia de solutos en muestras finas (fig 3.7), sin embargo en muestras gruesas se observa que hay mayor ganancia de solutos al usar 20% NaC</w:t>
      </w:r>
      <w:r>
        <w:rPr>
          <w:rFonts w:ascii="Arial" w:hAnsi="Arial" w:cs="Arial"/>
        </w:rPr>
        <w:t>l / 20% sacarosa, la diferencia no es significativa con muestras 15 %NaCl / 25% sacarosa, esto se explicaría por el hecho de que la difusividad de la sal es mayor en la solución 20% NaCl / 20% sacarosa que en la solución 15% NaCl / 25% sacarosa (al disminu</w:t>
      </w:r>
      <w:r>
        <w:rPr>
          <w:rFonts w:ascii="Arial" w:hAnsi="Arial" w:cs="Arial"/>
        </w:rPr>
        <w:t xml:space="preserve">ir la concentración del azúcar la difusividad de la sal aumenta (34)). Como se puede observar en el gráfico 3.9 para las muestras sometidas a 15% NaCl /25% sacarosa se llega a una valor casi constante de ganancia de sólidos a los 60 minutos debido al bajo </w:t>
      </w:r>
      <w:r>
        <w:rPr>
          <w:rFonts w:ascii="Arial" w:hAnsi="Arial" w:cs="Arial"/>
        </w:rPr>
        <w:t>diferencial de a</w:t>
      </w:r>
      <w:r>
        <w:rPr>
          <w:rFonts w:ascii="Arial" w:hAnsi="Arial" w:cs="Arial"/>
          <w:vertAlign w:val="subscript"/>
        </w:rPr>
        <w:t>w</w:t>
      </w:r>
      <w:r>
        <w:rPr>
          <w:rFonts w:ascii="Arial" w:hAnsi="Arial" w:cs="Arial"/>
        </w:rPr>
        <w:t>, en cambio las muestras sometidas a s.o. 20% NaCl / 20% sacarosa (cuya a</w:t>
      </w:r>
      <w:r>
        <w:rPr>
          <w:rFonts w:ascii="Arial" w:hAnsi="Arial" w:cs="Arial"/>
          <w:vertAlign w:val="subscript"/>
        </w:rPr>
        <w:t>w</w:t>
      </w:r>
      <w:r>
        <w:rPr>
          <w:rFonts w:ascii="Arial" w:hAnsi="Arial" w:cs="Arial"/>
        </w:rPr>
        <w:t xml:space="preserve">  es menor que para la s.o. 15% NaCl / 25% sacarosa) tienen una ganancia de solutos menor que muestras sometidas a s.o. 15% NaCl / 25% sacarosa durante los 60 primer</w:t>
      </w:r>
      <w:r>
        <w:rPr>
          <w:rFonts w:ascii="Arial" w:hAnsi="Arial" w:cs="Arial"/>
        </w:rPr>
        <w:t>os minutos (como es normal según lo explicado de diferencial de a</w:t>
      </w:r>
      <w:r>
        <w:rPr>
          <w:rFonts w:ascii="Arial" w:hAnsi="Arial" w:cs="Arial"/>
          <w:vertAlign w:val="subscript"/>
        </w:rPr>
        <w:t>w</w:t>
      </w:r>
      <w:r>
        <w:rPr>
          <w:rFonts w:ascii="Arial" w:hAnsi="Arial" w:cs="Arial"/>
        </w:rPr>
        <w:t>),  pero después de los 60 minutos sigue captando solutos debido a que debe seguir reduciendo la a</w:t>
      </w:r>
      <w:r>
        <w:rPr>
          <w:rFonts w:ascii="Arial" w:hAnsi="Arial" w:cs="Arial"/>
          <w:vertAlign w:val="subscript"/>
        </w:rPr>
        <w:t>w</w:t>
      </w:r>
      <w:r>
        <w:rPr>
          <w:rFonts w:ascii="Arial" w:hAnsi="Arial" w:cs="Arial"/>
        </w:rPr>
        <w:t xml:space="preserve"> del producto.  Por análisis de varianza no se detectó diferencia significativa entre la ga</w:t>
      </w:r>
      <w:r>
        <w:rPr>
          <w:rFonts w:ascii="Arial" w:hAnsi="Arial" w:cs="Arial"/>
        </w:rPr>
        <w:t xml:space="preserve">nancia de solutos de muestras sometidas a 20% NaCl / 20% sacarosa y 15% NaCl / 25% sacarosa. </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Cuando el diferencial de a</w:t>
      </w:r>
      <w:r>
        <w:rPr>
          <w:rFonts w:ascii="Arial" w:hAnsi="Arial" w:cs="Arial"/>
          <w:vertAlign w:val="subscript"/>
        </w:rPr>
        <w:t>w</w:t>
      </w:r>
      <w:r>
        <w:rPr>
          <w:rFonts w:ascii="Arial" w:hAnsi="Arial" w:cs="Arial"/>
        </w:rPr>
        <w:t xml:space="preserve"> es grande, se produce la menor ganancia de solutos (fig 3.7 y 3.9 para las muestras sometidas a solución 25% Nacl / 15% sacarosa). Es</w:t>
      </w:r>
      <w:r>
        <w:rPr>
          <w:rFonts w:ascii="Arial" w:hAnsi="Arial" w:cs="Arial"/>
        </w:rPr>
        <w:t>to indica que al haber alta eliminación de agua (promovido por un alto diferencial de a</w:t>
      </w:r>
      <w:r>
        <w:rPr>
          <w:rFonts w:ascii="Arial" w:hAnsi="Arial" w:cs="Arial"/>
          <w:vertAlign w:val="subscript"/>
        </w:rPr>
        <w:t>w</w:t>
      </w:r>
      <w:r>
        <w:rPr>
          <w:rFonts w:ascii="Arial" w:hAnsi="Arial" w:cs="Arial"/>
        </w:rPr>
        <w:t xml:space="preserve">) la captación de solutos a través de la membrana se ve desfavorecida. Sin embargo también influye el porcentaje de participación de agentes osmóticos, como en el caso </w:t>
      </w:r>
      <w:r>
        <w:rPr>
          <w:rFonts w:ascii="Arial" w:hAnsi="Arial" w:cs="Arial"/>
        </w:rPr>
        <w:t>de la alta captación de soluto que existe en las muestras sometidas a solución 20% NaCl / 20% sacarosa, donde la difusividad de la sal aumenta debido a que su porcentaje de participación es mayor mientras que el de sacarosa es menor comparando con los porc</w:t>
      </w:r>
      <w:r>
        <w:rPr>
          <w:rFonts w:ascii="Arial" w:hAnsi="Arial" w:cs="Arial"/>
        </w:rPr>
        <w:t>entajes de participación de la solución 15% NaCl / 25% sacarosa. Esto comprueba que una mayor proporción de azúcar en la solución disminuye la difusividad de la sal.</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La influencia del grosor en la ganancia de solutos es bien definida. Las muestras finas g</w:t>
      </w:r>
      <w:r>
        <w:rPr>
          <w:rFonts w:ascii="Arial" w:hAnsi="Arial" w:cs="Arial"/>
        </w:rPr>
        <w:t>anan más solutos que las muestras gruesas dentro de las dos horas de tratamiento en los tres casos (fig 3.7 y 3.9). Los sólidos pueden llegar más rápidamente al centro del producto en muestras finas por ser menor el camino a recorrer que en las muestras gr</w:t>
      </w:r>
      <w:r>
        <w:rPr>
          <w:rFonts w:ascii="Arial" w:hAnsi="Arial" w:cs="Arial"/>
        </w:rPr>
        <w:t>uesas y llegar al equilibrio más rápido, por esto, en dos horas el porcentaje de solutos captados será mayor en las muestras finas que en las gruesas (ver fórmula 3.2).</w:t>
      </w: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FIGURA 3.6</w:t>
      </w:r>
    </w:p>
    <w:p w:rsidR="00000000" w:rsidRDefault="00D50A1B">
      <w:pPr>
        <w:pStyle w:val="Sangra2detindependiente"/>
        <w:ind w:left="1440"/>
        <w:jc w:val="center"/>
        <w:rPr>
          <w:rFonts w:ascii="Arial" w:hAnsi="Arial" w:cs="Arial"/>
          <w:b/>
          <w:bCs/>
        </w:rPr>
      </w:pPr>
      <w:r>
        <w:rPr>
          <w:rFonts w:ascii="Arial" w:hAnsi="Arial" w:cs="Arial"/>
          <w:b/>
          <w:bCs/>
        </w:rPr>
        <w:t>CONTENIDO DE SÓLIDOS TOTALES EN MUESTRAS FINAS SOMETIDAS A D.O. EN TRES COM</w:t>
      </w:r>
      <w:r>
        <w:rPr>
          <w:rFonts w:ascii="Arial" w:hAnsi="Arial" w:cs="Arial"/>
          <w:b/>
          <w:bCs/>
        </w:rPr>
        <w:t>BINACIONES DE AGENTES OSMÓTICOS NaCl/SACAROSA</w:t>
      </w:r>
    </w:p>
    <w:p w:rsidR="00000000" w:rsidRDefault="00182B65">
      <w:pPr>
        <w:pStyle w:val="Sangra2detindependiente"/>
        <w:spacing w:line="240" w:lineRule="auto"/>
        <w:ind w:left="1440"/>
        <w:jc w:val="both"/>
        <w:rPr>
          <w:rFonts w:ascii="Arial" w:hAnsi="Arial" w:cs="Arial"/>
        </w:rPr>
      </w:pPr>
      <w:r>
        <w:rPr>
          <w:noProof/>
        </w:rPr>
        <w:drawing>
          <wp:inline distT="0" distB="0" distL="0" distR="0">
            <wp:extent cx="4524375" cy="416814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POR VERÓNICA GUADALUPE M.</w:t>
      </w:r>
    </w:p>
    <w:p w:rsidR="00000000" w:rsidRDefault="00D50A1B">
      <w:pPr>
        <w:pStyle w:val="Sangra2detindependiente"/>
        <w:ind w:left="1440"/>
        <w:jc w:val="both"/>
        <w:rPr>
          <w:rFonts w:ascii="Arial" w:hAnsi="Arial" w:cs="Arial"/>
          <w:lang w:val="es-EC"/>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FIGURA 3.7</w:t>
      </w:r>
    </w:p>
    <w:p w:rsidR="00000000" w:rsidRDefault="00D50A1B">
      <w:pPr>
        <w:pStyle w:val="Sangra2detindependiente"/>
        <w:ind w:left="1440"/>
        <w:jc w:val="center"/>
        <w:rPr>
          <w:rFonts w:ascii="Arial" w:hAnsi="Arial" w:cs="Arial"/>
          <w:b/>
          <w:bCs/>
        </w:rPr>
      </w:pPr>
      <w:r>
        <w:rPr>
          <w:rFonts w:ascii="Arial" w:hAnsi="Arial" w:cs="Arial"/>
          <w:b/>
          <w:bCs/>
        </w:rPr>
        <w:t>GANANCIA DE SOLUTOS EN MUESTRAS FINAS DURANTE D.O. EN TRES COMBINACIONES DE AGENTES OSMÓTICOS NaCl/SACAROSA</w:t>
      </w:r>
    </w:p>
    <w:p w:rsidR="00000000" w:rsidRDefault="00182B65">
      <w:pPr>
        <w:pStyle w:val="Textoindependiente3"/>
        <w:tabs>
          <w:tab w:val="left" w:pos="900"/>
        </w:tabs>
        <w:spacing w:line="480" w:lineRule="auto"/>
        <w:ind w:left="900" w:firstLine="540"/>
        <w:jc w:val="center"/>
        <w:rPr>
          <w:b/>
          <w:bCs/>
          <w:sz w:val="20"/>
        </w:rPr>
      </w:pPr>
      <w:r>
        <w:rPr>
          <w:noProof/>
          <w:lang w:val="es-ES"/>
        </w:rPr>
        <w:drawing>
          <wp:inline distT="0" distB="0" distL="0" distR="0">
            <wp:extent cx="4453255" cy="4215765"/>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D50A1B">
        <w:rPr>
          <w:b/>
          <w:bCs/>
          <w:sz w:val="20"/>
        </w:rPr>
        <w:t xml:space="preserve"> </w:t>
      </w:r>
    </w:p>
    <w:p w:rsidR="00000000" w:rsidRDefault="00D50A1B">
      <w:pPr>
        <w:pStyle w:val="Textoindependiente3"/>
        <w:tabs>
          <w:tab w:val="left" w:pos="900"/>
        </w:tabs>
        <w:spacing w:line="480" w:lineRule="auto"/>
        <w:ind w:left="900" w:firstLine="540"/>
        <w:jc w:val="center"/>
        <w:rPr>
          <w:sz w:val="20"/>
        </w:rPr>
      </w:pPr>
      <w:r>
        <w:rPr>
          <w:b/>
          <w:bCs/>
          <w:sz w:val="20"/>
        </w:rPr>
        <w:t>FUENTE:</w:t>
      </w:r>
      <w:r>
        <w:rPr>
          <w:sz w:val="20"/>
        </w:rPr>
        <w:t xml:space="preserve"> ELABORADO POR VERÓNICA GUADALUPE M.</w:t>
      </w:r>
    </w:p>
    <w:p w:rsidR="00000000" w:rsidRDefault="00D50A1B">
      <w:pPr>
        <w:pStyle w:val="Sangra2detindependiente"/>
        <w:ind w:left="1440"/>
        <w:jc w:val="both"/>
        <w:rPr>
          <w:lang w:val="es-EC"/>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FIGURA 3.8</w:t>
      </w:r>
    </w:p>
    <w:p w:rsidR="00000000" w:rsidRDefault="00D50A1B">
      <w:pPr>
        <w:pStyle w:val="Sangra2detindependiente"/>
        <w:ind w:left="1440"/>
        <w:jc w:val="center"/>
        <w:rPr>
          <w:rFonts w:ascii="Arial" w:hAnsi="Arial" w:cs="Arial"/>
          <w:b/>
          <w:bCs/>
        </w:rPr>
      </w:pPr>
      <w:r>
        <w:rPr>
          <w:rFonts w:ascii="Arial" w:hAnsi="Arial" w:cs="Arial"/>
          <w:b/>
          <w:bCs/>
        </w:rPr>
        <w:t>CONTENIDO DE SÓLIDOS TOTALES EN MUESTRAS GRUESAS SOMETIDAS A D.O. EN TRES COMBINACIONES DE AGENTES OSMÓTICOS NaCl/SACAROSA</w:t>
      </w:r>
    </w:p>
    <w:p w:rsidR="00000000" w:rsidRDefault="00182B65">
      <w:pPr>
        <w:pStyle w:val="Textoindependiente3"/>
        <w:tabs>
          <w:tab w:val="left" w:pos="900"/>
        </w:tabs>
        <w:spacing w:line="480" w:lineRule="auto"/>
        <w:ind w:left="900" w:firstLine="540"/>
        <w:jc w:val="center"/>
      </w:pPr>
      <w:r>
        <w:rPr>
          <w:noProof/>
          <w:lang w:val="es-ES"/>
        </w:rPr>
        <w:drawing>
          <wp:inline distT="0" distB="0" distL="0" distR="0">
            <wp:extent cx="4524375" cy="421576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D50A1B">
      <w:pPr>
        <w:pStyle w:val="Textoindependiente3"/>
        <w:tabs>
          <w:tab w:val="left" w:pos="900"/>
        </w:tabs>
        <w:spacing w:line="480" w:lineRule="auto"/>
        <w:ind w:left="900" w:firstLine="540"/>
        <w:rPr>
          <w:sz w:val="20"/>
        </w:rPr>
      </w:pPr>
      <w:r>
        <w:rPr>
          <w:b/>
          <w:bCs/>
          <w:sz w:val="20"/>
        </w:rPr>
        <w:t xml:space="preserve"> FUENTE:</w:t>
      </w:r>
      <w:r>
        <w:rPr>
          <w:sz w:val="20"/>
        </w:rPr>
        <w:t xml:space="preserve"> ELABORADO POR VERÓNI</w:t>
      </w:r>
      <w:r>
        <w:rPr>
          <w:sz w:val="20"/>
        </w:rPr>
        <w:t>CA GUADALUPE M.</w:t>
      </w:r>
    </w:p>
    <w:p w:rsidR="00000000" w:rsidRDefault="00D50A1B">
      <w:pPr>
        <w:pStyle w:val="Sangra2detindependiente"/>
        <w:ind w:left="1440"/>
        <w:jc w:val="both"/>
        <w:rPr>
          <w:rFonts w:ascii="Arial" w:hAnsi="Arial" w:cs="Arial"/>
          <w:b/>
          <w:bCs/>
          <w:lang w:val="es-EC"/>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FIGURA 3.9</w:t>
      </w:r>
    </w:p>
    <w:p w:rsidR="00000000" w:rsidRDefault="00182B65">
      <w:pPr>
        <w:pStyle w:val="Sangra2detindependiente"/>
        <w:ind w:left="1440"/>
        <w:jc w:val="center"/>
        <w:rPr>
          <w:rFonts w:ascii="Arial" w:hAnsi="Arial" w:cs="Arial"/>
        </w:rPr>
      </w:pPr>
      <w:r>
        <w:rPr>
          <w:rFonts w:ascii="Arial" w:hAnsi="Arial" w:cs="Arial"/>
          <w:noProof/>
          <w:sz w:val="20"/>
        </w:rPr>
        <w:drawing>
          <wp:anchor distT="0" distB="0" distL="114300" distR="114300" simplePos="0" relativeHeight="251672064" behindDoc="0" locked="0" layoutInCell="1" allowOverlap="1">
            <wp:simplePos x="0" y="0"/>
            <wp:positionH relativeFrom="column">
              <wp:posOffset>914400</wp:posOffset>
            </wp:positionH>
            <wp:positionV relativeFrom="paragraph">
              <wp:posOffset>1287780</wp:posOffset>
            </wp:positionV>
            <wp:extent cx="4457700" cy="4171950"/>
            <wp:effectExtent l="0" t="0" r="0" b="0"/>
            <wp:wrapTopAndBottom/>
            <wp:docPr id="76" name="Objeto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D50A1B">
        <w:rPr>
          <w:rFonts w:ascii="Arial" w:hAnsi="Arial" w:cs="Arial"/>
          <w:b/>
          <w:bCs/>
        </w:rPr>
        <w:t>GANANCIA DE SOLUTOS EN MUESTRAS GRUESAS DURANTE D.O. EN TRES COMBINACIONES DE AGENTES OSMÓTICOS NaCl/SACAROSA</w:t>
      </w:r>
    </w:p>
    <w:p w:rsidR="00000000" w:rsidRDefault="00D50A1B">
      <w:pPr>
        <w:pStyle w:val="Sangra2detindependiente"/>
        <w:spacing w:line="240" w:lineRule="auto"/>
        <w:ind w:left="1440"/>
        <w:jc w:val="both"/>
        <w:rPr>
          <w:rFonts w:ascii="Arial" w:hAnsi="Arial" w:cs="Arial"/>
        </w:rPr>
      </w:pP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POR VERÓNICA GUADALUPE M.</w:t>
      </w:r>
    </w:p>
    <w:p w:rsidR="00000000" w:rsidRDefault="00D50A1B">
      <w:pPr>
        <w:pStyle w:val="Sangra2detindependiente"/>
        <w:spacing w:line="240" w:lineRule="auto"/>
        <w:ind w:left="1440"/>
        <w:jc w:val="both"/>
        <w:rPr>
          <w:rFonts w:ascii="Arial" w:hAnsi="Arial" w:cs="Arial"/>
          <w:lang w:val="es-EC"/>
        </w:rPr>
      </w:pP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Como pudimos observar en todos los gráficos los cambios más importa</w:t>
      </w:r>
      <w:r>
        <w:rPr>
          <w:rFonts w:ascii="Arial" w:hAnsi="Arial" w:cs="Arial"/>
        </w:rPr>
        <w:t>ntes se dan en los primeros 15 minutos. A este punto el producto se tornó demasiado salado para los tres tratamientos</w:t>
      </w:r>
      <w:r>
        <w:rPr>
          <w:rStyle w:val="Refdenotaalpie"/>
          <w:rFonts w:ascii="Arial" w:hAnsi="Arial" w:cs="Arial"/>
        </w:rPr>
        <w:footnoteReference w:id="17"/>
      </w:r>
      <w:r>
        <w:rPr>
          <w:rFonts w:ascii="Arial" w:hAnsi="Arial" w:cs="Arial"/>
        </w:rPr>
        <w:t xml:space="preserve">. Por esta razón se realizaron nuevas observaciones para tiempos de deshidratación de 10 minutos. </w:t>
      </w: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firstLine="684"/>
        <w:jc w:val="center"/>
        <w:rPr>
          <w:rFonts w:ascii="Arial" w:hAnsi="Arial" w:cs="Arial"/>
          <w:b/>
          <w:bCs/>
        </w:rPr>
      </w:pPr>
      <w:r>
        <w:rPr>
          <w:rFonts w:ascii="Arial" w:hAnsi="Arial" w:cs="Arial"/>
          <w:b/>
          <w:bCs/>
        </w:rPr>
        <w:t>FIGURA 3.10</w:t>
      </w:r>
    </w:p>
    <w:p w:rsidR="00000000" w:rsidRDefault="00D50A1B">
      <w:pPr>
        <w:pStyle w:val="Sangra2detindependiente"/>
        <w:ind w:left="1440"/>
        <w:jc w:val="center"/>
        <w:rPr>
          <w:rFonts w:ascii="Arial" w:hAnsi="Arial" w:cs="Arial"/>
          <w:b/>
          <w:bCs/>
        </w:rPr>
      </w:pPr>
      <w:r>
        <w:rPr>
          <w:rFonts w:ascii="Arial" w:hAnsi="Arial" w:cs="Arial"/>
          <w:b/>
          <w:bCs/>
        </w:rPr>
        <w:t>PÉRDIDA DE AGUA  EN MUESTR</w:t>
      </w:r>
      <w:r>
        <w:rPr>
          <w:rFonts w:ascii="Arial" w:hAnsi="Arial" w:cs="Arial"/>
          <w:b/>
          <w:bCs/>
        </w:rPr>
        <w:t xml:space="preserve">AS FINAS DURANTE D.O. (10 MIN DE PROCESO) </w:t>
      </w:r>
      <w:r w:rsidR="00182B65">
        <w:rPr>
          <w:noProof/>
        </w:rPr>
        <w:drawing>
          <wp:inline distT="0" distB="0" distL="0" distR="0">
            <wp:extent cx="4429760" cy="257683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POR VERÓNICA GUADALUPE M.</w:t>
      </w:r>
    </w:p>
    <w:p w:rsidR="00000000" w:rsidRDefault="00D50A1B">
      <w:pPr>
        <w:pStyle w:val="Sangra2detindependiente"/>
        <w:ind w:left="1068" w:firstLine="348"/>
        <w:jc w:val="center"/>
        <w:rPr>
          <w:rFonts w:ascii="Arial" w:hAnsi="Arial" w:cs="Arial"/>
          <w:b/>
          <w:bCs/>
          <w:lang w:val="es-EC"/>
        </w:rPr>
      </w:pPr>
    </w:p>
    <w:p w:rsidR="00000000" w:rsidRDefault="00D50A1B">
      <w:pPr>
        <w:pStyle w:val="Sangra2detindependiente"/>
        <w:ind w:left="1068" w:firstLine="348"/>
        <w:jc w:val="center"/>
        <w:rPr>
          <w:rFonts w:ascii="Arial" w:hAnsi="Arial" w:cs="Arial"/>
          <w:b/>
          <w:bCs/>
        </w:rPr>
      </w:pPr>
    </w:p>
    <w:p w:rsidR="00000000" w:rsidRDefault="00D50A1B">
      <w:pPr>
        <w:pStyle w:val="Sangra2detindependiente"/>
        <w:ind w:left="1068" w:firstLine="348"/>
        <w:jc w:val="center"/>
        <w:rPr>
          <w:rFonts w:ascii="Arial" w:hAnsi="Arial" w:cs="Arial"/>
          <w:b/>
          <w:bCs/>
        </w:rPr>
      </w:pPr>
    </w:p>
    <w:p w:rsidR="00000000" w:rsidRDefault="00D50A1B">
      <w:pPr>
        <w:pStyle w:val="Sangra2detindependiente"/>
        <w:ind w:left="1068" w:firstLine="348"/>
        <w:jc w:val="center"/>
        <w:rPr>
          <w:rFonts w:ascii="Arial" w:hAnsi="Arial" w:cs="Arial"/>
          <w:b/>
          <w:bCs/>
        </w:rPr>
      </w:pPr>
      <w:r>
        <w:rPr>
          <w:rFonts w:ascii="Arial" w:hAnsi="Arial" w:cs="Arial"/>
          <w:b/>
          <w:bCs/>
        </w:rPr>
        <w:t>FIGURA 3.11</w:t>
      </w:r>
    </w:p>
    <w:p w:rsidR="00000000" w:rsidRDefault="00D50A1B">
      <w:pPr>
        <w:pStyle w:val="Sangra2detindependiente"/>
        <w:ind w:left="1440"/>
        <w:jc w:val="center"/>
        <w:rPr>
          <w:rFonts w:ascii="Arial" w:hAnsi="Arial" w:cs="Arial"/>
          <w:b/>
          <w:bCs/>
        </w:rPr>
      </w:pPr>
      <w:r>
        <w:rPr>
          <w:rFonts w:ascii="Arial" w:hAnsi="Arial" w:cs="Arial"/>
          <w:b/>
          <w:bCs/>
        </w:rPr>
        <w:t xml:space="preserve">PÉRDIDA DE AGUA EN MUESTRAS GRUESAS DURANTE D.O. (10 MIN DE PROCESO) </w:t>
      </w:r>
      <w:r w:rsidR="00182B65">
        <w:rPr>
          <w:noProof/>
        </w:rPr>
        <w:drawing>
          <wp:inline distT="0" distB="0" distL="0" distR="0">
            <wp:extent cx="4393565" cy="250571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000" w:rsidRDefault="00D50A1B">
      <w:pPr>
        <w:pStyle w:val="Textoindependiente3"/>
        <w:tabs>
          <w:tab w:val="left" w:pos="900"/>
        </w:tabs>
        <w:spacing w:line="480" w:lineRule="auto"/>
        <w:ind w:left="900"/>
        <w:rPr>
          <w:sz w:val="20"/>
        </w:rPr>
      </w:pPr>
      <w:r>
        <w:rPr>
          <w:b/>
          <w:bCs/>
          <w:sz w:val="20"/>
        </w:rPr>
        <w:tab/>
        <w:t xml:space="preserve">  FUENTE:</w:t>
      </w:r>
      <w:r>
        <w:rPr>
          <w:sz w:val="20"/>
        </w:rPr>
        <w:t xml:space="preserve"> ELABORADO POR VE</w:t>
      </w:r>
      <w:r>
        <w:rPr>
          <w:sz w:val="20"/>
        </w:rPr>
        <w:t>RÓNICA GUADALUPE M.</w:t>
      </w:r>
    </w:p>
    <w:p w:rsidR="00000000" w:rsidRDefault="00D50A1B">
      <w:pPr>
        <w:pStyle w:val="Sangra2detindependiente"/>
        <w:ind w:left="1440"/>
        <w:jc w:val="both"/>
        <w:rPr>
          <w:rFonts w:ascii="Arial" w:hAnsi="Arial" w:cs="Arial"/>
          <w:lang w:val="es-EC"/>
        </w:rPr>
      </w:pPr>
    </w:p>
    <w:p w:rsidR="00000000" w:rsidRDefault="00D50A1B">
      <w:pPr>
        <w:pStyle w:val="Sangra2detindependiente"/>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Para muestras finas, cuando el diferencial de a</w:t>
      </w:r>
      <w:r>
        <w:rPr>
          <w:rFonts w:ascii="Arial" w:hAnsi="Arial" w:cs="Arial"/>
          <w:vertAlign w:val="subscript"/>
        </w:rPr>
        <w:t>w</w:t>
      </w:r>
      <w:r>
        <w:rPr>
          <w:rFonts w:ascii="Arial" w:hAnsi="Arial" w:cs="Arial"/>
        </w:rPr>
        <w:t xml:space="preserve"> es menor se pierde poco agua que cuando el diferencial es mayor, sin embargo también tiene un efecto importante la participación de sal y azúcar en la solución osmótica, ya que aunque c</w:t>
      </w:r>
      <w:r>
        <w:rPr>
          <w:rFonts w:ascii="Arial" w:hAnsi="Arial" w:cs="Arial"/>
        </w:rPr>
        <w:t>on la combinación 25% NaCl / 15% sacarosa se tiene un mayor diferencial de a</w:t>
      </w:r>
      <w:r>
        <w:rPr>
          <w:rFonts w:ascii="Arial" w:hAnsi="Arial" w:cs="Arial"/>
          <w:vertAlign w:val="subscript"/>
        </w:rPr>
        <w:t>w</w:t>
      </w:r>
      <w:r>
        <w:rPr>
          <w:rFonts w:ascii="Arial" w:hAnsi="Arial" w:cs="Arial"/>
        </w:rPr>
        <w:t xml:space="preserve"> que con la S.O. 20% NaCl / 20% sacarosa con esta última se obtienen mayores valores de pérdida de agua debido a que un mayor contenido de azúcar mejora las propiedades de elimina</w:t>
      </w:r>
      <w:r>
        <w:rPr>
          <w:rFonts w:ascii="Arial" w:hAnsi="Arial" w:cs="Arial"/>
        </w:rPr>
        <w:t>ción de agua de la solución (el azúcar tiene mayor capacidad de eliminación de agua que la sal (30)).</w:t>
      </w:r>
    </w:p>
    <w:p w:rsidR="00000000" w:rsidRDefault="00D50A1B">
      <w:pPr>
        <w:pStyle w:val="Sangra2detindependiente"/>
        <w:ind w:left="1440"/>
        <w:jc w:val="both"/>
        <w:rPr>
          <w:rFonts w:ascii="Arial" w:hAnsi="Arial" w:cs="Arial"/>
        </w:rPr>
      </w:pPr>
      <w:r>
        <w:rPr>
          <w:rFonts w:ascii="Arial" w:hAnsi="Arial" w:cs="Arial"/>
        </w:rPr>
        <w:t>El comportamiento de pérdida de agua producido en muestras gruesas es diferente en este caso se observan mayores pérdidas de agua en las muestras sometida</w:t>
      </w:r>
      <w:r>
        <w:rPr>
          <w:rFonts w:ascii="Arial" w:hAnsi="Arial" w:cs="Arial"/>
        </w:rPr>
        <w:t>s a la S.O. con mayor actividad de agua, es decir con la que el diferencial de Aw es menor (S.O. 15% NaCl / 25% sacarosa) sin embargo la diferencia entre las pérdidas de agua en las muestras de las tres soluciones no es significativa ni a los 5 ni a los 10</w:t>
      </w:r>
      <w:r>
        <w:rPr>
          <w:rFonts w:ascii="Arial" w:hAnsi="Arial" w:cs="Arial"/>
        </w:rPr>
        <w:t xml:space="preserve"> minutos. En todo caso este hecho se podría explicar teniendo en cuenta que a mayor contenido de azúcar de la S.O. mayor capacidad de extraer agua del producto sometido y esto es visible solo en muestras gruesas porque requiere eliminar más agua hasta que </w:t>
      </w:r>
      <w:r>
        <w:rPr>
          <w:rFonts w:ascii="Arial" w:hAnsi="Arial" w:cs="Arial"/>
        </w:rPr>
        <w:t>el centro del producto llegue al equilibrio con la solución osmótica las otras muestras de las otras soluciones de menores a</w:t>
      </w:r>
      <w:r>
        <w:rPr>
          <w:rFonts w:ascii="Arial" w:hAnsi="Arial" w:cs="Arial"/>
          <w:vertAlign w:val="subscript"/>
        </w:rPr>
        <w:t>w</w:t>
      </w:r>
      <w:r>
        <w:rPr>
          <w:rFonts w:ascii="Arial" w:hAnsi="Arial" w:cs="Arial"/>
        </w:rPr>
        <w:t xml:space="preserve"> (y mayores diferenciales de a</w:t>
      </w:r>
      <w:r>
        <w:rPr>
          <w:rFonts w:ascii="Arial" w:hAnsi="Arial" w:cs="Arial"/>
          <w:vertAlign w:val="subscript"/>
        </w:rPr>
        <w:t>w</w:t>
      </w:r>
      <w:r>
        <w:rPr>
          <w:rFonts w:ascii="Arial" w:hAnsi="Arial" w:cs="Arial"/>
        </w:rPr>
        <w:t xml:space="preserve"> con el producto) permiten eliminar agua rápidamente (pero en menor cantidad) y además la difusivida</w:t>
      </w:r>
      <w:r>
        <w:rPr>
          <w:rFonts w:ascii="Arial" w:hAnsi="Arial" w:cs="Arial"/>
        </w:rPr>
        <w:t>d de la sal (que es mayor mientras mayor es su concentración y por el peso molecular que es menor que el del azúcar) le permite penetrar y ayudar a que la a</w:t>
      </w:r>
      <w:r>
        <w:rPr>
          <w:rFonts w:ascii="Arial" w:hAnsi="Arial" w:cs="Arial"/>
          <w:vertAlign w:val="subscript"/>
        </w:rPr>
        <w:t>w</w:t>
      </w:r>
      <w:r>
        <w:rPr>
          <w:rFonts w:ascii="Arial" w:hAnsi="Arial" w:cs="Arial"/>
        </w:rPr>
        <w:t xml:space="preserve"> del producto disminuya. </w:t>
      </w:r>
    </w:p>
    <w:p w:rsidR="00000000" w:rsidRDefault="00D50A1B">
      <w:pPr>
        <w:pStyle w:val="Sangra2detindependiente"/>
        <w:ind w:left="1440"/>
        <w:jc w:val="both"/>
        <w:rPr>
          <w:rFonts w:ascii="Arial" w:hAnsi="Arial" w:cs="Arial"/>
        </w:rPr>
      </w:pPr>
      <w:r>
        <w:rPr>
          <w:rFonts w:ascii="Arial" w:hAnsi="Arial" w:cs="Arial"/>
        </w:rPr>
        <w:t>A menor diferencial de a</w:t>
      </w:r>
      <w:r>
        <w:rPr>
          <w:rFonts w:ascii="Arial" w:hAnsi="Arial" w:cs="Arial"/>
          <w:vertAlign w:val="subscript"/>
        </w:rPr>
        <w:t>w</w:t>
      </w:r>
      <w:r>
        <w:rPr>
          <w:rFonts w:ascii="Arial" w:hAnsi="Arial" w:cs="Arial"/>
        </w:rPr>
        <w:t xml:space="preserve"> la captación de solutos es mayor, como en el ca</w:t>
      </w:r>
      <w:r>
        <w:rPr>
          <w:rFonts w:ascii="Arial" w:hAnsi="Arial" w:cs="Arial"/>
        </w:rPr>
        <w:t>so de las muestras finas y gruesas sometidas a 15% NaCl / 25% sacarosa (fig 3.15 y 3.17). Al haber un bajo diferencial de a</w:t>
      </w:r>
      <w:r>
        <w:rPr>
          <w:rFonts w:ascii="Arial" w:hAnsi="Arial" w:cs="Arial"/>
          <w:vertAlign w:val="subscript"/>
        </w:rPr>
        <w:t>w</w:t>
      </w:r>
      <w:r>
        <w:rPr>
          <w:rFonts w:ascii="Arial" w:hAnsi="Arial" w:cs="Arial"/>
        </w:rPr>
        <w:t xml:space="preserve"> la fuerza impulsora de la salida de agua es baja por lo que la pérdida de agua es poca (en relación con las otras soluciones) lo qu</w:t>
      </w:r>
      <w:r>
        <w:rPr>
          <w:rFonts w:ascii="Arial" w:hAnsi="Arial" w:cs="Arial"/>
        </w:rPr>
        <w:t>e parece ser que permite una mayor paso de solutos a través de la membrana tal como se analizó para las muestras finas sometidas a la misma solución ( fig 3.7).</w:t>
      </w:r>
    </w:p>
    <w:p w:rsidR="00000000" w:rsidRDefault="00D50A1B">
      <w:pPr>
        <w:pStyle w:val="Sangra2detindependiente"/>
        <w:ind w:left="1440"/>
        <w:jc w:val="both"/>
        <w:rPr>
          <w:rFonts w:ascii="Arial" w:hAnsi="Arial" w:cs="Arial"/>
        </w:rPr>
      </w:pPr>
      <w:r>
        <w:rPr>
          <w:rFonts w:ascii="Arial" w:hAnsi="Arial" w:cs="Arial"/>
        </w:rPr>
        <w:t>No existe diferencia significativa entre la ganancia de solutos de muestras sometidas a solució</w:t>
      </w:r>
      <w:r>
        <w:rPr>
          <w:rFonts w:ascii="Arial" w:hAnsi="Arial" w:cs="Arial"/>
        </w:rPr>
        <w:t xml:space="preserve">n 25% NaCl / 15% sacarosa y las muestras sometidas a solución 20% NaCl / 20% sacarosa;  aunque en las primeras sí se verificó mayor ganancia sobre todo en muestras finas. Con esto se vuelve a comprobar que al haber mayor pérdida de agua hay menor ganancia </w:t>
      </w:r>
      <w:r>
        <w:rPr>
          <w:rFonts w:ascii="Arial" w:hAnsi="Arial" w:cs="Arial"/>
        </w:rPr>
        <w:t>de solutos.</w:t>
      </w: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FIGURA 3.12</w:t>
      </w:r>
    </w:p>
    <w:p w:rsidR="00000000" w:rsidRDefault="00D50A1B">
      <w:pPr>
        <w:pStyle w:val="Sangra2detindependiente"/>
        <w:ind w:left="1440"/>
        <w:jc w:val="center"/>
        <w:rPr>
          <w:rFonts w:ascii="Arial" w:hAnsi="Arial" w:cs="Arial"/>
          <w:b/>
          <w:bCs/>
        </w:rPr>
      </w:pPr>
      <w:r>
        <w:rPr>
          <w:rFonts w:ascii="Arial" w:hAnsi="Arial" w:cs="Arial"/>
          <w:b/>
          <w:bCs/>
        </w:rPr>
        <w:t xml:space="preserve">GANANCIA DE SOLUTOS EN MUESTRAS FINAS DURANTE D.O. (10 MIN DE PROCESO)  </w:t>
      </w:r>
      <w:r w:rsidR="00182B65">
        <w:rPr>
          <w:noProof/>
        </w:rPr>
        <w:drawing>
          <wp:inline distT="0" distB="0" distL="0" distR="0">
            <wp:extent cx="4109085" cy="251777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POR VERÓNICA GUADALUPE M.</w:t>
      </w: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FIGURA 3.13</w:t>
      </w:r>
    </w:p>
    <w:p w:rsidR="00000000" w:rsidRDefault="00D50A1B">
      <w:pPr>
        <w:pStyle w:val="Sangra2detindependiente"/>
        <w:ind w:left="1440"/>
        <w:jc w:val="center"/>
        <w:rPr>
          <w:rFonts w:ascii="Arial" w:hAnsi="Arial" w:cs="Arial"/>
          <w:b/>
          <w:bCs/>
        </w:rPr>
      </w:pPr>
      <w:r>
        <w:rPr>
          <w:rFonts w:ascii="Arial" w:hAnsi="Arial" w:cs="Arial"/>
          <w:b/>
          <w:bCs/>
        </w:rPr>
        <w:t>GANANCIA DE SOLUTOS EN MUESTRAS GRUESAS DURANTE D.O. (10 M</w:t>
      </w:r>
      <w:r>
        <w:rPr>
          <w:rFonts w:ascii="Arial" w:hAnsi="Arial" w:cs="Arial"/>
          <w:b/>
          <w:bCs/>
        </w:rPr>
        <w:t>IN DE PROCESO)</w:t>
      </w:r>
      <w:r w:rsidR="00182B65">
        <w:rPr>
          <w:noProof/>
        </w:rPr>
        <w:drawing>
          <wp:inline distT="0" distB="0" distL="0" distR="0">
            <wp:extent cx="4192270" cy="2660015"/>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POR VERÓNICA GUADALUPE M.</w:t>
      </w:r>
    </w:p>
    <w:p w:rsidR="00000000" w:rsidRDefault="00D50A1B">
      <w:pPr>
        <w:pStyle w:val="Sangra2detindependiente"/>
        <w:ind w:left="1440"/>
        <w:jc w:val="both"/>
        <w:rPr>
          <w:rFonts w:ascii="Arial" w:hAnsi="Arial" w:cs="Arial"/>
          <w:lang w:val="es-EC"/>
        </w:rPr>
      </w:pPr>
    </w:p>
    <w:p w:rsidR="00000000" w:rsidRDefault="00D50A1B">
      <w:pPr>
        <w:pStyle w:val="Sangra2detindependiente"/>
        <w:ind w:left="1440"/>
        <w:jc w:val="both"/>
        <w:rPr>
          <w:rFonts w:ascii="Arial" w:hAnsi="Arial" w:cs="Arial"/>
        </w:rPr>
      </w:pPr>
      <w:r>
        <w:rPr>
          <w:rFonts w:ascii="Arial" w:hAnsi="Arial" w:cs="Arial"/>
        </w:rPr>
        <w:t>La ganancia de solutos fue mayor en las muestras finas que en las gruesas en las tres S.O., comprobándose nuevamente la influencia del grosor en la transferencia de ma</w:t>
      </w:r>
      <w:r>
        <w:rPr>
          <w:rFonts w:ascii="Arial" w:hAnsi="Arial" w:cs="Arial"/>
        </w:rPr>
        <w:t>teria ocurrida a través de la membrana (5).</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Con este análisis llegamos a la conclusión de que la pérdida de agua y la ganancia de solutos dependen de varios factores que actúan simultáneamente como son la actividad de agua de la solución osmótica, el porc</w:t>
      </w:r>
      <w:r>
        <w:rPr>
          <w:rFonts w:ascii="Arial" w:hAnsi="Arial" w:cs="Arial"/>
        </w:rPr>
        <w:t xml:space="preserve">entaje de participación de sal y azúcar en las soluciones y el grosor de la muestra. Es decir , dependiendo de las condiciones en que se realice la deshidratación osmótica se obtendrán diferentes relaciones entre pérdida de agua y ganancia de solutos para </w:t>
      </w:r>
      <w:r>
        <w:rPr>
          <w:rFonts w:ascii="Arial" w:hAnsi="Arial" w:cs="Arial"/>
        </w:rPr>
        <w:t>los mismos tiempos de proceso. Lerici et al (1985), llegaron a la misma conclusiones similares; ellos expresaron que la a</w:t>
      </w:r>
      <w:r>
        <w:rPr>
          <w:rFonts w:ascii="Arial" w:hAnsi="Arial" w:cs="Arial"/>
          <w:vertAlign w:val="subscript"/>
        </w:rPr>
        <w:t xml:space="preserve">w </w:t>
      </w:r>
      <w:r>
        <w:rPr>
          <w:rFonts w:ascii="Arial" w:hAnsi="Arial" w:cs="Arial"/>
        </w:rPr>
        <w:t>final de un producto depende no solamente de la a</w:t>
      </w:r>
      <w:r>
        <w:rPr>
          <w:rFonts w:ascii="Arial" w:hAnsi="Arial" w:cs="Arial"/>
          <w:vertAlign w:val="subscript"/>
        </w:rPr>
        <w:t xml:space="preserve">w </w:t>
      </w:r>
      <w:r>
        <w:rPr>
          <w:rFonts w:ascii="Arial" w:hAnsi="Arial" w:cs="Arial"/>
        </w:rPr>
        <w:t>de la solución osmótica, sino también de la ganancia de solutos lo cual es determi</w:t>
      </w:r>
      <w:r>
        <w:rPr>
          <w:rFonts w:ascii="Arial" w:hAnsi="Arial" w:cs="Arial"/>
        </w:rPr>
        <w:t>nado por muchos otros factores como son composición química de la s.o., naturaleza y forma de la muestra (28).</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 xml:space="preserve">Para seleccionar la solución a utilizar es necesario tomar en cuenta las ventajas que ofrece para la deshidratación osmótica del producto y los </w:t>
      </w:r>
      <w:r>
        <w:rPr>
          <w:rFonts w:ascii="Arial" w:hAnsi="Arial" w:cs="Arial"/>
        </w:rPr>
        <w:t xml:space="preserve">cambios de sabor que le vaya a conferir. Uno de los objetivos de deshidratación osmótica es obtener alta eliminación de agua y poca ganancia de solutos (30). Las bondades ofrecidas por cada una de las soluciones osmóticas utilizadas, en los proceso de dos </w:t>
      </w:r>
      <w:r>
        <w:rPr>
          <w:rFonts w:ascii="Arial" w:hAnsi="Arial" w:cs="Arial"/>
        </w:rPr>
        <w:t>horas y de diez minutos, se presentan en las tablas 11 y 12.</w:t>
      </w:r>
    </w:p>
    <w:p w:rsidR="00000000" w:rsidRDefault="00D50A1B">
      <w:pPr>
        <w:pStyle w:val="Sangra2detindependiente"/>
        <w:ind w:left="1440"/>
        <w:jc w:val="both"/>
        <w:rPr>
          <w:rFonts w:ascii="Arial" w:hAnsi="Arial" w:cs="Arial"/>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TABLA 11</w:t>
      </w:r>
    </w:p>
    <w:p w:rsidR="00000000" w:rsidRDefault="00D50A1B">
      <w:pPr>
        <w:pStyle w:val="Sangra2detindependiente"/>
        <w:ind w:left="1440"/>
        <w:jc w:val="center"/>
        <w:rPr>
          <w:rFonts w:ascii="Arial" w:hAnsi="Arial" w:cs="Arial"/>
        </w:rPr>
      </w:pPr>
      <w:r>
        <w:rPr>
          <w:rFonts w:ascii="Arial" w:hAnsi="Arial" w:cs="Arial"/>
          <w:b/>
          <w:bCs/>
        </w:rPr>
        <w:t>CALIFICACIÓN DE LAS VENTAJAS QUE OFRECEN LAS SOLUCIONES OSMÓTICAS DURANTE DOS HORAS DE PROCESO.</w:t>
      </w: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48"/>
        <w:gridCol w:w="919"/>
        <w:gridCol w:w="968"/>
        <w:gridCol w:w="918"/>
        <w:gridCol w:w="968"/>
        <w:gridCol w:w="918"/>
        <w:gridCol w:w="968"/>
      </w:tblGrid>
      <w:tr w:rsidR="00000000">
        <w:tblPrEx>
          <w:tblCellMar>
            <w:top w:w="0" w:type="dxa"/>
            <w:bottom w:w="0" w:type="dxa"/>
          </w:tblCellMar>
        </w:tblPrEx>
        <w:trPr>
          <w:cantSplit/>
        </w:trPr>
        <w:tc>
          <w:tcPr>
            <w:tcW w:w="1248" w:type="dxa"/>
            <w:shd w:val="clear" w:color="auto" w:fill="E6E6E6"/>
          </w:tcPr>
          <w:p w:rsidR="00000000" w:rsidRDefault="00D50A1B">
            <w:pPr>
              <w:pStyle w:val="Sangra2detindependiente"/>
              <w:ind w:left="0"/>
              <w:jc w:val="both"/>
              <w:rPr>
                <w:rFonts w:ascii="Arial" w:hAnsi="Arial" w:cs="Arial"/>
              </w:rPr>
            </w:pPr>
          </w:p>
        </w:tc>
        <w:tc>
          <w:tcPr>
            <w:tcW w:w="1887" w:type="dxa"/>
            <w:gridSpan w:val="2"/>
            <w:shd w:val="clear" w:color="auto" w:fill="E6E6E6"/>
          </w:tcPr>
          <w:p w:rsidR="00000000" w:rsidRDefault="00D50A1B">
            <w:pPr>
              <w:pStyle w:val="Sangra2detindependiente"/>
              <w:ind w:left="0"/>
              <w:jc w:val="both"/>
              <w:rPr>
                <w:rFonts w:ascii="Arial" w:hAnsi="Arial" w:cs="Arial"/>
                <w:b/>
                <w:bCs/>
              </w:rPr>
            </w:pPr>
            <w:r>
              <w:rPr>
                <w:rFonts w:ascii="Arial" w:hAnsi="Arial" w:cs="Arial"/>
                <w:b/>
                <w:bCs/>
              </w:rPr>
              <w:t>20% NaCl / 20% sacarosa</w:t>
            </w:r>
          </w:p>
        </w:tc>
        <w:tc>
          <w:tcPr>
            <w:tcW w:w="1886" w:type="dxa"/>
            <w:gridSpan w:val="2"/>
            <w:shd w:val="clear" w:color="auto" w:fill="E6E6E6"/>
          </w:tcPr>
          <w:p w:rsidR="00000000" w:rsidRDefault="00D50A1B">
            <w:pPr>
              <w:pStyle w:val="Sangra2detindependiente"/>
              <w:ind w:left="0"/>
              <w:jc w:val="both"/>
              <w:rPr>
                <w:rFonts w:ascii="Arial" w:hAnsi="Arial" w:cs="Arial"/>
                <w:b/>
                <w:bCs/>
              </w:rPr>
            </w:pPr>
            <w:r>
              <w:rPr>
                <w:rFonts w:ascii="Arial" w:hAnsi="Arial" w:cs="Arial"/>
                <w:b/>
                <w:bCs/>
              </w:rPr>
              <w:t>25% NaCl / 15% sacarosa</w:t>
            </w:r>
          </w:p>
        </w:tc>
        <w:tc>
          <w:tcPr>
            <w:tcW w:w="1886" w:type="dxa"/>
            <w:gridSpan w:val="2"/>
            <w:shd w:val="clear" w:color="auto" w:fill="E6E6E6"/>
          </w:tcPr>
          <w:p w:rsidR="00000000" w:rsidRDefault="00D50A1B">
            <w:pPr>
              <w:pStyle w:val="Sangra2detindependiente"/>
              <w:ind w:left="0"/>
              <w:jc w:val="both"/>
              <w:rPr>
                <w:rFonts w:ascii="Arial" w:hAnsi="Arial" w:cs="Arial"/>
                <w:b/>
                <w:bCs/>
              </w:rPr>
            </w:pPr>
            <w:r>
              <w:rPr>
                <w:rFonts w:ascii="Arial" w:hAnsi="Arial" w:cs="Arial"/>
                <w:b/>
                <w:bCs/>
              </w:rPr>
              <w:t>15% NaCl / 25% sacarosa</w:t>
            </w:r>
          </w:p>
        </w:tc>
      </w:tr>
      <w:tr w:rsidR="00000000">
        <w:tblPrEx>
          <w:tblCellMar>
            <w:top w:w="0" w:type="dxa"/>
            <w:bottom w:w="0" w:type="dxa"/>
          </w:tblCellMar>
        </w:tblPrEx>
        <w:tc>
          <w:tcPr>
            <w:tcW w:w="1248" w:type="dxa"/>
            <w:shd w:val="clear" w:color="auto" w:fill="E6E6E6"/>
          </w:tcPr>
          <w:p w:rsidR="00000000" w:rsidRDefault="00D50A1B">
            <w:pPr>
              <w:pStyle w:val="Sangra2detindependiente"/>
              <w:ind w:left="0"/>
              <w:jc w:val="both"/>
              <w:rPr>
                <w:rFonts w:ascii="Arial" w:hAnsi="Arial" w:cs="Arial"/>
              </w:rPr>
            </w:pPr>
          </w:p>
        </w:tc>
        <w:tc>
          <w:tcPr>
            <w:tcW w:w="919"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Finas</w:t>
            </w:r>
          </w:p>
        </w:tc>
        <w:tc>
          <w:tcPr>
            <w:tcW w:w="968"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Gruesa</w:t>
            </w:r>
          </w:p>
        </w:tc>
        <w:tc>
          <w:tcPr>
            <w:tcW w:w="918"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Finas</w:t>
            </w:r>
          </w:p>
        </w:tc>
        <w:tc>
          <w:tcPr>
            <w:tcW w:w="968"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Gruesa</w:t>
            </w:r>
          </w:p>
        </w:tc>
        <w:tc>
          <w:tcPr>
            <w:tcW w:w="918"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Finas</w:t>
            </w:r>
          </w:p>
        </w:tc>
        <w:tc>
          <w:tcPr>
            <w:tcW w:w="968"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Gruesa</w:t>
            </w:r>
          </w:p>
        </w:tc>
      </w:tr>
      <w:tr w:rsidR="00000000">
        <w:tblPrEx>
          <w:tblCellMar>
            <w:top w:w="0" w:type="dxa"/>
            <w:bottom w:w="0" w:type="dxa"/>
          </w:tblCellMar>
        </w:tblPrEx>
        <w:trPr>
          <w:trHeight w:val="1443"/>
        </w:trPr>
        <w:tc>
          <w:tcPr>
            <w:tcW w:w="1248" w:type="dxa"/>
          </w:tcPr>
          <w:p w:rsidR="00000000" w:rsidRDefault="00D50A1B">
            <w:pPr>
              <w:pStyle w:val="Sangra2detindependiente"/>
              <w:ind w:left="0"/>
              <w:jc w:val="both"/>
              <w:rPr>
                <w:rFonts w:ascii="Arial" w:hAnsi="Arial" w:cs="Arial"/>
                <w:sz w:val="20"/>
              </w:rPr>
            </w:pPr>
            <w:r>
              <w:rPr>
                <w:rFonts w:ascii="Arial" w:hAnsi="Arial" w:cs="Arial"/>
                <w:sz w:val="20"/>
              </w:rPr>
              <w:t>Alta pérdida  de agua</w:t>
            </w:r>
          </w:p>
        </w:tc>
        <w:tc>
          <w:tcPr>
            <w:tcW w:w="919" w:type="dxa"/>
            <w:vAlign w:val="center"/>
          </w:tcPr>
          <w:p w:rsidR="00000000" w:rsidRDefault="00D50A1B">
            <w:pPr>
              <w:pStyle w:val="Sangra2detindependiente"/>
              <w:ind w:left="0"/>
              <w:jc w:val="center"/>
              <w:rPr>
                <w:rFonts w:ascii="Arial" w:hAnsi="Arial" w:cs="Arial"/>
              </w:rPr>
            </w:pPr>
            <w:r>
              <w:rPr>
                <w:rFonts w:ascii="Arial" w:hAnsi="Arial" w:cs="Arial"/>
              </w:rPr>
              <w:t>2</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1</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2</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2</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0</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0</w:t>
            </w:r>
          </w:p>
        </w:tc>
      </w:tr>
      <w:tr w:rsidR="00000000">
        <w:tblPrEx>
          <w:tblCellMar>
            <w:top w:w="0" w:type="dxa"/>
            <w:bottom w:w="0" w:type="dxa"/>
          </w:tblCellMar>
        </w:tblPrEx>
        <w:tc>
          <w:tcPr>
            <w:tcW w:w="1248" w:type="dxa"/>
          </w:tcPr>
          <w:p w:rsidR="00000000" w:rsidRDefault="00D50A1B">
            <w:pPr>
              <w:pStyle w:val="Sangra2detindependiente"/>
              <w:ind w:left="0"/>
              <w:jc w:val="both"/>
              <w:rPr>
                <w:rFonts w:ascii="Arial" w:hAnsi="Arial" w:cs="Arial"/>
                <w:sz w:val="20"/>
              </w:rPr>
            </w:pPr>
            <w:r>
              <w:rPr>
                <w:rFonts w:ascii="Arial" w:hAnsi="Arial" w:cs="Arial"/>
                <w:sz w:val="20"/>
              </w:rPr>
              <w:t>Poca ganancia de solutos</w:t>
            </w:r>
          </w:p>
        </w:tc>
        <w:tc>
          <w:tcPr>
            <w:tcW w:w="919" w:type="dxa"/>
            <w:vAlign w:val="center"/>
          </w:tcPr>
          <w:p w:rsidR="00000000" w:rsidRDefault="00D50A1B">
            <w:pPr>
              <w:pStyle w:val="Sangra2detindependiente"/>
              <w:ind w:left="0"/>
              <w:jc w:val="center"/>
              <w:rPr>
                <w:rFonts w:ascii="Arial" w:hAnsi="Arial" w:cs="Arial"/>
              </w:rPr>
            </w:pPr>
            <w:r>
              <w:rPr>
                <w:rFonts w:ascii="Arial" w:hAnsi="Arial" w:cs="Arial"/>
              </w:rPr>
              <w:t>1</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0</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2</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2</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0</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0</w:t>
            </w:r>
          </w:p>
        </w:tc>
      </w:tr>
      <w:tr w:rsidR="00000000">
        <w:tblPrEx>
          <w:tblCellMar>
            <w:top w:w="0" w:type="dxa"/>
            <w:bottom w:w="0" w:type="dxa"/>
          </w:tblCellMar>
        </w:tblPrEx>
        <w:tc>
          <w:tcPr>
            <w:tcW w:w="1248" w:type="dxa"/>
          </w:tcPr>
          <w:p w:rsidR="00000000" w:rsidRDefault="00D50A1B">
            <w:pPr>
              <w:pStyle w:val="Sangra2detindependiente"/>
              <w:ind w:left="0"/>
              <w:jc w:val="both"/>
              <w:rPr>
                <w:rFonts w:ascii="Arial" w:hAnsi="Arial" w:cs="Arial"/>
                <w:sz w:val="20"/>
              </w:rPr>
            </w:pPr>
            <w:r>
              <w:rPr>
                <w:rFonts w:ascii="Arial" w:hAnsi="Arial" w:cs="Arial"/>
                <w:sz w:val="20"/>
              </w:rPr>
              <w:t>Sumatoria</w:t>
            </w:r>
          </w:p>
        </w:tc>
        <w:tc>
          <w:tcPr>
            <w:tcW w:w="919" w:type="dxa"/>
            <w:vAlign w:val="center"/>
          </w:tcPr>
          <w:p w:rsidR="00000000" w:rsidRDefault="00D50A1B">
            <w:pPr>
              <w:pStyle w:val="Sangra2detindependiente"/>
              <w:ind w:left="0"/>
              <w:jc w:val="center"/>
              <w:rPr>
                <w:rFonts w:ascii="Arial" w:hAnsi="Arial" w:cs="Arial"/>
              </w:rPr>
            </w:pPr>
            <w:r>
              <w:rPr>
                <w:rFonts w:ascii="Arial" w:hAnsi="Arial" w:cs="Arial"/>
              </w:rPr>
              <w:t>3</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1</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4</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4</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0</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0</w:t>
            </w:r>
          </w:p>
        </w:tc>
      </w:tr>
    </w:tbl>
    <w:p w:rsidR="00000000" w:rsidRDefault="00D50A1B">
      <w:pPr>
        <w:pStyle w:val="Sangra2detindependiente"/>
        <w:ind w:left="1440"/>
        <w:jc w:val="center"/>
        <w:rPr>
          <w:rFonts w:ascii="Arial" w:hAnsi="Arial" w:cs="Arial"/>
          <w:b/>
          <w:bCs/>
        </w:rPr>
      </w:pP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POR VERÓNICA GUADALUPE M.</w:t>
      </w:r>
    </w:p>
    <w:p w:rsidR="00000000" w:rsidRDefault="00D50A1B">
      <w:pPr>
        <w:pStyle w:val="Sangra2detindependiente"/>
        <w:ind w:left="1440"/>
        <w:jc w:val="center"/>
        <w:rPr>
          <w:rFonts w:ascii="Arial" w:hAnsi="Arial" w:cs="Arial"/>
          <w:b/>
          <w:bCs/>
          <w:lang w:val="es-EC"/>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TABLA 12</w:t>
      </w:r>
    </w:p>
    <w:p w:rsidR="00000000" w:rsidRDefault="00D50A1B">
      <w:pPr>
        <w:pStyle w:val="Sangra2detindependiente"/>
        <w:ind w:left="1440"/>
        <w:jc w:val="center"/>
        <w:rPr>
          <w:rFonts w:ascii="Arial" w:hAnsi="Arial" w:cs="Arial"/>
        </w:rPr>
      </w:pPr>
      <w:r>
        <w:rPr>
          <w:rFonts w:ascii="Arial" w:hAnsi="Arial" w:cs="Arial"/>
          <w:b/>
          <w:bCs/>
        </w:rPr>
        <w:t>CALIFICACIÓN DE LAS VENTAJAS QUE OFRECEN LAS SOLUCIONES OSMÓTICAS DURANTE</w:t>
      </w:r>
      <w:r>
        <w:rPr>
          <w:rFonts w:ascii="Arial" w:hAnsi="Arial" w:cs="Arial"/>
          <w:b/>
          <w:bCs/>
        </w:rPr>
        <w:t xml:space="preserve"> 10 MINUTOS DE PROCESO.</w:t>
      </w: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48"/>
        <w:gridCol w:w="919"/>
        <w:gridCol w:w="968"/>
        <w:gridCol w:w="918"/>
        <w:gridCol w:w="968"/>
        <w:gridCol w:w="918"/>
        <w:gridCol w:w="968"/>
      </w:tblGrid>
      <w:tr w:rsidR="00000000">
        <w:tblPrEx>
          <w:tblCellMar>
            <w:top w:w="0" w:type="dxa"/>
            <w:bottom w:w="0" w:type="dxa"/>
          </w:tblCellMar>
        </w:tblPrEx>
        <w:trPr>
          <w:cantSplit/>
        </w:trPr>
        <w:tc>
          <w:tcPr>
            <w:tcW w:w="1248" w:type="dxa"/>
            <w:shd w:val="clear" w:color="auto" w:fill="E6E6E6"/>
          </w:tcPr>
          <w:p w:rsidR="00000000" w:rsidRDefault="00D50A1B">
            <w:pPr>
              <w:pStyle w:val="Sangra2detindependiente"/>
              <w:ind w:left="0"/>
              <w:jc w:val="both"/>
              <w:rPr>
                <w:rFonts w:ascii="Arial" w:hAnsi="Arial" w:cs="Arial"/>
                <w:b/>
                <w:bCs/>
              </w:rPr>
            </w:pPr>
          </w:p>
        </w:tc>
        <w:tc>
          <w:tcPr>
            <w:tcW w:w="1887" w:type="dxa"/>
            <w:gridSpan w:val="2"/>
            <w:shd w:val="clear" w:color="auto" w:fill="E6E6E6"/>
          </w:tcPr>
          <w:p w:rsidR="00000000" w:rsidRDefault="00D50A1B">
            <w:pPr>
              <w:pStyle w:val="Sangra2detindependiente"/>
              <w:ind w:left="0"/>
              <w:jc w:val="both"/>
              <w:rPr>
                <w:rFonts w:ascii="Arial" w:hAnsi="Arial" w:cs="Arial"/>
                <w:b/>
                <w:bCs/>
              </w:rPr>
            </w:pPr>
            <w:r>
              <w:rPr>
                <w:rFonts w:ascii="Arial" w:hAnsi="Arial" w:cs="Arial"/>
                <w:b/>
                <w:bCs/>
              </w:rPr>
              <w:t>20% NaCl / 20% sacarosa</w:t>
            </w:r>
          </w:p>
        </w:tc>
        <w:tc>
          <w:tcPr>
            <w:tcW w:w="1886" w:type="dxa"/>
            <w:gridSpan w:val="2"/>
            <w:shd w:val="clear" w:color="auto" w:fill="E6E6E6"/>
          </w:tcPr>
          <w:p w:rsidR="00000000" w:rsidRDefault="00D50A1B">
            <w:pPr>
              <w:pStyle w:val="Sangra2detindependiente"/>
              <w:ind w:left="0"/>
              <w:jc w:val="both"/>
              <w:rPr>
                <w:rFonts w:ascii="Arial" w:hAnsi="Arial" w:cs="Arial"/>
                <w:b/>
                <w:bCs/>
              </w:rPr>
            </w:pPr>
            <w:r>
              <w:rPr>
                <w:rFonts w:ascii="Arial" w:hAnsi="Arial" w:cs="Arial"/>
                <w:b/>
                <w:bCs/>
              </w:rPr>
              <w:t>25% NaCl / 15% sacarosa</w:t>
            </w:r>
          </w:p>
        </w:tc>
        <w:tc>
          <w:tcPr>
            <w:tcW w:w="1886" w:type="dxa"/>
            <w:gridSpan w:val="2"/>
            <w:shd w:val="clear" w:color="auto" w:fill="E6E6E6"/>
          </w:tcPr>
          <w:p w:rsidR="00000000" w:rsidRDefault="00D50A1B">
            <w:pPr>
              <w:pStyle w:val="Sangra2detindependiente"/>
              <w:ind w:left="0"/>
              <w:jc w:val="both"/>
              <w:rPr>
                <w:rFonts w:ascii="Arial" w:hAnsi="Arial" w:cs="Arial"/>
                <w:b/>
                <w:bCs/>
              </w:rPr>
            </w:pPr>
            <w:r>
              <w:rPr>
                <w:rFonts w:ascii="Arial" w:hAnsi="Arial" w:cs="Arial"/>
                <w:b/>
                <w:bCs/>
              </w:rPr>
              <w:t>15% NaCl / 25% sacarosa</w:t>
            </w:r>
          </w:p>
        </w:tc>
      </w:tr>
      <w:tr w:rsidR="00000000">
        <w:tblPrEx>
          <w:tblCellMar>
            <w:top w:w="0" w:type="dxa"/>
            <w:bottom w:w="0" w:type="dxa"/>
          </w:tblCellMar>
        </w:tblPrEx>
        <w:tc>
          <w:tcPr>
            <w:tcW w:w="1248" w:type="dxa"/>
            <w:shd w:val="clear" w:color="auto" w:fill="E6E6E6"/>
          </w:tcPr>
          <w:p w:rsidR="00000000" w:rsidRDefault="00D50A1B">
            <w:pPr>
              <w:pStyle w:val="Sangra2detindependiente"/>
              <w:ind w:left="0"/>
              <w:jc w:val="both"/>
              <w:rPr>
                <w:rFonts w:ascii="Arial" w:hAnsi="Arial" w:cs="Arial"/>
                <w:b/>
                <w:bCs/>
              </w:rPr>
            </w:pPr>
          </w:p>
        </w:tc>
        <w:tc>
          <w:tcPr>
            <w:tcW w:w="919"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Finas</w:t>
            </w:r>
          </w:p>
        </w:tc>
        <w:tc>
          <w:tcPr>
            <w:tcW w:w="968"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Gruesa</w:t>
            </w:r>
          </w:p>
        </w:tc>
        <w:tc>
          <w:tcPr>
            <w:tcW w:w="918"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Finas</w:t>
            </w:r>
          </w:p>
        </w:tc>
        <w:tc>
          <w:tcPr>
            <w:tcW w:w="968"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Gruesa</w:t>
            </w:r>
          </w:p>
        </w:tc>
        <w:tc>
          <w:tcPr>
            <w:tcW w:w="918"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Finas</w:t>
            </w:r>
          </w:p>
        </w:tc>
        <w:tc>
          <w:tcPr>
            <w:tcW w:w="968"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Gruesa</w:t>
            </w:r>
          </w:p>
        </w:tc>
      </w:tr>
      <w:tr w:rsidR="00000000">
        <w:tblPrEx>
          <w:tblCellMar>
            <w:top w:w="0" w:type="dxa"/>
            <w:bottom w:w="0" w:type="dxa"/>
          </w:tblCellMar>
        </w:tblPrEx>
        <w:trPr>
          <w:trHeight w:val="1443"/>
        </w:trPr>
        <w:tc>
          <w:tcPr>
            <w:tcW w:w="1248" w:type="dxa"/>
          </w:tcPr>
          <w:p w:rsidR="00000000" w:rsidRDefault="00D50A1B">
            <w:pPr>
              <w:pStyle w:val="Sangra2detindependiente"/>
              <w:ind w:left="0"/>
              <w:jc w:val="both"/>
              <w:rPr>
                <w:rFonts w:ascii="Arial" w:hAnsi="Arial" w:cs="Arial"/>
                <w:sz w:val="20"/>
              </w:rPr>
            </w:pPr>
            <w:r>
              <w:rPr>
                <w:rFonts w:ascii="Arial" w:hAnsi="Arial" w:cs="Arial"/>
                <w:sz w:val="20"/>
              </w:rPr>
              <w:t>Alta pérdida de agua</w:t>
            </w:r>
          </w:p>
        </w:tc>
        <w:tc>
          <w:tcPr>
            <w:tcW w:w="919" w:type="dxa"/>
            <w:vAlign w:val="center"/>
          </w:tcPr>
          <w:p w:rsidR="00000000" w:rsidRDefault="00D50A1B">
            <w:pPr>
              <w:pStyle w:val="Sangra2detindependiente"/>
              <w:ind w:left="0"/>
              <w:jc w:val="center"/>
              <w:rPr>
                <w:rFonts w:ascii="Arial" w:hAnsi="Arial" w:cs="Arial"/>
              </w:rPr>
            </w:pPr>
            <w:r>
              <w:rPr>
                <w:rFonts w:ascii="Arial" w:hAnsi="Arial" w:cs="Arial"/>
              </w:rPr>
              <w:t>2</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0</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1</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1</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0</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2</w:t>
            </w:r>
          </w:p>
        </w:tc>
      </w:tr>
      <w:tr w:rsidR="00000000">
        <w:tblPrEx>
          <w:tblCellMar>
            <w:top w:w="0" w:type="dxa"/>
            <w:bottom w:w="0" w:type="dxa"/>
          </w:tblCellMar>
        </w:tblPrEx>
        <w:tc>
          <w:tcPr>
            <w:tcW w:w="1248" w:type="dxa"/>
          </w:tcPr>
          <w:p w:rsidR="00000000" w:rsidRDefault="00D50A1B">
            <w:pPr>
              <w:pStyle w:val="Sangra2detindependiente"/>
              <w:ind w:left="0"/>
              <w:jc w:val="both"/>
              <w:rPr>
                <w:rFonts w:ascii="Arial" w:hAnsi="Arial" w:cs="Arial"/>
                <w:sz w:val="20"/>
              </w:rPr>
            </w:pPr>
            <w:r>
              <w:rPr>
                <w:rFonts w:ascii="Arial" w:hAnsi="Arial" w:cs="Arial"/>
                <w:sz w:val="20"/>
              </w:rPr>
              <w:t>Poca ganancia  de solutos</w:t>
            </w:r>
          </w:p>
        </w:tc>
        <w:tc>
          <w:tcPr>
            <w:tcW w:w="919" w:type="dxa"/>
            <w:vAlign w:val="center"/>
          </w:tcPr>
          <w:p w:rsidR="00000000" w:rsidRDefault="00D50A1B">
            <w:pPr>
              <w:pStyle w:val="Sangra2detindependiente"/>
              <w:ind w:left="0"/>
              <w:jc w:val="center"/>
              <w:rPr>
                <w:rFonts w:ascii="Arial" w:hAnsi="Arial" w:cs="Arial"/>
              </w:rPr>
            </w:pPr>
            <w:r>
              <w:rPr>
                <w:rFonts w:ascii="Arial" w:hAnsi="Arial" w:cs="Arial"/>
              </w:rPr>
              <w:t>1</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2</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2</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2</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0</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0</w:t>
            </w:r>
          </w:p>
        </w:tc>
      </w:tr>
      <w:tr w:rsidR="00000000">
        <w:tblPrEx>
          <w:tblCellMar>
            <w:top w:w="0" w:type="dxa"/>
            <w:bottom w:w="0" w:type="dxa"/>
          </w:tblCellMar>
        </w:tblPrEx>
        <w:tc>
          <w:tcPr>
            <w:tcW w:w="1248" w:type="dxa"/>
          </w:tcPr>
          <w:p w:rsidR="00000000" w:rsidRDefault="00D50A1B">
            <w:pPr>
              <w:pStyle w:val="Sangra2detindependiente"/>
              <w:ind w:left="0"/>
              <w:jc w:val="both"/>
              <w:rPr>
                <w:rFonts w:ascii="Arial" w:hAnsi="Arial" w:cs="Arial"/>
                <w:sz w:val="20"/>
              </w:rPr>
            </w:pPr>
            <w:r>
              <w:rPr>
                <w:rFonts w:ascii="Arial" w:hAnsi="Arial" w:cs="Arial"/>
                <w:sz w:val="20"/>
              </w:rPr>
              <w:t>Sumatoria</w:t>
            </w:r>
          </w:p>
        </w:tc>
        <w:tc>
          <w:tcPr>
            <w:tcW w:w="919" w:type="dxa"/>
            <w:vAlign w:val="center"/>
          </w:tcPr>
          <w:p w:rsidR="00000000" w:rsidRDefault="00D50A1B">
            <w:pPr>
              <w:pStyle w:val="Sangra2detindependiente"/>
              <w:ind w:left="0"/>
              <w:jc w:val="center"/>
              <w:rPr>
                <w:rFonts w:ascii="Arial" w:hAnsi="Arial" w:cs="Arial"/>
              </w:rPr>
            </w:pPr>
            <w:r>
              <w:rPr>
                <w:rFonts w:ascii="Arial" w:hAnsi="Arial" w:cs="Arial"/>
              </w:rPr>
              <w:t>3</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2</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3</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3</w:t>
            </w:r>
          </w:p>
        </w:tc>
        <w:tc>
          <w:tcPr>
            <w:tcW w:w="918" w:type="dxa"/>
            <w:vAlign w:val="center"/>
          </w:tcPr>
          <w:p w:rsidR="00000000" w:rsidRDefault="00D50A1B">
            <w:pPr>
              <w:pStyle w:val="Sangra2detindependiente"/>
              <w:ind w:left="0"/>
              <w:jc w:val="center"/>
              <w:rPr>
                <w:rFonts w:ascii="Arial" w:hAnsi="Arial" w:cs="Arial"/>
              </w:rPr>
            </w:pPr>
            <w:r>
              <w:rPr>
                <w:rFonts w:ascii="Arial" w:hAnsi="Arial" w:cs="Arial"/>
              </w:rPr>
              <w:t>0</w:t>
            </w:r>
          </w:p>
        </w:tc>
        <w:tc>
          <w:tcPr>
            <w:tcW w:w="968" w:type="dxa"/>
            <w:vAlign w:val="center"/>
          </w:tcPr>
          <w:p w:rsidR="00000000" w:rsidRDefault="00D50A1B">
            <w:pPr>
              <w:pStyle w:val="Sangra2detindependiente"/>
              <w:ind w:left="0"/>
              <w:jc w:val="center"/>
              <w:rPr>
                <w:rFonts w:ascii="Arial" w:hAnsi="Arial" w:cs="Arial"/>
              </w:rPr>
            </w:pPr>
            <w:r>
              <w:rPr>
                <w:rFonts w:ascii="Arial" w:hAnsi="Arial" w:cs="Arial"/>
              </w:rPr>
              <w:t>2</w:t>
            </w:r>
          </w:p>
        </w:tc>
      </w:tr>
    </w:tbl>
    <w:p w:rsidR="00000000" w:rsidRDefault="00D50A1B">
      <w:pPr>
        <w:pStyle w:val="Sangra2detindependiente"/>
        <w:ind w:left="1440"/>
        <w:jc w:val="both"/>
        <w:rPr>
          <w:rFonts w:ascii="Arial" w:hAnsi="Arial" w:cs="Arial"/>
        </w:rPr>
      </w:pP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w:t>
      </w:r>
      <w:r>
        <w:rPr>
          <w:sz w:val="20"/>
        </w:rPr>
        <w:t>OR VERÓNICA GUADALUPE M.</w:t>
      </w:r>
    </w:p>
    <w:p w:rsidR="00000000" w:rsidRDefault="00D50A1B">
      <w:pPr>
        <w:pStyle w:val="Sangra2detindependiente"/>
        <w:ind w:left="1440"/>
        <w:jc w:val="both"/>
        <w:rPr>
          <w:rFonts w:ascii="Arial" w:hAnsi="Arial" w:cs="Arial"/>
          <w:lang w:val="es-EC"/>
        </w:rPr>
      </w:pPr>
    </w:p>
    <w:p w:rsidR="00000000" w:rsidRDefault="00D50A1B">
      <w:pPr>
        <w:pStyle w:val="Sangra2detindependiente"/>
        <w:ind w:left="1440"/>
        <w:jc w:val="both"/>
        <w:rPr>
          <w:rFonts w:ascii="Arial" w:hAnsi="Arial" w:cs="Arial"/>
        </w:rPr>
      </w:pPr>
      <w:r>
        <w:rPr>
          <w:rFonts w:ascii="Arial" w:hAnsi="Arial" w:cs="Arial"/>
        </w:rPr>
        <w:t>Las calificaciones se han realizado comparando los resultados obtenidos con las tres soluciones para muestras finas y para muestras gruesas por separado (no son comparaciones entre muestras finas y gruesas de la misma solución). E</w:t>
      </w:r>
      <w:r>
        <w:rPr>
          <w:rFonts w:ascii="Arial" w:hAnsi="Arial" w:cs="Arial"/>
        </w:rPr>
        <w:t xml:space="preserve">l valor de 2 corresponde a la mejor calificación y 0 la peor (según figuras 3.3, 3.5, 3.7, 3.9, 3.10, 3.11, 3.12 y 3.13). Tanto en el proceso de 2 horas como en el de 10 minutos, las sumatorias nos demuestras que las s.o. 25% NaCl / 15% sacarosa es la que </w:t>
      </w:r>
      <w:r>
        <w:rPr>
          <w:rFonts w:ascii="Arial" w:hAnsi="Arial" w:cs="Arial"/>
        </w:rPr>
        <w:t>presenta más ventajas para la deshidratación osmótica, siguiéndole la s.o. 20% NaCl / 20% sacarosa. La solución 15% NaCl / 25% sacarosa se presenta como la menos adecuada para el proceso de deshidratación osmótica.</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Se sometió a degustación</w:t>
      </w:r>
      <w:r>
        <w:rPr>
          <w:rStyle w:val="Refdenotaalpie"/>
          <w:rFonts w:ascii="Arial" w:hAnsi="Arial" w:cs="Arial"/>
        </w:rPr>
        <w:footnoteReference w:id="18"/>
      </w:r>
      <w:r>
        <w:rPr>
          <w:rFonts w:ascii="Arial" w:hAnsi="Arial" w:cs="Arial"/>
        </w:rPr>
        <w:t xml:space="preserve"> muestras proce</w:t>
      </w:r>
      <w:r>
        <w:rPr>
          <w:rFonts w:ascii="Arial" w:hAnsi="Arial" w:cs="Arial"/>
        </w:rPr>
        <w:t>sadas con las tres soluciones tras 5 y 10 minutos de deshidratación osmótica. Los resultados fueron que a los 10 minutos las muestras sometidas a S.O. 25% NaCl / 15% sacarosa y 20% NaCl / 20% sacarosa estuvieron muy saladas, esto se debe a que la sal tiene</w:t>
      </w:r>
      <w:r>
        <w:rPr>
          <w:rFonts w:ascii="Arial" w:hAnsi="Arial" w:cs="Arial"/>
        </w:rPr>
        <w:t xml:space="preserve"> mayor difusividad que el azúcar (30, 34) por lo que penetra más en el tejido. Para las muestras sometidas a S.O. 15% NaCl y 25% sacarosa a los 10 minutos el sabor dulce es notorio y un tanto desagradable. Entre las muestras sometidas a soluciones osmótica</w:t>
      </w:r>
      <w:r>
        <w:rPr>
          <w:rFonts w:ascii="Arial" w:hAnsi="Arial" w:cs="Arial"/>
        </w:rPr>
        <w:t xml:space="preserve">s de 20% NaCl y 20% sacarosa y de 15% NaCl y 25% sacarosa  tras  5  minutos  de  inmersión,   las   más  aceptadas </w:t>
      </w:r>
    </w:p>
    <w:p w:rsidR="00000000" w:rsidRDefault="00D50A1B">
      <w:pPr>
        <w:pStyle w:val="Sangra2detindependiente"/>
        <w:ind w:left="1440"/>
        <w:jc w:val="both"/>
        <w:rPr>
          <w:rFonts w:ascii="Arial" w:hAnsi="Arial" w:cs="Arial"/>
        </w:rPr>
      </w:pPr>
      <w:r>
        <w:rPr>
          <w:rFonts w:ascii="Arial" w:hAnsi="Arial" w:cs="Arial"/>
        </w:rPr>
        <w:t>fueron las primeras.</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Por esta razón y por las ventajas que presenta para la deshidratación osmótica (buena eliminación de agua y baja capta</w:t>
      </w:r>
      <w:r>
        <w:rPr>
          <w:rFonts w:ascii="Arial" w:hAnsi="Arial" w:cs="Arial"/>
        </w:rPr>
        <w:t>ción de solutos), la solución osmótica escogida es la compuesta por 20% de cloruro de sodio y 20% de sacarosa y el tiempo de inmersión es 5 minutos.</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firstLine="540"/>
        <w:jc w:val="both"/>
        <w:rPr>
          <w:rFonts w:ascii="Arial" w:hAnsi="Arial" w:cs="Arial"/>
          <w:b/>
          <w:bCs/>
        </w:rPr>
      </w:pPr>
      <w:r>
        <w:rPr>
          <w:rFonts w:ascii="Arial" w:hAnsi="Arial" w:cs="Arial"/>
          <w:b/>
          <w:bCs/>
        </w:rPr>
        <w:t>3.1.3. Determinación del valor de actividad de agua</w:t>
      </w:r>
    </w:p>
    <w:p w:rsidR="00000000" w:rsidRDefault="00D50A1B">
      <w:pPr>
        <w:pStyle w:val="Sangra2detindependiente"/>
        <w:spacing w:line="240" w:lineRule="auto"/>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Al determinar la S.O. a utilizar y el tiempo de inmer</w:t>
      </w:r>
      <w:r>
        <w:rPr>
          <w:rFonts w:ascii="Arial" w:hAnsi="Arial" w:cs="Arial"/>
        </w:rPr>
        <w:t>sión es posible determinar el nivel de actividad de agua del producto después del proceso. En la figura 3.14 se encuentra la relación Contenido de humedad del producto (%) vs. Tiempo de inmersión en la solución osmótica escogida, como podemos observamos, a</w:t>
      </w:r>
      <w:r>
        <w:rPr>
          <w:rFonts w:ascii="Arial" w:hAnsi="Arial" w:cs="Arial"/>
        </w:rPr>
        <w:t xml:space="preserve"> los 5 minutos se obtiene una disminución del contenido de humedad desde 79.889% hasta 69.35% en muestras finas y 72.15% en muestras gruesas. Al relacionar estos valores de humedad con los de actividad de agua en la figura 3.1obtenemos los valores de 0.94 </w:t>
      </w:r>
      <w:r>
        <w:rPr>
          <w:rFonts w:ascii="Arial" w:hAnsi="Arial" w:cs="Arial"/>
        </w:rPr>
        <w:t>y 0.90 para muestras gruesas y finas respectivamente.</w:t>
      </w: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FIGURA 3.14</w:t>
      </w:r>
    </w:p>
    <w:p w:rsidR="00000000" w:rsidRDefault="00D50A1B">
      <w:pPr>
        <w:pStyle w:val="Sangra2detindependiente"/>
        <w:ind w:left="1440"/>
        <w:jc w:val="center"/>
        <w:rPr>
          <w:rFonts w:ascii="Arial" w:hAnsi="Arial" w:cs="Arial"/>
          <w:b/>
          <w:bCs/>
        </w:rPr>
      </w:pPr>
      <w:r>
        <w:rPr>
          <w:rFonts w:ascii="Arial" w:hAnsi="Arial" w:cs="Arial"/>
          <w:b/>
          <w:bCs/>
        </w:rPr>
        <w:t>CONTENIDO DE HUMEDAD VS. TIEMPO DE INMERSIÓN EN SOLUCIÓN 20% NaCl /20% Sacarosa</w:t>
      </w:r>
    </w:p>
    <w:p w:rsidR="00000000" w:rsidRDefault="00182B65">
      <w:pPr>
        <w:pStyle w:val="Sangra2detindependiente"/>
        <w:spacing w:line="240" w:lineRule="auto"/>
        <w:ind w:left="1440"/>
        <w:jc w:val="center"/>
      </w:pPr>
      <w:r>
        <w:rPr>
          <w:noProof/>
        </w:rPr>
        <w:drawing>
          <wp:inline distT="0" distB="0" distL="0" distR="0">
            <wp:extent cx="3622040" cy="244602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000" w:rsidRDefault="00D50A1B">
      <w:pPr>
        <w:pStyle w:val="Textoindependiente3"/>
        <w:tabs>
          <w:tab w:val="left" w:pos="900"/>
        </w:tabs>
        <w:ind w:left="900"/>
        <w:rPr>
          <w:b/>
          <w:bCs/>
          <w:sz w:val="20"/>
        </w:rPr>
      </w:pPr>
      <w:r>
        <w:rPr>
          <w:b/>
          <w:bCs/>
          <w:sz w:val="20"/>
        </w:rPr>
        <w:tab/>
      </w:r>
    </w:p>
    <w:p w:rsidR="00000000" w:rsidRDefault="00D50A1B">
      <w:pPr>
        <w:pStyle w:val="Textoindependiente3"/>
        <w:tabs>
          <w:tab w:val="left" w:pos="900"/>
        </w:tabs>
        <w:ind w:left="900"/>
        <w:rPr>
          <w:sz w:val="20"/>
        </w:rPr>
      </w:pPr>
      <w:r>
        <w:rPr>
          <w:b/>
          <w:bCs/>
          <w:sz w:val="20"/>
        </w:rPr>
        <w:tab/>
        <w:t>FUENTE:</w:t>
      </w:r>
      <w:r>
        <w:rPr>
          <w:sz w:val="20"/>
        </w:rPr>
        <w:t xml:space="preserve"> ELABORADO POR VERÓNICA GUADALUPE M.</w:t>
      </w:r>
    </w:p>
    <w:p w:rsidR="00000000" w:rsidRDefault="00D50A1B">
      <w:pPr>
        <w:pStyle w:val="Sangra2detindependiente"/>
        <w:ind w:left="1440"/>
        <w:rPr>
          <w:rFonts w:ascii="Arial" w:hAnsi="Arial" w:cs="Arial"/>
          <w:lang w:val="es-EC"/>
        </w:rPr>
      </w:pPr>
    </w:p>
    <w:p w:rsidR="00000000" w:rsidRDefault="00D50A1B">
      <w:pPr>
        <w:pStyle w:val="Sangra2detindependiente"/>
        <w:ind w:left="1440"/>
        <w:jc w:val="both"/>
        <w:rPr>
          <w:rFonts w:ascii="Arial" w:hAnsi="Arial" w:cs="Arial"/>
        </w:rPr>
      </w:pPr>
    </w:p>
    <w:p w:rsidR="00000000" w:rsidRDefault="00D50A1B">
      <w:pPr>
        <w:pStyle w:val="Sangra2detindependiente"/>
        <w:ind w:left="1440"/>
        <w:jc w:val="both"/>
        <w:rPr>
          <w:rFonts w:ascii="Arial" w:hAnsi="Arial" w:cs="Arial"/>
        </w:rPr>
      </w:pPr>
      <w:r>
        <w:rPr>
          <w:rFonts w:ascii="Arial" w:hAnsi="Arial" w:cs="Arial"/>
        </w:rPr>
        <w:t>Los valores obtenidos con las e</w:t>
      </w:r>
      <w:r>
        <w:rPr>
          <w:rFonts w:ascii="Arial" w:hAnsi="Arial" w:cs="Arial"/>
        </w:rPr>
        <w:t>cuaciones de Grover y de Ross para muestras finas y gruesas se muestran en la siguiente tabla:</w:t>
      </w: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p>
    <w:p w:rsidR="00000000" w:rsidRDefault="00D50A1B">
      <w:pPr>
        <w:pStyle w:val="Sangra2detindependiente"/>
        <w:ind w:left="1440"/>
        <w:jc w:val="center"/>
        <w:rPr>
          <w:rFonts w:ascii="Arial" w:hAnsi="Arial" w:cs="Arial"/>
          <w:b/>
          <w:bCs/>
        </w:rPr>
      </w:pPr>
      <w:r>
        <w:rPr>
          <w:rFonts w:ascii="Arial" w:hAnsi="Arial" w:cs="Arial"/>
          <w:b/>
          <w:bCs/>
        </w:rPr>
        <w:t>TABLA 13</w:t>
      </w:r>
    </w:p>
    <w:p w:rsidR="00000000" w:rsidRDefault="00D50A1B">
      <w:pPr>
        <w:pStyle w:val="Sangra2detindependiente"/>
        <w:ind w:left="1440"/>
        <w:jc w:val="both"/>
        <w:rPr>
          <w:rFonts w:ascii="Arial" w:hAnsi="Arial" w:cs="Arial"/>
          <w:b/>
          <w:bCs/>
        </w:rPr>
      </w:pPr>
      <w:r>
        <w:rPr>
          <w:rFonts w:ascii="Arial" w:hAnsi="Arial" w:cs="Arial"/>
          <w:b/>
          <w:bCs/>
        </w:rPr>
        <w:t>ACTIVIDAD DE AGUA DE TILAPIA EN TROZOS DESPUÉS DE UN PROCESO DE DESHIDRATACIÓN OSMÓTICA POR 5 MINUTOS CON SOLUCIÓN OSMÓTICA 20% NACL Y 20% SACAROSA.</w:t>
      </w:r>
    </w:p>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45"/>
        <w:gridCol w:w="1812"/>
        <w:gridCol w:w="1715"/>
        <w:gridCol w:w="1408"/>
      </w:tblGrid>
      <w:tr w:rsidR="00000000">
        <w:tblPrEx>
          <w:tblCellMar>
            <w:top w:w="0" w:type="dxa"/>
            <w:bottom w:w="0" w:type="dxa"/>
          </w:tblCellMar>
        </w:tblPrEx>
        <w:tc>
          <w:tcPr>
            <w:tcW w:w="1545"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Muestras</w:t>
            </w:r>
          </w:p>
        </w:tc>
        <w:tc>
          <w:tcPr>
            <w:tcW w:w="1812"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Isoterma de desorción</w:t>
            </w:r>
          </w:p>
        </w:tc>
        <w:tc>
          <w:tcPr>
            <w:tcW w:w="1715" w:type="dxa"/>
            <w:shd w:val="clear" w:color="auto" w:fill="E6E6E6"/>
            <w:vAlign w:val="center"/>
          </w:tcPr>
          <w:p w:rsidR="00000000" w:rsidRDefault="00D50A1B">
            <w:pPr>
              <w:pStyle w:val="Sangra2detindependiente"/>
              <w:ind w:left="0"/>
              <w:jc w:val="center"/>
              <w:rPr>
                <w:rFonts w:ascii="Arial" w:hAnsi="Arial" w:cs="Arial"/>
                <w:b/>
                <w:bCs/>
                <w:lang w:val="es-EC"/>
              </w:rPr>
            </w:pPr>
            <w:r>
              <w:rPr>
                <w:rFonts w:ascii="Arial" w:hAnsi="Arial" w:cs="Arial"/>
                <w:b/>
                <w:bCs/>
                <w:lang w:val="es-EC"/>
              </w:rPr>
              <w:t>Ecuación de Grover</w:t>
            </w:r>
          </w:p>
        </w:tc>
        <w:tc>
          <w:tcPr>
            <w:tcW w:w="1408" w:type="dxa"/>
            <w:shd w:val="clear" w:color="auto" w:fill="E6E6E6"/>
            <w:vAlign w:val="center"/>
          </w:tcPr>
          <w:p w:rsidR="00000000" w:rsidRDefault="00D50A1B">
            <w:pPr>
              <w:pStyle w:val="Sangra2detindependiente"/>
              <w:ind w:left="0"/>
              <w:jc w:val="center"/>
              <w:rPr>
                <w:rFonts w:ascii="Arial" w:hAnsi="Arial" w:cs="Arial"/>
                <w:b/>
                <w:bCs/>
                <w:lang w:val="es-EC"/>
              </w:rPr>
            </w:pPr>
            <w:r>
              <w:rPr>
                <w:rFonts w:ascii="Arial" w:hAnsi="Arial" w:cs="Arial"/>
                <w:b/>
                <w:bCs/>
                <w:lang w:val="es-EC"/>
              </w:rPr>
              <w:t>Ecuación de Ross</w:t>
            </w:r>
          </w:p>
        </w:tc>
      </w:tr>
      <w:tr w:rsidR="00000000">
        <w:tblPrEx>
          <w:tblCellMar>
            <w:top w:w="0" w:type="dxa"/>
            <w:bottom w:w="0" w:type="dxa"/>
          </w:tblCellMar>
        </w:tblPrEx>
        <w:tc>
          <w:tcPr>
            <w:tcW w:w="1545" w:type="dxa"/>
          </w:tcPr>
          <w:p w:rsidR="00000000" w:rsidRDefault="00D50A1B">
            <w:pPr>
              <w:pStyle w:val="Sangra2detindependiente"/>
              <w:ind w:left="0"/>
              <w:jc w:val="center"/>
              <w:rPr>
                <w:rFonts w:ascii="Arial" w:hAnsi="Arial" w:cs="Arial"/>
                <w:lang w:val="es-EC"/>
              </w:rPr>
            </w:pPr>
            <w:r>
              <w:rPr>
                <w:rFonts w:ascii="Arial" w:hAnsi="Arial" w:cs="Arial"/>
                <w:lang w:val="es-EC"/>
              </w:rPr>
              <w:t>Finas</w:t>
            </w:r>
          </w:p>
        </w:tc>
        <w:tc>
          <w:tcPr>
            <w:tcW w:w="1812" w:type="dxa"/>
          </w:tcPr>
          <w:p w:rsidR="00000000" w:rsidRDefault="00D50A1B">
            <w:pPr>
              <w:pStyle w:val="Sangra2detindependiente"/>
              <w:ind w:left="0"/>
              <w:jc w:val="center"/>
              <w:rPr>
                <w:rFonts w:ascii="Arial" w:hAnsi="Arial" w:cs="Arial"/>
                <w:lang w:val="es-EC"/>
              </w:rPr>
            </w:pPr>
            <w:r>
              <w:rPr>
                <w:rFonts w:ascii="Arial" w:hAnsi="Arial" w:cs="Arial"/>
                <w:lang w:val="es-EC"/>
              </w:rPr>
              <w:t>0.90</w:t>
            </w:r>
          </w:p>
        </w:tc>
        <w:tc>
          <w:tcPr>
            <w:tcW w:w="1715" w:type="dxa"/>
          </w:tcPr>
          <w:p w:rsidR="00000000" w:rsidRDefault="00D50A1B">
            <w:pPr>
              <w:pStyle w:val="Sangra2detindependiente"/>
              <w:ind w:left="0"/>
              <w:jc w:val="center"/>
              <w:rPr>
                <w:rFonts w:ascii="Arial" w:hAnsi="Arial" w:cs="Arial"/>
                <w:lang w:val="es-EC"/>
              </w:rPr>
            </w:pPr>
            <w:r>
              <w:rPr>
                <w:rFonts w:ascii="Arial" w:hAnsi="Arial" w:cs="Arial"/>
                <w:lang w:val="es-EC"/>
              </w:rPr>
              <w:t>0.96</w:t>
            </w:r>
          </w:p>
        </w:tc>
        <w:tc>
          <w:tcPr>
            <w:tcW w:w="1408" w:type="dxa"/>
          </w:tcPr>
          <w:p w:rsidR="00000000" w:rsidRDefault="00D50A1B">
            <w:pPr>
              <w:pStyle w:val="Sangra2detindependiente"/>
              <w:ind w:left="0"/>
              <w:jc w:val="center"/>
              <w:rPr>
                <w:rFonts w:ascii="Arial" w:hAnsi="Arial" w:cs="Arial"/>
                <w:lang w:val="es-EC"/>
              </w:rPr>
            </w:pPr>
            <w:r>
              <w:rPr>
                <w:rFonts w:ascii="Arial" w:hAnsi="Arial" w:cs="Arial"/>
                <w:lang w:val="es-EC"/>
              </w:rPr>
              <w:t>0.91</w:t>
            </w:r>
          </w:p>
        </w:tc>
      </w:tr>
      <w:tr w:rsidR="00000000">
        <w:tblPrEx>
          <w:tblCellMar>
            <w:top w:w="0" w:type="dxa"/>
            <w:bottom w:w="0" w:type="dxa"/>
          </w:tblCellMar>
        </w:tblPrEx>
        <w:tc>
          <w:tcPr>
            <w:tcW w:w="1545" w:type="dxa"/>
          </w:tcPr>
          <w:p w:rsidR="00000000" w:rsidRDefault="00D50A1B">
            <w:pPr>
              <w:pStyle w:val="Sangra2detindependiente"/>
              <w:ind w:left="0"/>
              <w:jc w:val="center"/>
              <w:rPr>
                <w:rFonts w:ascii="Arial" w:hAnsi="Arial" w:cs="Arial"/>
                <w:lang w:val="es-EC"/>
              </w:rPr>
            </w:pPr>
            <w:r>
              <w:rPr>
                <w:rFonts w:ascii="Arial" w:hAnsi="Arial" w:cs="Arial"/>
                <w:lang w:val="es-EC"/>
              </w:rPr>
              <w:t>Gruesas</w:t>
            </w:r>
          </w:p>
        </w:tc>
        <w:tc>
          <w:tcPr>
            <w:tcW w:w="1812" w:type="dxa"/>
          </w:tcPr>
          <w:p w:rsidR="00000000" w:rsidRDefault="00D50A1B">
            <w:pPr>
              <w:pStyle w:val="Sangra2detindependiente"/>
              <w:ind w:left="0"/>
              <w:jc w:val="center"/>
              <w:rPr>
                <w:rFonts w:ascii="Arial" w:hAnsi="Arial" w:cs="Arial"/>
                <w:lang w:val="es-EC"/>
              </w:rPr>
            </w:pPr>
            <w:r>
              <w:rPr>
                <w:rFonts w:ascii="Arial" w:hAnsi="Arial" w:cs="Arial"/>
                <w:lang w:val="es-EC"/>
              </w:rPr>
              <w:t>0.94</w:t>
            </w:r>
          </w:p>
        </w:tc>
        <w:tc>
          <w:tcPr>
            <w:tcW w:w="1715" w:type="dxa"/>
          </w:tcPr>
          <w:p w:rsidR="00000000" w:rsidRDefault="00D50A1B">
            <w:pPr>
              <w:pStyle w:val="Sangra2detindependiente"/>
              <w:ind w:left="0"/>
              <w:jc w:val="center"/>
              <w:rPr>
                <w:rFonts w:ascii="Arial" w:hAnsi="Arial" w:cs="Arial"/>
                <w:lang w:val="es-EC"/>
              </w:rPr>
            </w:pPr>
            <w:r>
              <w:rPr>
                <w:rFonts w:ascii="Arial" w:hAnsi="Arial" w:cs="Arial"/>
                <w:lang w:val="es-EC"/>
              </w:rPr>
              <w:t>0.96</w:t>
            </w:r>
          </w:p>
        </w:tc>
        <w:tc>
          <w:tcPr>
            <w:tcW w:w="1408" w:type="dxa"/>
          </w:tcPr>
          <w:p w:rsidR="00000000" w:rsidRDefault="00D50A1B">
            <w:pPr>
              <w:pStyle w:val="Sangra2detindependiente"/>
              <w:ind w:left="0"/>
              <w:jc w:val="center"/>
              <w:rPr>
                <w:rFonts w:ascii="Arial" w:hAnsi="Arial" w:cs="Arial"/>
                <w:lang w:val="es-EC"/>
              </w:rPr>
            </w:pPr>
            <w:r>
              <w:rPr>
                <w:rFonts w:ascii="Arial" w:hAnsi="Arial" w:cs="Arial"/>
                <w:lang w:val="es-EC"/>
              </w:rPr>
              <w:t>0.94</w:t>
            </w:r>
          </w:p>
        </w:tc>
      </w:tr>
    </w:tbl>
    <w:p w:rsidR="00000000" w:rsidRDefault="00D50A1B">
      <w:pPr>
        <w:pStyle w:val="Textoindependiente3"/>
        <w:tabs>
          <w:tab w:val="left" w:pos="900"/>
        </w:tabs>
        <w:spacing w:line="480" w:lineRule="auto"/>
        <w:ind w:left="900"/>
        <w:rPr>
          <w:b/>
          <w:bCs/>
          <w:sz w:val="20"/>
        </w:rPr>
      </w:pPr>
    </w:p>
    <w:p w:rsidR="00000000" w:rsidRDefault="00D50A1B">
      <w:pPr>
        <w:pStyle w:val="Textoindependiente3"/>
        <w:tabs>
          <w:tab w:val="left" w:pos="900"/>
        </w:tabs>
        <w:spacing w:line="480" w:lineRule="auto"/>
        <w:ind w:left="900"/>
        <w:rPr>
          <w:sz w:val="20"/>
        </w:rPr>
      </w:pPr>
      <w:r>
        <w:rPr>
          <w:b/>
          <w:bCs/>
          <w:sz w:val="20"/>
        </w:rPr>
        <w:tab/>
        <w:t>FUENTE:</w:t>
      </w:r>
      <w:r>
        <w:rPr>
          <w:sz w:val="20"/>
        </w:rPr>
        <w:t xml:space="preserve"> ELABORADO POR VERÓNICA GUADALUPE M.</w:t>
      </w:r>
    </w:p>
    <w:p w:rsidR="00000000" w:rsidRDefault="00D50A1B">
      <w:pPr>
        <w:pStyle w:val="Sangra2detindependiente"/>
        <w:ind w:left="1440"/>
        <w:jc w:val="both"/>
        <w:rPr>
          <w:rFonts w:ascii="Arial" w:hAnsi="Arial" w:cs="Arial"/>
          <w:lang w:val="es-EC"/>
        </w:rPr>
      </w:pPr>
    </w:p>
    <w:p w:rsidR="00000000" w:rsidRDefault="00D50A1B">
      <w:pPr>
        <w:pStyle w:val="Sangra2detindependiente"/>
        <w:ind w:left="1440"/>
        <w:jc w:val="both"/>
        <w:rPr>
          <w:rFonts w:ascii="Arial" w:hAnsi="Arial" w:cs="Arial"/>
          <w:lang w:val="es-EC"/>
        </w:rPr>
      </w:pPr>
      <w:r>
        <w:rPr>
          <w:rFonts w:ascii="Arial" w:hAnsi="Arial" w:cs="Arial"/>
          <w:lang w:val="es-EC"/>
        </w:rPr>
        <w:t xml:space="preserve">La ecuación de Ross es la que mejor predice actividad de agua en alimentos (25). Como podemos </w:t>
      </w:r>
      <w:r>
        <w:rPr>
          <w:rFonts w:ascii="Arial" w:hAnsi="Arial" w:cs="Arial"/>
          <w:lang w:val="es-EC"/>
        </w:rPr>
        <w:t xml:space="preserve">observar estos resultados coinciden con los obtenidos por medio de la isoterma de desorción, por lo tanto estos serán los valores que se tomarán como los de actividad de agua de muestras finas y gruesas tras cinco minutos de inmersión en solución osmótica </w:t>
      </w:r>
      <w:r>
        <w:rPr>
          <w:rFonts w:ascii="Arial" w:hAnsi="Arial" w:cs="Arial"/>
          <w:lang w:val="es-EC"/>
        </w:rPr>
        <w:t>compuesta por 20% NaCl y 20% sacarosa. Cabe recalcar que la isoterma de desorción sólo toma en cuenta el contenido de humedad de la tilapia mientras que las ecuación de Grover y Ross también toman los sólidos que contiene el producto, en este caso proteína</w:t>
      </w:r>
      <w:r>
        <w:rPr>
          <w:rFonts w:ascii="Arial" w:hAnsi="Arial" w:cs="Arial"/>
          <w:lang w:val="es-EC"/>
        </w:rPr>
        <w:t>, grasa, sal y azúcar. En el apéndice K se encuentran los cálculos para determinación de actividad de agua por medio de la utilización de estas fórmulas.</w:t>
      </w:r>
    </w:p>
    <w:p w:rsidR="00000000" w:rsidRDefault="00D50A1B">
      <w:pPr>
        <w:pStyle w:val="Sangra2detindependiente"/>
        <w:spacing w:line="240" w:lineRule="auto"/>
        <w:ind w:left="1440"/>
        <w:jc w:val="both"/>
        <w:rPr>
          <w:rFonts w:ascii="Arial" w:hAnsi="Arial" w:cs="Arial"/>
          <w:lang w:val="es-EC"/>
        </w:rPr>
      </w:pPr>
    </w:p>
    <w:p w:rsidR="00000000" w:rsidRDefault="00D50A1B">
      <w:pPr>
        <w:pStyle w:val="Sangra2detindependiente"/>
        <w:jc w:val="both"/>
        <w:rPr>
          <w:rFonts w:ascii="Arial" w:hAnsi="Arial" w:cs="Arial"/>
          <w:b/>
          <w:bCs/>
        </w:rPr>
      </w:pPr>
      <w:r>
        <w:rPr>
          <w:rFonts w:ascii="Arial" w:hAnsi="Arial" w:cs="Arial"/>
          <w:b/>
          <w:bCs/>
        </w:rPr>
        <w:t xml:space="preserve">3.2.  Pruebas de acidificación de la solución osmótica </w:t>
      </w:r>
    </w:p>
    <w:p w:rsidR="00000000" w:rsidRDefault="00D50A1B">
      <w:pPr>
        <w:pStyle w:val="Sangra2detindependiente"/>
        <w:ind w:left="900"/>
        <w:jc w:val="both"/>
        <w:rPr>
          <w:rFonts w:ascii="Arial" w:hAnsi="Arial" w:cs="Arial"/>
        </w:rPr>
      </w:pPr>
      <w:r>
        <w:rPr>
          <w:rFonts w:ascii="Arial" w:hAnsi="Arial" w:cs="Arial"/>
        </w:rPr>
        <w:t>Para la acidificación de la solución osmótica</w:t>
      </w:r>
      <w:r>
        <w:rPr>
          <w:rFonts w:ascii="Arial" w:hAnsi="Arial" w:cs="Arial"/>
        </w:rPr>
        <w:t xml:space="preserve"> se utilizó ácido cítrico y ácido acético en diferentes concentraciones. El objetivo de este paso es determinar cuál ácido debe usarse, en qué porcentaje y a qué pH se reducirá el producto para tener un efecto barrera en el producto tras una inmersión dura</w:t>
      </w:r>
      <w:r>
        <w:rPr>
          <w:rFonts w:ascii="Arial" w:hAnsi="Arial" w:cs="Arial"/>
        </w:rPr>
        <w:t>nte 5 minutos en la solución 20% sal, 20% azúcar y X% de ácido. El pH del producto deberá estar entre 5 y 6 ya que si es menor que 5 podría haber rechazo por parte del consumidor por ser muy ácido y si es mayor que 6 no habría un efecto importante contra l</w:t>
      </w:r>
      <w:r>
        <w:rPr>
          <w:rFonts w:ascii="Arial" w:hAnsi="Arial" w:cs="Arial"/>
        </w:rPr>
        <w:t>os microorganismos para ninguno de los dos ácidos (ver apéndice A) (20). Se trabajó a través de un diseño experimental 2</w:t>
      </w:r>
      <w:r>
        <w:rPr>
          <w:rFonts w:ascii="Arial" w:hAnsi="Arial" w:cs="Arial"/>
          <w:vertAlign w:val="superscript"/>
        </w:rPr>
        <w:t>1</w:t>
      </w:r>
      <w:r>
        <w:rPr>
          <w:rFonts w:ascii="Arial" w:hAnsi="Arial" w:cs="Arial"/>
        </w:rPr>
        <w:t>x10</w:t>
      </w:r>
      <w:r>
        <w:rPr>
          <w:rFonts w:ascii="Arial" w:hAnsi="Arial" w:cs="Arial"/>
          <w:vertAlign w:val="superscript"/>
        </w:rPr>
        <w:t>1</w:t>
      </w:r>
      <w:r>
        <w:rPr>
          <w:rFonts w:ascii="Arial" w:hAnsi="Arial" w:cs="Arial"/>
        </w:rPr>
        <w:t xml:space="preserve">. </w:t>
      </w:r>
    </w:p>
    <w:p w:rsidR="00000000" w:rsidRDefault="00D50A1B">
      <w:pPr>
        <w:pStyle w:val="Sangra2detindependiente"/>
        <w:ind w:left="900"/>
        <w:jc w:val="both"/>
        <w:rPr>
          <w:rFonts w:ascii="Arial" w:hAnsi="Arial" w:cs="Arial"/>
        </w:rPr>
      </w:pPr>
    </w:p>
    <w:p w:rsidR="00000000" w:rsidRDefault="00D50A1B">
      <w:pPr>
        <w:pStyle w:val="Sangra2detindependiente"/>
        <w:ind w:left="900"/>
        <w:jc w:val="center"/>
        <w:rPr>
          <w:rFonts w:ascii="Arial" w:hAnsi="Arial" w:cs="Arial"/>
          <w:b/>
          <w:bCs/>
        </w:rPr>
      </w:pPr>
    </w:p>
    <w:p w:rsidR="00000000" w:rsidRDefault="00D50A1B">
      <w:pPr>
        <w:pStyle w:val="Sangra2detindependiente"/>
        <w:ind w:left="900"/>
        <w:jc w:val="center"/>
        <w:rPr>
          <w:rFonts w:ascii="Arial" w:hAnsi="Arial" w:cs="Arial"/>
          <w:b/>
          <w:bCs/>
        </w:rPr>
      </w:pPr>
    </w:p>
    <w:p w:rsidR="00000000" w:rsidRDefault="00D50A1B">
      <w:pPr>
        <w:pStyle w:val="Sangra2detindependiente"/>
        <w:ind w:left="900"/>
        <w:jc w:val="center"/>
        <w:rPr>
          <w:rFonts w:ascii="Arial" w:hAnsi="Arial" w:cs="Arial"/>
          <w:b/>
          <w:bCs/>
        </w:rPr>
      </w:pPr>
    </w:p>
    <w:p w:rsidR="00000000" w:rsidRDefault="00D50A1B">
      <w:pPr>
        <w:pStyle w:val="Sangra2detindependiente"/>
        <w:ind w:left="900"/>
        <w:jc w:val="center"/>
        <w:rPr>
          <w:rFonts w:ascii="Arial" w:hAnsi="Arial" w:cs="Arial"/>
          <w:b/>
          <w:bCs/>
        </w:rPr>
      </w:pPr>
      <w:r>
        <w:rPr>
          <w:rFonts w:ascii="Arial" w:hAnsi="Arial" w:cs="Arial"/>
          <w:b/>
          <w:bCs/>
        </w:rPr>
        <w:t>TABLA 14</w:t>
      </w:r>
    </w:p>
    <w:p w:rsidR="00000000" w:rsidRDefault="00D50A1B">
      <w:pPr>
        <w:pStyle w:val="Sangra2detindependiente"/>
        <w:ind w:left="900"/>
        <w:jc w:val="center"/>
        <w:rPr>
          <w:rFonts w:ascii="Arial" w:hAnsi="Arial" w:cs="Arial"/>
          <w:b/>
          <w:bCs/>
        </w:rPr>
      </w:pPr>
      <w:r>
        <w:rPr>
          <w:rFonts w:ascii="Arial" w:hAnsi="Arial" w:cs="Arial"/>
          <w:b/>
          <w:bCs/>
        </w:rPr>
        <w:t>VARIACIÓN DE PH DE LA S.O. CON LA CONCENTRACIÓN DE ÁCIDO</w:t>
      </w: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1"/>
        <w:gridCol w:w="1704"/>
        <w:gridCol w:w="1620"/>
      </w:tblGrid>
      <w:tr w:rsidR="00000000">
        <w:tblPrEx>
          <w:tblCellMar>
            <w:top w:w="0" w:type="dxa"/>
            <w:bottom w:w="0" w:type="dxa"/>
          </w:tblCellMar>
        </w:tblPrEx>
        <w:trPr>
          <w:cantSplit/>
        </w:trPr>
        <w:tc>
          <w:tcPr>
            <w:tcW w:w="1821" w:type="dxa"/>
            <w:vMerge w:val="restart"/>
            <w:shd w:val="clear" w:color="auto" w:fill="E6E6E6"/>
            <w:vAlign w:val="center"/>
          </w:tcPr>
          <w:p w:rsidR="00000000" w:rsidRDefault="00D50A1B">
            <w:pPr>
              <w:pStyle w:val="Sangra2detindependiente"/>
              <w:spacing w:line="240" w:lineRule="auto"/>
              <w:ind w:left="0"/>
              <w:jc w:val="center"/>
              <w:rPr>
                <w:rFonts w:ascii="Arial" w:hAnsi="Arial" w:cs="Arial"/>
                <w:b/>
                <w:bCs/>
              </w:rPr>
            </w:pPr>
            <w:r>
              <w:rPr>
                <w:rFonts w:ascii="Arial" w:hAnsi="Arial" w:cs="Arial"/>
                <w:b/>
                <w:bCs/>
              </w:rPr>
              <w:t>Concentración de ácido en la S.O.</w:t>
            </w:r>
          </w:p>
        </w:tc>
        <w:tc>
          <w:tcPr>
            <w:tcW w:w="3324" w:type="dxa"/>
            <w:gridSpan w:val="2"/>
            <w:shd w:val="clear" w:color="auto" w:fill="E6E6E6"/>
            <w:vAlign w:val="center"/>
          </w:tcPr>
          <w:p w:rsidR="00000000" w:rsidRDefault="00D50A1B">
            <w:pPr>
              <w:pStyle w:val="Sangra2detindependiente"/>
              <w:spacing w:line="240" w:lineRule="auto"/>
              <w:ind w:left="0"/>
              <w:jc w:val="center"/>
              <w:rPr>
                <w:rFonts w:ascii="Arial" w:hAnsi="Arial" w:cs="Arial"/>
                <w:b/>
                <w:bCs/>
              </w:rPr>
            </w:pPr>
            <w:r>
              <w:rPr>
                <w:rFonts w:ascii="Arial" w:hAnsi="Arial" w:cs="Arial"/>
                <w:b/>
                <w:bCs/>
              </w:rPr>
              <w:t>PH de la solución de:</w:t>
            </w:r>
          </w:p>
        </w:tc>
      </w:tr>
      <w:tr w:rsidR="00000000">
        <w:tblPrEx>
          <w:tblCellMar>
            <w:top w:w="0" w:type="dxa"/>
            <w:bottom w:w="0" w:type="dxa"/>
          </w:tblCellMar>
        </w:tblPrEx>
        <w:trPr>
          <w:cantSplit/>
        </w:trPr>
        <w:tc>
          <w:tcPr>
            <w:tcW w:w="1821" w:type="dxa"/>
            <w:vMerge/>
            <w:shd w:val="clear" w:color="auto" w:fill="E6E6E6"/>
            <w:vAlign w:val="center"/>
          </w:tcPr>
          <w:p w:rsidR="00000000" w:rsidRDefault="00D50A1B">
            <w:pPr>
              <w:pStyle w:val="Sangra2detindependiente"/>
              <w:ind w:left="0"/>
              <w:jc w:val="center"/>
              <w:rPr>
                <w:rFonts w:ascii="Arial" w:hAnsi="Arial" w:cs="Arial"/>
              </w:rPr>
            </w:pPr>
          </w:p>
        </w:tc>
        <w:tc>
          <w:tcPr>
            <w:tcW w:w="1704" w:type="dxa"/>
            <w:shd w:val="clear" w:color="auto" w:fill="E6E6E6"/>
            <w:vAlign w:val="center"/>
          </w:tcPr>
          <w:p w:rsidR="00000000" w:rsidRDefault="00D50A1B">
            <w:pPr>
              <w:pStyle w:val="Sangra2detindependiente"/>
              <w:spacing w:line="240" w:lineRule="auto"/>
              <w:ind w:left="0"/>
              <w:jc w:val="center"/>
              <w:rPr>
                <w:rFonts w:ascii="Arial" w:hAnsi="Arial" w:cs="Arial"/>
                <w:b/>
                <w:bCs/>
              </w:rPr>
            </w:pPr>
            <w:r>
              <w:rPr>
                <w:rFonts w:ascii="Arial" w:hAnsi="Arial" w:cs="Arial"/>
                <w:b/>
                <w:bCs/>
              </w:rPr>
              <w:t>Ácido acético</w:t>
            </w:r>
          </w:p>
        </w:tc>
        <w:tc>
          <w:tcPr>
            <w:tcW w:w="1620" w:type="dxa"/>
            <w:shd w:val="clear" w:color="auto" w:fill="E6E6E6"/>
            <w:vAlign w:val="center"/>
          </w:tcPr>
          <w:p w:rsidR="00000000" w:rsidRDefault="00D50A1B">
            <w:pPr>
              <w:pStyle w:val="Sangra2detindependiente"/>
              <w:spacing w:line="240" w:lineRule="auto"/>
              <w:ind w:left="0"/>
              <w:jc w:val="center"/>
              <w:rPr>
                <w:rFonts w:ascii="Arial" w:hAnsi="Arial" w:cs="Arial"/>
                <w:b/>
                <w:bCs/>
              </w:rPr>
            </w:pPr>
            <w:r>
              <w:rPr>
                <w:rFonts w:ascii="Arial" w:hAnsi="Arial" w:cs="Arial"/>
                <w:b/>
                <w:bCs/>
              </w:rPr>
              <w:t>Ácido cítrico</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2.00</w:t>
            </w:r>
          </w:p>
        </w:tc>
        <w:tc>
          <w:tcPr>
            <w:tcW w:w="1704" w:type="dxa"/>
          </w:tcPr>
          <w:p w:rsidR="00000000" w:rsidRDefault="00D50A1B">
            <w:pPr>
              <w:pStyle w:val="Sangra2detindependiente"/>
              <w:ind w:left="0"/>
              <w:jc w:val="center"/>
              <w:rPr>
                <w:rFonts w:ascii="Arial" w:hAnsi="Arial" w:cs="Arial"/>
              </w:rPr>
            </w:pPr>
            <w:r>
              <w:rPr>
                <w:rFonts w:ascii="Arial" w:hAnsi="Arial" w:cs="Arial"/>
              </w:rPr>
              <w:t>2.603</w:t>
            </w:r>
          </w:p>
        </w:tc>
        <w:tc>
          <w:tcPr>
            <w:tcW w:w="1620" w:type="dxa"/>
          </w:tcPr>
          <w:p w:rsidR="00000000" w:rsidRDefault="00D50A1B">
            <w:pPr>
              <w:pStyle w:val="Sangra2detindependiente"/>
              <w:ind w:left="0"/>
              <w:jc w:val="center"/>
              <w:rPr>
                <w:rFonts w:ascii="Arial" w:hAnsi="Arial" w:cs="Arial"/>
              </w:rPr>
            </w:pPr>
            <w:r>
              <w:rPr>
                <w:rFonts w:ascii="Arial" w:hAnsi="Arial" w:cs="Arial"/>
              </w:rPr>
              <w:t>1.44</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1.50</w:t>
            </w:r>
          </w:p>
        </w:tc>
        <w:tc>
          <w:tcPr>
            <w:tcW w:w="1704" w:type="dxa"/>
          </w:tcPr>
          <w:p w:rsidR="00000000" w:rsidRDefault="00D50A1B">
            <w:pPr>
              <w:pStyle w:val="Sangra2detindependiente"/>
              <w:ind w:left="0"/>
              <w:jc w:val="center"/>
              <w:rPr>
                <w:rFonts w:ascii="Arial" w:hAnsi="Arial" w:cs="Arial"/>
              </w:rPr>
            </w:pPr>
            <w:r>
              <w:rPr>
                <w:rFonts w:ascii="Arial" w:hAnsi="Arial" w:cs="Arial"/>
              </w:rPr>
              <w:t>2.69</w:t>
            </w:r>
          </w:p>
        </w:tc>
        <w:tc>
          <w:tcPr>
            <w:tcW w:w="1620" w:type="dxa"/>
          </w:tcPr>
          <w:p w:rsidR="00000000" w:rsidRDefault="00D50A1B">
            <w:pPr>
              <w:pStyle w:val="Sangra2detindependiente"/>
              <w:ind w:left="0"/>
              <w:jc w:val="center"/>
              <w:rPr>
                <w:rFonts w:ascii="Arial" w:hAnsi="Arial" w:cs="Arial"/>
              </w:rPr>
            </w:pPr>
            <w:r>
              <w:rPr>
                <w:rFonts w:ascii="Arial" w:hAnsi="Arial" w:cs="Arial"/>
              </w:rPr>
              <w:t>1.52</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1.00</w:t>
            </w:r>
          </w:p>
        </w:tc>
        <w:tc>
          <w:tcPr>
            <w:tcW w:w="1704" w:type="dxa"/>
          </w:tcPr>
          <w:p w:rsidR="00000000" w:rsidRDefault="00D50A1B">
            <w:pPr>
              <w:pStyle w:val="Sangra2detindependiente"/>
              <w:ind w:left="0"/>
              <w:jc w:val="center"/>
              <w:rPr>
                <w:rFonts w:ascii="Arial" w:hAnsi="Arial" w:cs="Arial"/>
              </w:rPr>
            </w:pPr>
            <w:r>
              <w:rPr>
                <w:rFonts w:ascii="Arial" w:hAnsi="Arial" w:cs="Arial"/>
              </w:rPr>
              <w:t>2.755</w:t>
            </w:r>
          </w:p>
        </w:tc>
        <w:tc>
          <w:tcPr>
            <w:tcW w:w="1620" w:type="dxa"/>
          </w:tcPr>
          <w:p w:rsidR="00000000" w:rsidRDefault="00D50A1B">
            <w:pPr>
              <w:pStyle w:val="Sangra2detindependiente"/>
              <w:ind w:left="0"/>
              <w:jc w:val="center"/>
              <w:rPr>
                <w:rFonts w:ascii="Arial" w:hAnsi="Arial" w:cs="Arial"/>
              </w:rPr>
            </w:pPr>
            <w:r>
              <w:rPr>
                <w:rFonts w:ascii="Arial" w:hAnsi="Arial" w:cs="Arial"/>
              </w:rPr>
              <w:t>1.644</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0.9</w:t>
            </w:r>
          </w:p>
        </w:tc>
        <w:tc>
          <w:tcPr>
            <w:tcW w:w="1704" w:type="dxa"/>
          </w:tcPr>
          <w:p w:rsidR="00000000" w:rsidRDefault="00D50A1B">
            <w:pPr>
              <w:pStyle w:val="Sangra2detindependiente"/>
              <w:ind w:left="0"/>
              <w:jc w:val="center"/>
              <w:rPr>
                <w:rFonts w:ascii="Arial" w:hAnsi="Arial" w:cs="Arial"/>
              </w:rPr>
            </w:pPr>
            <w:r>
              <w:rPr>
                <w:rFonts w:ascii="Arial" w:hAnsi="Arial" w:cs="Arial"/>
              </w:rPr>
              <w:t>2.814</w:t>
            </w:r>
          </w:p>
        </w:tc>
        <w:tc>
          <w:tcPr>
            <w:tcW w:w="1620" w:type="dxa"/>
          </w:tcPr>
          <w:p w:rsidR="00000000" w:rsidRDefault="00D50A1B">
            <w:pPr>
              <w:pStyle w:val="Sangra2detindependiente"/>
              <w:ind w:left="0"/>
              <w:jc w:val="center"/>
              <w:rPr>
                <w:rFonts w:ascii="Arial" w:hAnsi="Arial" w:cs="Arial"/>
              </w:rPr>
            </w:pPr>
            <w:r>
              <w:rPr>
                <w:rFonts w:ascii="Arial" w:hAnsi="Arial" w:cs="Arial"/>
              </w:rPr>
              <w:t>1.698</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0.8</w:t>
            </w:r>
          </w:p>
        </w:tc>
        <w:tc>
          <w:tcPr>
            <w:tcW w:w="1704" w:type="dxa"/>
          </w:tcPr>
          <w:p w:rsidR="00000000" w:rsidRDefault="00D50A1B">
            <w:pPr>
              <w:pStyle w:val="Sangra2detindependiente"/>
              <w:ind w:left="0"/>
              <w:jc w:val="center"/>
              <w:rPr>
                <w:rFonts w:ascii="Arial" w:hAnsi="Arial" w:cs="Arial"/>
              </w:rPr>
            </w:pPr>
            <w:r>
              <w:rPr>
                <w:rFonts w:ascii="Arial" w:hAnsi="Arial" w:cs="Arial"/>
              </w:rPr>
              <w:t>2.848</w:t>
            </w:r>
          </w:p>
        </w:tc>
        <w:tc>
          <w:tcPr>
            <w:tcW w:w="1620" w:type="dxa"/>
          </w:tcPr>
          <w:p w:rsidR="00000000" w:rsidRDefault="00D50A1B">
            <w:pPr>
              <w:pStyle w:val="Sangra2detindependiente"/>
              <w:ind w:left="0"/>
              <w:jc w:val="center"/>
              <w:rPr>
                <w:rFonts w:ascii="Arial" w:hAnsi="Arial" w:cs="Arial"/>
              </w:rPr>
            </w:pPr>
            <w:r>
              <w:rPr>
                <w:rFonts w:ascii="Arial" w:hAnsi="Arial" w:cs="Arial"/>
              </w:rPr>
              <w:t>1.724</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0.6</w:t>
            </w:r>
          </w:p>
        </w:tc>
        <w:tc>
          <w:tcPr>
            <w:tcW w:w="1704" w:type="dxa"/>
          </w:tcPr>
          <w:p w:rsidR="00000000" w:rsidRDefault="00D50A1B">
            <w:pPr>
              <w:pStyle w:val="Sangra2detindependiente"/>
              <w:ind w:left="0"/>
              <w:jc w:val="center"/>
              <w:rPr>
                <w:rFonts w:ascii="Arial" w:hAnsi="Arial" w:cs="Arial"/>
              </w:rPr>
            </w:pPr>
            <w:r>
              <w:rPr>
                <w:rFonts w:ascii="Arial" w:hAnsi="Arial" w:cs="Arial"/>
              </w:rPr>
              <w:t>2.918</w:t>
            </w:r>
          </w:p>
        </w:tc>
        <w:tc>
          <w:tcPr>
            <w:tcW w:w="1620" w:type="dxa"/>
          </w:tcPr>
          <w:p w:rsidR="00000000" w:rsidRDefault="00D50A1B">
            <w:pPr>
              <w:pStyle w:val="Sangra2detindependiente"/>
              <w:ind w:left="0"/>
              <w:jc w:val="center"/>
              <w:rPr>
                <w:rFonts w:ascii="Arial" w:hAnsi="Arial" w:cs="Arial"/>
              </w:rPr>
            </w:pPr>
            <w:r>
              <w:rPr>
                <w:rFonts w:ascii="Arial" w:hAnsi="Arial" w:cs="Arial"/>
              </w:rPr>
              <w:t>1.83</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0.5</w:t>
            </w:r>
          </w:p>
        </w:tc>
        <w:tc>
          <w:tcPr>
            <w:tcW w:w="1704" w:type="dxa"/>
          </w:tcPr>
          <w:p w:rsidR="00000000" w:rsidRDefault="00D50A1B">
            <w:pPr>
              <w:pStyle w:val="Sangra2detindependiente"/>
              <w:ind w:left="0"/>
              <w:jc w:val="center"/>
              <w:rPr>
                <w:rFonts w:ascii="Arial" w:hAnsi="Arial" w:cs="Arial"/>
              </w:rPr>
            </w:pPr>
            <w:r>
              <w:rPr>
                <w:rFonts w:ascii="Arial" w:hAnsi="Arial" w:cs="Arial"/>
              </w:rPr>
              <w:t>2.973</w:t>
            </w:r>
          </w:p>
        </w:tc>
        <w:tc>
          <w:tcPr>
            <w:tcW w:w="1620" w:type="dxa"/>
          </w:tcPr>
          <w:p w:rsidR="00000000" w:rsidRDefault="00D50A1B">
            <w:pPr>
              <w:pStyle w:val="Sangra2detindependiente"/>
              <w:ind w:left="0"/>
              <w:jc w:val="center"/>
              <w:rPr>
                <w:rFonts w:ascii="Arial" w:hAnsi="Arial" w:cs="Arial"/>
              </w:rPr>
            </w:pPr>
            <w:r>
              <w:rPr>
                <w:rFonts w:ascii="Arial" w:hAnsi="Arial" w:cs="Arial"/>
              </w:rPr>
              <w:t>1.906</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0.25</w:t>
            </w:r>
          </w:p>
        </w:tc>
        <w:tc>
          <w:tcPr>
            <w:tcW w:w="1704" w:type="dxa"/>
          </w:tcPr>
          <w:p w:rsidR="00000000" w:rsidRDefault="00D50A1B">
            <w:pPr>
              <w:pStyle w:val="Sangra2detindependiente"/>
              <w:ind w:left="0"/>
              <w:jc w:val="center"/>
              <w:rPr>
                <w:rFonts w:ascii="Arial" w:hAnsi="Arial" w:cs="Arial"/>
              </w:rPr>
            </w:pPr>
            <w:r>
              <w:rPr>
                <w:rFonts w:ascii="Arial" w:hAnsi="Arial" w:cs="Arial"/>
              </w:rPr>
              <w:t>3.195</w:t>
            </w:r>
          </w:p>
        </w:tc>
        <w:tc>
          <w:tcPr>
            <w:tcW w:w="1620" w:type="dxa"/>
          </w:tcPr>
          <w:p w:rsidR="00000000" w:rsidRDefault="00D50A1B">
            <w:pPr>
              <w:pStyle w:val="Sangra2detindependiente"/>
              <w:ind w:left="0"/>
              <w:jc w:val="center"/>
              <w:rPr>
                <w:rFonts w:ascii="Arial" w:hAnsi="Arial" w:cs="Arial"/>
              </w:rPr>
            </w:pPr>
            <w:r>
              <w:rPr>
                <w:rFonts w:ascii="Arial" w:hAnsi="Arial" w:cs="Arial"/>
              </w:rPr>
              <w:t>2.177</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0.20</w:t>
            </w:r>
          </w:p>
        </w:tc>
        <w:tc>
          <w:tcPr>
            <w:tcW w:w="1704" w:type="dxa"/>
          </w:tcPr>
          <w:p w:rsidR="00000000" w:rsidRDefault="00D50A1B">
            <w:pPr>
              <w:pStyle w:val="Sangra2detindependiente"/>
              <w:ind w:left="0"/>
              <w:jc w:val="center"/>
              <w:rPr>
                <w:rFonts w:ascii="Arial" w:hAnsi="Arial" w:cs="Arial"/>
              </w:rPr>
            </w:pPr>
            <w:r>
              <w:rPr>
                <w:rFonts w:ascii="Arial" w:hAnsi="Arial" w:cs="Arial"/>
              </w:rPr>
              <w:t>3.283</w:t>
            </w:r>
          </w:p>
        </w:tc>
        <w:tc>
          <w:tcPr>
            <w:tcW w:w="1620" w:type="dxa"/>
          </w:tcPr>
          <w:p w:rsidR="00000000" w:rsidRDefault="00D50A1B">
            <w:pPr>
              <w:pStyle w:val="Sangra2detindependiente"/>
              <w:ind w:left="0"/>
              <w:jc w:val="center"/>
              <w:rPr>
                <w:rFonts w:ascii="Arial" w:hAnsi="Arial" w:cs="Arial"/>
              </w:rPr>
            </w:pPr>
            <w:r>
              <w:rPr>
                <w:rFonts w:ascii="Arial" w:hAnsi="Arial" w:cs="Arial"/>
              </w:rPr>
              <w:t>2.274</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0.11</w:t>
            </w:r>
          </w:p>
        </w:tc>
        <w:tc>
          <w:tcPr>
            <w:tcW w:w="1704" w:type="dxa"/>
          </w:tcPr>
          <w:p w:rsidR="00000000" w:rsidRDefault="00D50A1B">
            <w:pPr>
              <w:pStyle w:val="Sangra2detindependiente"/>
              <w:ind w:left="0"/>
              <w:jc w:val="center"/>
              <w:rPr>
                <w:rFonts w:ascii="Arial" w:hAnsi="Arial" w:cs="Arial"/>
              </w:rPr>
            </w:pPr>
            <w:r>
              <w:rPr>
                <w:rFonts w:ascii="Arial" w:hAnsi="Arial" w:cs="Arial"/>
              </w:rPr>
              <w:t>3.49</w:t>
            </w:r>
          </w:p>
        </w:tc>
        <w:tc>
          <w:tcPr>
            <w:tcW w:w="1620" w:type="dxa"/>
          </w:tcPr>
          <w:p w:rsidR="00000000" w:rsidRDefault="00D50A1B">
            <w:pPr>
              <w:pStyle w:val="Sangra2detindependiente"/>
              <w:ind w:left="0"/>
              <w:jc w:val="center"/>
              <w:rPr>
                <w:rFonts w:ascii="Arial" w:hAnsi="Arial" w:cs="Arial"/>
              </w:rPr>
            </w:pPr>
            <w:r>
              <w:rPr>
                <w:rFonts w:ascii="Arial" w:hAnsi="Arial" w:cs="Arial"/>
              </w:rPr>
              <w:t>2.553</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0.05</w:t>
            </w:r>
          </w:p>
        </w:tc>
        <w:tc>
          <w:tcPr>
            <w:tcW w:w="1704" w:type="dxa"/>
          </w:tcPr>
          <w:p w:rsidR="00000000" w:rsidRDefault="00D50A1B">
            <w:pPr>
              <w:pStyle w:val="Sangra2detindependiente"/>
              <w:ind w:left="0"/>
              <w:jc w:val="center"/>
              <w:rPr>
                <w:rFonts w:ascii="Arial" w:hAnsi="Arial" w:cs="Arial"/>
              </w:rPr>
            </w:pPr>
            <w:r>
              <w:rPr>
                <w:rFonts w:ascii="Arial" w:hAnsi="Arial" w:cs="Arial"/>
              </w:rPr>
              <w:t>3.861</w:t>
            </w:r>
          </w:p>
        </w:tc>
        <w:tc>
          <w:tcPr>
            <w:tcW w:w="1620" w:type="dxa"/>
          </w:tcPr>
          <w:p w:rsidR="00000000" w:rsidRDefault="00D50A1B">
            <w:pPr>
              <w:pStyle w:val="Sangra2detindependiente"/>
              <w:ind w:left="0"/>
              <w:jc w:val="center"/>
              <w:rPr>
                <w:rFonts w:ascii="Arial" w:hAnsi="Arial" w:cs="Arial"/>
              </w:rPr>
            </w:pPr>
            <w:r>
              <w:rPr>
                <w:rFonts w:ascii="Arial" w:hAnsi="Arial" w:cs="Arial"/>
              </w:rPr>
              <w:t>2.98</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0.02</w:t>
            </w:r>
          </w:p>
        </w:tc>
        <w:tc>
          <w:tcPr>
            <w:tcW w:w="1704" w:type="dxa"/>
          </w:tcPr>
          <w:p w:rsidR="00000000" w:rsidRDefault="00D50A1B">
            <w:pPr>
              <w:pStyle w:val="Sangra2detindependiente"/>
              <w:ind w:left="0"/>
              <w:jc w:val="center"/>
              <w:rPr>
                <w:rFonts w:ascii="Arial" w:hAnsi="Arial" w:cs="Arial"/>
              </w:rPr>
            </w:pPr>
            <w:r>
              <w:rPr>
                <w:rFonts w:ascii="Arial" w:hAnsi="Arial" w:cs="Arial"/>
              </w:rPr>
              <w:t>4.15</w:t>
            </w:r>
          </w:p>
        </w:tc>
        <w:tc>
          <w:tcPr>
            <w:tcW w:w="1620" w:type="dxa"/>
          </w:tcPr>
          <w:p w:rsidR="00000000" w:rsidRDefault="00D50A1B">
            <w:pPr>
              <w:pStyle w:val="Sangra2detindependiente"/>
              <w:ind w:left="0"/>
              <w:jc w:val="center"/>
              <w:rPr>
                <w:rFonts w:ascii="Arial" w:hAnsi="Arial" w:cs="Arial"/>
              </w:rPr>
            </w:pPr>
            <w:r>
              <w:rPr>
                <w:rFonts w:ascii="Arial" w:hAnsi="Arial" w:cs="Arial"/>
              </w:rPr>
              <w:t>3.55</w:t>
            </w:r>
          </w:p>
        </w:tc>
      </w:tr>
      <w:tr w:rsidR="00000000">
        <w:tblPrEx>
          <w:tblCellMar>
            <w:top w:w="0" w:type="dxa"/>
            <w:bottom w:w="0" w:type="dxa"/>
          </w:tblCellMar>
        </w:tblPrEx>
        <w:tc>
          <w:tcPr>
            <w:tcW w:w="1821" w:type="dxa"/>
          </w:tcPr>
          <w:p w:rsidR="00000000" w:rsidRDefault="00D50A1B">
            <w:pPr>
              <w:pStyle w:val="Sangra2detindependiente"/>
              <w:ind w:left="0"/>
              <w:jc w:val="center"/>
              <w:rPr>
                <w:rFonts w:ascii="Arial" w:hAnsi="Arial" w:cs="Arial"/>
              </w:rPr>
            </w:pPr>
            <w:r>
              <w:rPr>
                <w:rFonts w:ascii="Arial" w:hAnsi="Arial" w:cs="Arial"/>
              </w:rPr>
              <w:t>0.01</w:t>
            </w:r>
          </w:p>
        </w:tc>
        <w:tc>
          <w:tcPr>
            <w:tcW w:w="1704" w:type="dxa"/>
          </w:tcPr>
          <w:p w:rsidR="00000000" w:rsidRDefault="00D50A1B">
            <w:pPr>
              <w:pStyle w:val="Sangra2detindependiente"/>
              <w:ind w:left="0"/>
              <w:jc w:val="center"/>
              <w:rPr>
                <w:rFonts w:ascii="Arial" w:hAnsi="Arial" w:cs="Arial"/>
              </w:rPr>
            </w:pPr>
            <w:r>
              <w:rPr>
                <w:rFonts w:ascii="Arial" w:hAnsi="Arial" w:cs="Arial"/>
              </w:rPr>
              <w:t>4.383</w:t>
            </w:r>
          </w:p>
        </w:tc>
        <w:tc>
          <w:tcPr>
            <w:tcW w:w="1620" w:type="dxa"/>
          </w:tcPr>
          <w:p w:rsidR="00000000" w:rsidRDefault="00D50A1B">
            <w:pPr>
              <w:pStyle w:val="Sangra2detindependiente"/>
              <w:ind w:left="0"/>
              <w:jc w:val="center"/>
              <w:rPr>
                <w:rFonts w:ascii="Arial" w:hAnsi="Arial" w:cs="Arial"/>
              </w:rPr>
            </w:pPr>
            <w:r>
              <w:rPr>
                <w:rFonts w:ascii="Arial" w:hAnsi="Arial" w:cs="Arial"/>
              </w:rPr>
              <w:t>4.19</w:t>
            </w:r>
          </w:p>
        </w:tc>
      </w:tr>
    </w:tbl>
    <w:p w:rsidR="00000000" w:rsidRDefault="00D50A1B">
      <w:pPr>
        <w:pStyle w:val="Textoindependiente3"/>
        <w:tabs>
          <w:tab w:val="left" w:pos="900"/>
        </w:tabs>
        <w:ind w:left="902"/>
        <w:rPr>
          <w:b/>
          <w:bCs/>
          <w:sz w:val="20"/>
        </w:rPr>
      </w:pPr>
    </w:p>
    <w:p w:rsidR="00000000" w:rsidRDefault="00D50A1B">
      <w:pPr>
        <w:pStyle w:val="Textoindependiente3"/>
        <w:tabs>
          <w:tab w:val="left" w:pos="900"/>
        </w:tabs>
        <w:ind w:left="902"/>
        <w:rPr>
          <w:sz w:val="20"/>
        </w:rPr>
      </w:pPr>
      <w:r>
        <w:rPr>
          <w:b/>
          <w:bCs/>
          <w:sz w:val="20"/>
        </w:rPr>
        <w:t>FUENT</w:t>
      </w:r>
      <w:r>
        <w:rPr>
          <w:b/>
          <w:bCs/>
          <w:sz w:val="20"/>
        </w:rPr>
        <w:t>E:</w:t>
      </w:r>
      <w:r>
        <w:rPr>
          <w:sz w:val="20"/>
        </w:rPr>
        <w:t xml:space="preserve"> ELABORADO POR VERÓNICA GUADALUPE M.</w:t>
      </w:r>
    </w:p>
    <w:p w:rsidR="00000000" w:rsidRDefault="00D50A1B">
      <w:pPr>
        <w:pStyle w:val="Sangra2detindependiente"/>
        <w:ind w:left="900"/>
        <w:jc w:val="both"/>
        <w:rPr>
          <w:rFonts w:ascii="Arial" w:hAnsi="Arial" w:cs="Arial"/>
        </w:rPr>
      </w:pPr>
      <w:r>
        <w:rPr>
          <w:rFonts w:ascii="Arial" w:hAnsi="Arial" w:cs="Arial"/>
          <w:lang w:val="es-EC"/>
        </w:rPr>
        <w:t>D</w:t>
      </w:r>
      <w:r>
        <w:rPr>
          <w:rFonts w:ascii="Arial" w:hAnsi="Arial" w:cs="Arial"/>
        </w:rPr>
        <w:t>e todos estos valores de concentración de ácido se tomaron los más representativos de los diferentes valores de pH para proceder a la medición del pH del producto tras inmersión en la S.O. durante 5 minutos.</w:t>
      </w:r>
    </w:p>
    <w:p w:rsidR="00000000" w:rsidRDefault="00D50A1B">
      <w:pPr>
        <w:pStyle w:val="Sangra2detindependiente"/>
        <w:ind w:left="900"/>
        <w:jc w:val="center"/>
        <w:rPr>
          <w:rFonts w:ascii="Arial" w:hAnsi="Arial" w:cs="Arial"/>
          <w:b/>
          <w:bCs/>
        </w:rPr>
      </w:pPr>
      <w:r>
        <w:rPr>
          <w:rFonts w:ascii="Arial" w:hAnsi="Arial" w:cs="Arial"/>
          <w:b/>
          <w:bCs/>
        </w:rPr>
        <w:t>TABLA 15</w:t>
      </w:r>
    </w:p>
    <w:p w:rsidR="00000000" w:rsidRDefault="00D50A1B">
      <w:pPr>
        <w:pStyle w:val="Sangra2detindependiente"/>
        <w:ind w:left="900"/>
        <w:jc w:val="center"/>
        <w:rPr>
          <w:rFonts w:ascii="Arial" w:hAnsi="Arial" w:cs="Arial"/>
          <w:b/>
          <w:bCs/>
        </w:rPr>
      </w:pPr>
      <w:r>
        <w:rPr>
          <w:rFonts w:ascii="Arial" w:hAnsi="Arial" w:cs="Arial"/>
          <w:b/>
          <w:bCs/>
        </w:rPr>
        <w:t>PH DEL PRODUCTO TRAS 5 MINUTOS DE INMERSIÓN EN S.O.</w:t>
      </w:r>
    </w:p>
    <w:tbl>
      <w:tblPr>
        <w:tblW w:w="6660" w:type="dxa"/>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000"/>
      </w:tblPr>
      <w:tblGrid>
        <w:gridCol w:w="1330"/>
        <w:gridCol w:w="2630"/>
        <w:gridCol w:w="2700"/>
      </w:tblGrid>
      <w:tr w:rsidR="00000000">
        <w:tblPrEx>
          <w:tblCellMar>
            <w:top w:w="0" w:type="dxa"/>
            <w:bottom w:w="0" w:type="dxa"/>
          </w:tblCellMar>
        </w:tblPrEx>
        <w:trPr>
          <w:cantSplit/>
        </w:trPr>
        <w:tc>
          <w:tcPr>
            <w:tcW w:w="1330" w:type="dxa"/>
            <w:vMerge w:val="restart"/>
            <w:shd w:val="clear" w:color="auto" w:fill="E6E6E6"/>
            <w:textDirection w:val="btLr"/>
          </w:tcPr>
          <w:p w:rsidR="00000000" w:rsidRDefault="00D50A1B">
            <w:pPr>
              <w:pStyle w:val="Sangra2detindependiente"/>
              <w:spacing w:line="240" w:lineRule="auto"/>
              <w:ind w:left="113" w:right="113"/>
              <w:jc w:val="center"/>
              <w:rPr>
                <w:rFonts w:ascii="Arial" w:hAnsi="Arial" w:cs="Arial"/>
                <w:b/>
                <w:bCs/>
                <w:sz w:val="22"/>
              </w:rPr>
            </w:pPr>
            <w:r>
              <w:rPr>
                <w:rFonts w:ascii="Arial" w:hAnsi="Arial" w:cs="Arial"/>
                <w:b/>
                <w:bCs/>
                <w:sz w:val="22"/>
              </w:rPr>
              <w:t>Concentración en S.O.</w:t>
            </w:r>
          </w:p>
        </w:tc>
        <w:tc>
          <w:tcPr>
            <w:tcW w:w="5330" w:type="dxa"/>
            <w:gridSpan w:val="2"/>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PH del producto tras 5 min de inmersión en S.O</w:t>
            </w:r>
            <w:r>
              <w:rPr>
                <w:rStyle w:val="Refdenotaalpie"/>
                <w:rFonts w:ascii="Arial" w:hAnsi="Arial" w:cs="Arial"/>
                <w:b/>
                <w:bCs/>
              </w:rPr>
              <w:footnoteReference w:id="19"/>
            </w:r>
            <w:r>
              <w:rPr>
                <w:rFonts w:ascii="Arial" w:hAnsi="Arial" w:cs="Arial"/>
                <w:b/>
                <w:bCs/>
              </w:rPr>
              <w:t>.</w:t>
            </w:r>
          </w:p>
        </w:tc>
      </w:tr>
      <w:tr w:rsidR="00000000">
        <w:tblPrEx>
          <w:tblCellMar>
            <w:top w:w="0" w:type="dxa"/>
            <w:bottom w:w="0" w:type="dxa"/>
          </w:tblCellMar>
        </w:tblPrEx>
        <w:trPr>
          <w:cantSplit/>
        </w:trPr>
        <w:tc>
          <w:tcPr>
            <w:tcW w:w="1330" w:type="dxa"/>
            <w:vMerge/>
            <w:tcBorders>
              <w:bottom w:val="single" w:sz="4" w:space="0" w:color="auto"/>
            </w:tcBorders>
            <w:shd w:val="clear" w:color="auto" w:fill="E6E6E6"/>
            <w:textDirection w:val="btLr"/>
          </w:tcPr>
          <w:p w:rsidR="00000000" w:rsidRDefault="00D50A1B">
            <w:pPr>
              <w:pStyle w:val="Sangra2detindependiente"/>
              <w:spacing w:line="240" w:lineRule="auto"/>
              <w:ind w:left="113" w:right="113"/>
              <w:jc w:val="both"/>
              <w:rPr>
                <w:rFonts w:ascii="Arial" w:hAnsi="Arial" w:cs="Arial"/>
                <w:sz w:val="22"/>
              </w:rPr>
            </w:pPr>
          </w:p>
        </w:tc>
        <w:tc>
          <w:tcPr>
            <w:tcW w:w="2630" w:type="dxa"/>
            <w:tcBorders>
              <w:bottom w:val="single" w:sz="4" w:space="0" w:color="auto"/>
            </w:tcBorders>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Ácido Acético</w:t>
            </w:r>
          </w:p>
        </w:tc>
        <w:tc>
          <w:tcPr>
            <w:tcW w:w="2700" w:type="dxa"/>
            <w:tcBorders>
              <w:bottom w:val="single" w:sz="4" w:space="0" w:color="auto"/>
            </w:tcBorders>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Ácido Cítrico</w:t>
            </w:r>
          </w:p>
        </w:tc>
      </w:tr>
      <w:tr w:rsidR="00000000">
        <w:tblPrEx>
          <w:tblCellMar>
            <w:top w:w="0" w:type="dxa"/>
            <w:bottom w:w="0" w:type="dxa"/>
          </w:tblCellMar>
        </w:tblPrEx>
        <w:tc>
          <w:tcPr>
            <w:tcW w:w="1330" w:type="dxa"/>
          </w:tcPr>
          <w:p w:rsidR="00000000" w:rsidRDefault="00D50A1B">
            <w:pPr>
              <w:pStyle w:val="Sangra2detindependiente"/>
              <w:ind w:left="0"/>
              <w:jc w:val="center"/>
              <w:rPr>
                <w:rFonts w:ascii="Arial" w:hAnsi="Arial" w:cs="Arial"/>
              </w:rPr>
            </w:pPr>
            <w:r>
              <w:rPr>
                <w:rFonts w:ascii="Arial" w:hAnsi="Arial" w:cs="Arial"/>
              </w:rPr>
              <w:t>0</w:t>
            </w:r>
          </w:p>
        </w:tc>
        <w:tc>
          <w:tcPr>
            <w:tcW w:w="2630" w:type="dxa"/>
          </w:tcPr>
          <w:p w:rsidR="00000000" w:rsidRDefault="00D50A1B">
            <w:pPr>
              <w:pStyle w:val="Sangra2detindependiente"/>
              <w:ind w:left="0"/>
              <w:jc w:val="center"/>
              <w:rPr>
                <w:rFonts w:ascii="Arial" w:hAnsi="Arial" w:cs="Arial"/>
              </w:rPr>
            </w:pPr>
            <w:r>
              <w:rPr>
                <w:rFonts w:ascii="Arial" w:hAnsi="Arial" w:cs="Arial"/>
              </w:rPr>
              <w:t>6.175</w:t>
            </w:r>
          </w:p>
        </w:tc>
        <w:tc>
          <w:tcPr>
            <w:tcW w:w="2700" w:type="dxa"/>
          </w:tcPr>
          <w:p w:rsidR="00000000" w:rsidRDefault="00D50A1B">
            <w:pPr>
              <w:pStyle w:val="Sangra2detindependiente"/>
              <w:ind w:left="0"/>
              <w:jc w:val="center"/>
              <w:rPr>
                <w:rFonts w:ascii="Arial" w:hAnsi="Arial" w:cs="Arial"/>
              </w:rPr>
            </w:pPr>
            <w:r>
              <w:rPr>
                <w:rFonts w:ascii="Arial" w:hAnsi="Arial" w:cs="Arial"/>
                <w:noProof/>
                <w:sz w:val="20"/>
              </w:rPr>
              <w:pict>
                <v:line id="_x0000_s1096" style="position:absolute;left:0;text-align:left;flip:x;z-index:251668992;mso-position-horizontal-relative:text;mso-position-vertical-relative:text" from="50.5pt,20.15pt" to="77.5pt,20.15pt">
                  <v:stroke endarrow="block"/>
                </v:line>
              </w:pict>
            </w:r>
            <w:r>
              <w:rPr>
                <w:rFonts w:ascii="Arial" w:hAnsi="Arial" w:cs="Arial"/>
              </w:rPr>
              <w:t>pescado sin procesar</w:t>
            </w:r>
          </w:p>
        </w:tc>
      </w:tr>
      <w:tr w:rsidR="00000000">
        <w:tblPrEx>
          <w:tblCellMar>
            <w:top w:w="0" w:type="dxa"/>
            <w:bottom w:w="0" w:type="dxa"/>
          </w:tblCellMar>
        </w:tblPrEx>
        <w:tc>
          <w:tcPr>
            <w:tcW w:w="1330" w:type="dxa"/>
          </w:tcPr>
          <w:p w:rsidR="00000000" w:rsidRDefault="00D50A1B">
            <w:pPr>
              <w:pStyle w:val="Sangra2detindependiente"/>
              <w:ind w:left="0"/>
              <w:jc w:val="center"/>
              <w:rPr>
                <w:rFonts w:ascii="Arial" w:hAnsi="Arial" w:cs="Arial"/>
              </w:rPr>
            </w:pPr>
            <w:r>
              <w:rPr>
                <w:rFonts w:ascii="Arial" w:hAnsi="Arial" w:cs="Arial"/>
              </w:rPr>
              <w:t>0.1%</w:t>
            </w:r>
          </w:p>
        </w:tc>
        <w:tc>
          <w:tcPr>
            <w:tcW w:w="2630" w:type="dxa"/>
          </w:tcPr>
          <w:p w:rsidR="00000000" w:rsidRDefault="00D50A1B">
            <w:pPr>
              <w:pStyle w:val="Sangra2detindependiente"/>
              <w:ind w:left="0"/>
              <w:jc w:val="center"/>
              <w:rPr>
                <w:rFonts w:ascii="Arial" w:hAnsi="Arial" w:cs="Arial"/>
              </w:rPr>
            </w:pPr>
            <w:r>
              <w:rPr>
                <w:rFonts w:ascii="Arial" w:hAnsi="Arial" w:cs="Arial"/>
              </w:rPr>
              <w:t>6.1</w:t>
            </w:r>
          </w:p>
        </w:tc>
        <w:tc>
          <w:tcPr>
            <w:tcW w:w="2700" w:type="dxa"/>
          </w:tcPr>
          <w:p w:rsidR="00000000" w:rsidRDefault="00D50A1B">
            <w:pPr>
              <w:pStyle w:val="Sangra2detindependiente"/>
              <w:ind w:left="0"/>
              <w:jc w:val="center"/>
              <w:rPr>
                <w:rFonts w:ascii="Arial" w:hAnsi="Arial" w:cs="Arial"/>
              </w:rPr>
            </w:pPr>
            <w:r>
              <w:rPr>
                <w:rFonts w:ascii="Arial" w:hAnsi="Arial" w:cs="Arial"/>
              </w:rPr>
              <w:t>6.125</w:t>
            </w:r>
          </w:p>
        </w:tc>
      </w:tr>
      <w:tr w:rsidR="00000000">
        <w:tblPrEx>
          <w:tblCellMar>
            <w:top w:w="0" w:type="dxa"/>
            <w:bottom w:w="0" w:type="dxa"/>
          </w:tblCellMar>
        </w:tblPrEx>
        <w:tc>
          <w:tcPr>
            <w:tcW w:w="1330" w:type="dxa"/>
          </w:tcPr>
          <w:p w:rsidR="00000000" w:rsidRDefault="00D50A1B">
            <w:pPr>
              <w:pStyle w:val="Sangra2detindependiente"/>
              <w:ind w:left="0"/>
              <w:jc w:val="center"/>
              <w:rPr>
                <w:rFonts w:ascii="Arial" w:hAnsi="Arial" w:cs="Arial"/>
              </w:rPr>
            </w:pPr>
            <w:r>
              <w:rPr>
                <w:rFonts w:ascii="Arial" w:hAnsi="Arial" w:cs="Arial"/>
              </w:rPr>
              <w:t>0.5%</w:t>
            </w:r>
          </w:p>
        </w:tc>
        <w:tc>
          <w:tcPr>
            <w:tcW w:w="2630" w:type="dxa"/>
          </w:tcPr>
          <w:p w:rsidR="00000000" w:rsidRDefault="00D50A1B">
            <w:pPr>
              <w:pStyle w:val="Sangra2detindependiente"/>
              <w:ind w:left="0"/>
              <w:jc w:val="center"/>
              <w:rPr>
                <w:rFonts w:ascii="Arial" w:hAnsi="Arial" w:cs="Arial"/>
              </w:rPr>
            </w:pPr>
            <w:r>
              <w:rPr>
                <w:rFonts w:ascii="Arial" w:hAnsi="Arial" w:cs="Arial"/>
              </w:rPr>
              <w:t>5.775</w:t>
            </w:r>
          </w:p>
        </w:tc>
        <w:tc>
          <w:tcPr>
            <w:tcW w:w="2700" w:type="dxa"/>
          </w:tcPr>
          <w:p w:rsidR="00000000" w:rsidRDefault="00D50A1B">
            <w:pPr>
              <w:pStyle w:val="Sangra2detindependiente"/>
              <w:ind w:left="0"/>
              <w:jc w:val="center"/>
              <w:rPr>
                <w:rFonts w:ascii="Arial" w:hAnsi="Arial" w:cs="Arial"/>
              </w:rPr>
            </w:pPr>
            <w:r>
              <w:rPr>
                <w:rFonts w:ascii="Arial" w:hAnsi="Arial" w:cs="Arial"/>
              </w:rPr>
              <w:t>6.0</w:t>
            </w:r>
          </w:p>
        </w:tc>
      </w:tr>
      <w:tr w:rsidR="00000000">
        <w:tblPrEx>
          <w:tblCellMar>
            <w:top w:w="0" w:type="dxa"/>
            <w:bottom w:w="0" w:type="dxa"/>
          </w:tblCellMar>
        </w:tblPrEx>
        <w:tc>
          <w:tcPr>
            <w:tcW w:w="1330" w:type="dxa"/>
          </w:tcPr>
          <w:p w:rsidR="00000000" w:rsidRDefault="00D50A1B">
            <w:pPr>
              <w:pStyle w:val="Sangra2detindependiente"/>
              <w:ind w:left="0"/>
              <w:jc w:val="center"/>
              <w:rPr>
                <w:rFonts w:ascii="Arial" w:hAnsi="Arial" w:cs="Arial"/>
              </w:rPr>
            </w:pPr>
            <w:r>
              <w:rPr>
                <w:rFonts w:ascii="Arial" w:hAnsi="Arial" w:cs="Arial"/>
              </w:rPr>
              <w:t>1%</w:t>
            </w:r>
          </w:p>
        </w:tc>
        <w:tc>
          <w:tcPr>
            <w:tcW w:w="2630" w:type="dxa"/>
          </w:tcPr>
          <w:p w:rsidR="00000000" w:rsidRDefault="00D50A1B">
            <w:pPr>
              <w:pStyle w:val="Sangra2detindependiente"/>
              <w:ind w:left="0"/>
              <w:jc w:val="center"/>
              <w:rPr>
                <w:rFonts w:ascii="Arial" w:hAnsi="Arial" w:cs="Arial"/>
              </w:rPr>
            </w:pPr>
            <w:r>
              <w:rPr>
                <w:rFonts w:ascii="Arial" w:hAnsi="Arial" w:cs="Arial"/>
              </w:rPr>
              <w:t>5.45</w:t>
            </w:r>
          </w:p>
        </w:tc>
        <w:tc>
          <w:tcPr>
            <w:tcW w:w="2700" w:type="dxa"/>
          </w:tcPr>
          <w:p w:rsidR="00000000" w:rsidRDefault="00D50A1B">
            <w:pPr>
              <w:pStyle w:val="Sangra2detindependiente"/>
              <w:ind w:left="0"/>
              <w:jc w:val="center"/>
              <w:rPr>
                <w:rFonts w:ascii="Arial" w:hAnsi="Arial" w:cs="Arial"/>
              </w:rPr>
            </w:pPr>
            <w:r>
              <w:rPr>
                <w:rFonts w:ascii="Arial" w:hAnsi="Arial" w:cs="Arial"/>
              </w:rPr>
              <w:t>5.4</w:t>
            </w:r>
          </w:p>
        </w:tc>
      </w:tr>
      <w:tr w:rsidR="00000000">
        <w:tblPrEx>
          <w:tblCellMar>
            <w:top w:w="0" w:type="dxa"/>
            <w:bottom w:w="0" w:type="dxa"/>
          </w:tblCellMar>
        </w:tblPrEx>
        <w:tc>
          <w:tcPr>
            <w:tcW w:w="1330" w:type="dxa"/>
          </w:tcPr>
          <w:p w:rsidR="00000000" w:rsidRDefault="00D50A1B">
            <w:pPr>
              <w:pStyle w:val="Sangra2detindependiente"/>
              <w:ind w:left="0"/>
              <w:jc w:val="center"/>
              <w:rPr>
                <w:rFonts w:ascii="Arial" w:hAnsi="Arial" w:cs="Arial"/>
              </w:rPr>
            </w:pPr>
            <w:r>
              <w:rPr>
                <w:rFonts w:ascii="Arial" w:hAnsi="Arial" w:cs="Arial"/>
              </w:rPr>
              <w:t>2%</w:t>
            </w:r>
          </w:p>
        </w:tc>
        <w:tc>
          <w:tcPr>
            <w:tcW w:w="2630" w:type="dxa"/>
          </w:tcPr>
          <w:p w:rsidR="00000000" w:rsidRDefault="00D50A1B">
            <w:pPr>
              <w:pStyle w:val="Sangra2detindependiente"/>
              <w:ind w:left="0"/>
              <w:jc w:val="center"/>
              <w:rPr>
                <w:rFonts w:ascii="Arial" w:hAnsi="Arial" w:cs="Arial"/>
              </w:rPr>
            </w:pPr>
            <w:r>
              <w:rPr>
                <w:rFonts w:ascii="Arial" w:hAnsi="Arial" w:cs="Arial"/>
              </w:rPr>
              <w:t>5.0</w:t>
            </w:r>
          </w:p>
        </w:tc>
        <w:tc>
          <w:tcPr>
            <w:tcW w:w="2700" w:type="dxa"/>
          </w:tcPr>
          <w:p w:rsidR="00000000" w:rsidRDefault="00D50A1B">
            <w:pPr>
              <w:pStyle w:val="Sangra2detindependiente"/>
              <w:ind w:left="0"/>
              <w:jc w:val="center"/>
              <w:rPr>
                <w:rFonts w:ascii="Arial" w:hAnsi="Arial" w:cs="Arial"/>
              </w:rPr>
            </w:pPr>
            <w:r>
              <w:rPr>
                <w:rFonts w:ascii="Arial" w:hAnsi="Arial" w:cs="Arial"/>
              </w:rPr>
              <w:t>5.15</w:t>
            </w:r>
          </w:p>
        </w:tc>
      </w:tr>
    </w:tbl>
    <w:p w:rsidR="00000000" w:rsidRDefault="00D50A1B">
      <w:pPr>
        <w:pStyle w:val="Textoindependiente3"/>
        <w:tabs>
          <w:tab w:val="left" w:pos="900"/>
        </w:tabs>
        <w:spacing w:line="480" w:lineRule="auto"/>
        <w:ind w:left="900"/>
        <w:rPr>
          <w:b/>
          <w:bCs/>
          <w:sz w:val="20"/>
        </w:rPr>
      </w:pPr>
    </w:p>
    <w:p w:rsidR="00000000" w:rsidRDefault="00D50A1B">
      <w:pPr>
        <w:pStyle w:val="Textoindependiente3"/>
        <w:tabs>
          <w:tab w:val="left" w:pos="900"/>
        </w:tabs>
        <w:spacing w:line="480" w:lineRule="auto"/>
        <w:ind w:left="900"/>
        <w:rPr>
          <w:sz w:val="20"/>
        </w:rPr>
      </w:pPr>
      <w:r>
        <w:rPr>
          <w:b/>
          <w:bCs/>
          <w:sz w:val="20"/>
        </w:rPr>
        <w:t>FUENTE:</w:t>
      </w:r>
      <w:r>
        <w:rPr>
          <w:sz w:val="20"/>
        </w:rPr>
        <w:t xml:space="preserve"> ELA</w:t>
      </w:r>
      <w:r>
        <w:rPr>
          <w:sz w:val="20"/>
        </w:rPr>
        <w:t>BORADO POR VERÓNICA GUADALUPE M.</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El pH del pescado sin procesar es de 6.175 (promedio de los cuatro resultados).</w:t>
      </w:r>
    </w:p>
    <w:p w:rsidR="00000000" w:rsidRDefault="00D50A1B">
      <w:pPr>
        <w:pStyle w:val="Sangra2detindependiente"/>
        <w:ind w:left="900"/>
        <w:jc w:val="both"/>
        <w:rPr>
          <w:rFonts w:ascii="Arial" w:hAnsi="Arial" w:cs="Arial"/>
        </w:rPr>
      </w:pPr>
      <w:r>
        <w:rPr>
          <w:rFonts w:ascii="Arial" w:hAnsi="Arial" w:cs="Arial"/>
        </w:rPr>
        <w:t xml:space="preserve">Los pH escogidos para continuar con la prueba de acidez son los correspondientes a las concentraciones 1% y 0.5% para ambos ácidos. Los demás </w:t>
      </w:r>
      <w:r>
        <w:rPr>
          <w:rFonts w:ascii="Arial" w:hAnsi="Arial" w:cs="Arial"/>
        </w:rPr>
        <w:t>fueron descartados por presentar valores fuera del rango 5 – 6 por lo explicado anteriormente.</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Para saber el efecto antimicrobiano de estos ácidos a estos valores de pH escogidos es necesario determinar el porcentaje de ácido no disociado en el producto.</w:t>
      </w:r>
    </w:p>
    <w:p w:rsidR="00000000" w:rsidRDefault="00D50A1B">
      <w:pPr>
        <w:pStyle w:val="Sangra2detindependiente"/>
        <w:ind w:left="900"/>
        <w:jc w:val="center"/>
        <w:rPr>
          <w:rFonts w:ascii="Arial" w:hAnsi="Arial" w:cs="Arial"/>
          <w:b/>
          <w:bCs/>
        </w:rPr>
      </w:pPr>
      <w:r>
        <w:rPr>
          <w:rFonts w:ascii="Arial" w:hAnsi="Arial" w:cs="Arial"/>
          <w:b/>
          <w:bCs/>
        </w:rPr>
        <w:t>TABLA 16</w:t>
      </w:r>
    </w:p>
    <w:p w:rsidR="00000000" w:rsidRDefault="00D50A1B">
      <w:pPr>
        <w:pStyle w:val="Sangra2detindependiente"/>
        <w:ind w:left="900"/>
        <w:jc w:val="center"/>
        <w:rPr>
          <w:rFonts w:ascii="Arial" w:hAnsi="Arial" w:cs="Arial"/>
          <w:b/>
          <w:bCs/>
        </w:rPr>
      </w:pPr>
      <w:r>
        <w:rPr>
          <w:rFonts w:ascii="Arial" w:hAnsi="Arial" w:cs="Arial"/>
          <w:b/>
          <w:bCs/>
        </w:rPr>
        <w:t>EFICACIA DE LOS ÁCIDOS USADOS A LOS PHs ESCOGIDOS</w:t>
      </w: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1180"/>
        <w:gridCol w:w="1310"/>
        <w:gridCol w:w="1421"/>
        <w:gridCol w:w="1326"/>
      </w:tblGrid>
      <w:tr w:rsidR="00000000">
        <w:tblPrEx>
          <w:tblCellMar>
            <w:top w:w="0" w:type="dxa"/>
            <w:bottom w:w="0" w:type="dxa"/>
          </w:tblCellMar>
        </w:tblPrEx>
        <w:tc>
          <w:tcPr>
            <w:tcW w:w="1800" w:type="dxa"/>
            <w:shd w:val="clear" w:color="auto" w:fill="E6E6E6"/>
            <w:vAlign w:val="center"/>
          </w:tcPr>
          <w:p w:rsidR="00000000" w:rsidRDefault="00D50A1B">
            <w:pPr>
              <w:pStyle w:val="Sangra2detindependiente"/>
              <w:spacing w:line="240" w:lineRule="auto"/>
              <w:ind w:left="0"/>
              <w:jc w:val="center"/>
              <w:rPr>
                <w:rFonts w:ascii="Arial" w:hAnsi="Arial" w:cs="Arial"/>
                <w:b/>
                <w:bCs/>
              </w:rPr>
            </w:pPr>
            <w:r>
              <w:rPr>
                <w:rFonts w:ascii="Arial" w:hAnsi="Arial" w:cs="Arial"/>
                <w:b/>
                <w:bCs/>
              </w:rPr>
              <w:t>Tratamiento</w:t>
            </w:r>
          </w:p>
        </w:tc>
        <w:tc>
          <w:tcPr>
            <w:tcW w:w="1171" w:type="dxa"/>
            <w:shd w:val="clear" w:color="auto" w:fill="E6E6E6"/>
            <w:vAlign w:val="center"/>
          </w:tcPr>
          <w:p w:rsidR="00000000" w:rsidRDefault="00D50A1B">
            <w:pPr>
              <w:pStyle w:val="Sangra2detindependiente"/>
              <w:spacing w:line="240" w:lineRule="auto"/>
              <w:ind w:left="0"/>
              <w:jc w:val="center"/>
              <w:rPr>
                <w:rFonts w:ascii="Arial" w:hAnsi="Arial" w:cs="Arial"/>
                <w:b/>
                <w:bCs/>
              </w:rPr>
            </w:pPr>
            <w:r>
              <w:rPr>
                <w:rFonts w:ascii="Arial" w:hAnsi="Arial" w:cs="Arial"/>
                <w:b/>
                <w:bCs/>
              </w:rPr>
              <w:t>PH del producto</w:t>
            </w:r>
          </w:p>
          <w:p w:rsidR="00000000" w:rsidRDefault="00D50A1B">
            <w:pPr>
              <w:pStyle w:val="Sangra2detindependiente"/>
              <w:spacing w:line="240" w:lineRule="auto"/>
              <w:ind w:left="0"/>
              <w:jc w:val="center"/>
              <w:rPr>
                <w:rFonts w:ascii="Arial" w:hAnsi="Arial" w:cs="Arial"/>
                <w:b/>
                <w:bCs/>
              </w:rPr>
            </w:pPr>
          </w:p>
        </w:tc>
        <w:tc>
          <w:tcPr>
            <w:tcW w:w="1310" w:type="dxa"/>
            <w:shd w:val="clear" w:color="auto" w:fill="E6E6E6"/>
            <w:vAlign w:val="center"/>
          </w:tcPr>
          <w:p w:rsidR="00000000" w:rsidRDefault="00D50A1B">
            <w:pPr>
              <w:pStyle w:val="Sangra2detindependiente"/>
              <w:spacing w:line="240" w:lineRule="auto"/>
              <w:ind w:left="0"/>
              <w:jc w:val="center"/>
              <w:rPr>
                <w:rFonts w:ascii="Arial" w:hAnsi="Arial" w:cs="Arial"/>
                <w:b/>
                <w:bCs/>
              </w:rPr>
            </w:pPr>
            <w:r>
              <w:rPr>
                <w:rFonts w:ascii="Arial" w:hAnsi="Arial" w:cs="Arial"/>
                <w:b/>
                <w:bCs/>
              </w:rPr>
              <w:t>% Acidez del producto</w:t>
            </w:r>
          </w:p>
        </w:tc>
        <w:tc>
          <w:tcPr>
            <w:tcW w:w="1301" w:type="dxa"/>
            <w:shd w:val="clear" w:color="auto" w:fill="E6E6E6"/>
            <w:vAlign w:val="center"/>
          </w:tcPr>
          <w:p w:rsidR="00000000" w:rsidRDefault="00D50A1B">
            <w:pPr>
              <w:pStyle w:val="Sangra2detindependiente"/>
              <w:spacing w:line="240" w:lineRule="auto"/>
              <w:ind w:left="0"/>
              <w:jc w:val="center"/>
              <w:rPr>
                <w:rFonts w:ascii="Arial" w:hAnsi="Arial" w:cs="Arial"/>
                <w:b/>
                <w:bCs/>
              </w:rPr>
            </w:pPr>
            <w:r>
              <w:rPr>
                <w:rFonts w:ascii="Arial" w:hAnsi="Arial" w:cs="Arial"/>
                <w:b/>
                <w:bCs/>
              </w:rPr>
              <w:t>Proporción de ácido no disociado para ese pH (20).</w:t>
            </w:r>
          </w:p>
        </w:tc>
        <w:tc>
          <w:tcPr>
            <w:tcW w:w="1326" w:type="dxa"/>
            <w:shd w:val="clear" w:color="auto" w:fill="E6E6E6"/>
            <w:vAlign w:val="center"/>
          </w:tcPr>
          <w:p w:rsidR="00000000" w:rsidRDefault="00D50A1B">
            <w:pPr>
              <w:pStyle w:val="Sangra2detindependiente"/>
              <w:spacing w:line="240" w:lineRule="auto"/>
              <w:ind w:left="0"/>
              <w:jc w:val="center"/>
              <w:rPr>
                <w:rFonts w:ascii="Arial" w:hAnsi="Arial" w:cs="Arial"/>
                <w:b/>
                <w:bCs/>
              </w:rPr>
            </w:pPr>
            <w:r>
              <w:rPr>
                <w:rFonts w:ascii="Arial" w:hAnsi="Arial" w:cs="Arial"/>
                <w:b/>
                <w:bCs/>
              </w:rPr>
              <w:t>% de ácido no disociado en el producto a ese pH.</w:t>
            </w:r>
          </w:p>
        </w:tc>
      </w:tr>
      <w:tr w:rsidR="00000000">
        <w:tblPrEx>
          <w:tblCellMar>
            <w:top w:w="0" w:type="dxa"/>
            <w:bottom w:w="0" w:type="dxa"/>
          </w:tblCellMar>
        </w:tblPrEx>
        <w:tc>
          <w:tcPr>
            <w:tcW w:w="1800" w:type="dxa"/>
          </w:tcPr>
          <w:p w:rsidR="00000000" w:rsidRDefault="00D50A1B">
            <w:pPr>
              <w:pStyle w:val="Sangra2detindependiente"/>
              <w:spacing w:line="360" w:lineRule="auto"/>
              <w:ind w:left="0"/>
              <w:jc w:val="both"/>
              <w:rPr>
                <w:rFonts w:ascii="Arial" w:hAnsi="Arial" w:cs="Arial"/>
              </w:rPr>
            </w:pPr>
            <w:r>
              <w:rPr>
                <w:rFonts w:ascii="Arial" w:hAnsi="Arial" w:cs="Arial"/>
              </w:rPr>
              <w:t>A. Acético (1% en S.O.)</w:t>
            </w:r>
          </w:p>
        </w:tc>
        <w:tc>
          <w:tcPr>
            <w:tcW w:w="1171" w:type="dxa"/>
            <w:vAlign w:val="center"/>
          </w:tcPr>
          <w:p w:rsidR="00000000" w:rsidRDefault="00D50A1B">
            <w:pPr>
              <w:pStyle w:val="Sangra2detindependiente"/>
              <w:ind w:left="0"/>
              <w:jc w:val="center"/>
              <w:rPr>
                <w:rFonts w:ascii="Arial" w:hAnsi="Arial" w:cs="Arial"/>
              </w:rPr>
            </w:pPr>
            <w:r>
              <w:rPr>
                <w:rFonts w:ascii="Arial" w:hAnsi="Arial" w:cs="Arial"/>
              </w:rPr>
              <w:t>5.45</w:t>
            </w:r>
          </w:p>
        </w:tc>
        <w:tc>
          <w:tcPr>
            <w:tcW w:w="1310" w:type="dxa"/>
            <w:vAlign w:val="center"/>
          </w:tcPr>
          <w:p w:rsidR="00000000" w:rsidRDefault="00D50A1B">
            <w:pPr>
              <w:pStyle w:val="Sangra2detindependiente"/>
              <w:ind w:left="0"/>
              <w:jc w:val="center"/>
              <w:rPr>
                <w:rFonts w:ascii="Arial" w:hAnsi="Arial" w:cs="Arial"/>
              </w:rPr>
            </w:pPr>
            <w:r>
              <w:rPr>
                <w:rFonts w:ascii="Arial" w:hAnsi="Arial" w:cs="Arial"/>
              </w:rPr>
              <w:t>0.34</w:t>
            </w:r>
          </w:p>
        </w:tc>
        <w:tc>
          <w:tcPr>
            <w:tcW w:w="1301" w:type="dxa"/>
            <w:vAlign w:val="center"/>
          </w:tcPr>
          <w:p w:rsidR="00000000" w:rsidRDefault="00D50A1B">
            <w:pPr>
              <w:pStyle w:val="Sangra2detindependiente"/>
              <w:ind w:left="0"/>
              <w:jc w:val="center"/>
              <w:rPr>
                <w:rFonts w:ascii="Arial" w:hAnsi="Arial" w:cs="Arial"/>
              </w:rPr>
            </w:pPr>
            <w:r>
              <w:rPr>
                <w:rFonts w:ascii="Arial" w:hAnsi="Arial" w:cs="Arial"/>
              </w:rPr>
              <w:t>0.21</w:t>
            </w:r>
          </w:p>
        </w:tc>
        <w:tc>
          <w:tcPr>
            <w:tcW w:w="1326" w:type="dxa"/>
            <w:vAlign w:val="center"/>
          </w:tcPr>
          <w:p w:rsidR="00000000" w:rsidRDefault="00D50A1B">
            <w:pPr>
              <w:pStyle w:val="Sangra2detindependiente"/>
              <w:ind w:left="0"/>
              <w:jc w:val="center"/>
              <w:rPr>
                <w:rFonts w:ascii="Arial" w:hAnsi="Arial" w:cs="Arial"/>
              </w:rPr>
            </w:pPr>
            <w:r>
              <w:rPr>
                <w:rFonts w:ascii="Arial" w:hAnsi="Arial" w:cs="Arial"/>
              </w:rPr>
              <w:t>0.0714</w:t>
            </w:r>
          </w:p>
        </w:tc>
      </w:tr>
      <w:tr w:rsidR="00000000">
        <w:tblPrEx>
          <w:tblCellMar>
            <w:top w:w="0" w:type="dxa"/>
            <w:bottom w:w="0" w:type="dxa"/>
          </w:tblCellMar>
        </w:tblPrEx>
        <w:tc>
          <w:tcPr>
            <w:tcW w:w="1800" w:type="dxa"/>
          </w:tcPr>
          <w:p w:rsidR="00000000" w:rsidRDefault="00D50A1B">
            <w:pPr>
              <w:pStyle w:val="Sangra2detindependiente"/>
              <w:spacing w:line="360" w:lineRule="auto"/>
              <w:ind w:left="0"/>
              <w:jc w:val="both"/>
              <w:rPr>
                <w:rFonts w:ascii="Arial" w:hAnsi="Arial" w:cs="Arial"/>
              </w:rPr>
            </w:pPr>
            <w:r>
              <w:rPr>
                <w:rFonts w:ascii="Arial" w:hAnsi="Arial" w:cs="Arial"/>
              </w:rPr>
              <w:t>A. Acético (0.5% en S.O.)</w:t>
            </w:r>
          </w:p>
        </w:tc>
        <w:tc>
          <w:tcPr>
            <w:tcW w:w="1171" w:type="dxa"/>
            <w:vAlign w:val="center"/>
          </w:tcPr>
          <w:p w:rsidR="00000000" w:rsidRDefault="00D50A1B">
            <w:pPr>
              <w:pStyle w:val="Sangra2detindependiente"/>
              <w:ind w:left="0"/>
              <w:jc w:val="center"/>
              <w:rPr>
                <w:rFonts w:ascii="Arial" w:hAnsi="Arial" w:cs="Arial"/>
              </w:rPr>
            </w:pPr>
            <w:r>
              <w:rPr>
                <w:rFonts w:ascii="Arial" w:hAnsi="Arial" w:cs="Arial"/>
              </w:rPr>
              <w:t>5.78</w:t>
            </w:r>
          </w:p>
        </w:tc>
        <w:tc>
          <w:tcPr>
            <w:tcW w:w="1310" w:type="dxa"/>
            <w:vAlign w:val="center"/>
          </w:tcPr>
          <w:p w:rsidR="00000000" w:rsidRDefault="00D50A1B">
            <w:pPr>
              <w:pStyle w:val="Sangra2detindependiente"/>
              <w:ind w:left="0"/>
              <w:jc w:val="center"/>
              <w:rPr>
                <w:rFonts w:ascii="Arial" w:hAnsi="Arial" w:cs="Arial"/>
              </w:rPr>
            </w:pPr>
            <w:r>
              <w:rPr>
                <w:rFonts w:ascii="Arial" w:hAnsi="Arial" w:cs="Arial"/>
              </w:rPr>
              <w:t>0.19</w:t>
            </w:r>
          </w:p>
        </w:tc>
        <w:tc>
          <w:tcPr>
            <w:tcW w:w="1301" w:type="dxa"/>
            <w:vAlign w:val="center"/>
          </w:tcPr>
          <w:p w:rsidR="00000000" w:rsidRDefault="00D50A1B">
            <w:pPr>
              <w:pStyle w:val="Sangra2detindependiente"/>
              <w:ind w:left="0"/>
              <w:jc w:val="center"/>
              <w:rPr>
                <w:rFonts w:ascii="Arial" w:hAnsi="Arial" w:cs="Arial"/>
              </w:rPr>
            </w:pPr>
            <w:r>
              <w:rPr>
                <w:rFonts w:ascii="Arial" w:hAnsi="Arial" w:cs="Arial"/>
              </w:rPr>
              <w:t>0.115</w:t>
            </w:r>
          </w:p>
        </w:tc>
        <w:tc>
          <w:tcPr>
            <w:tcW w:w="1326" w:type="dxa"/>
            <w:vAlign w:val="center"/>
          </w:tcPr>
          <w:p w:rsidR="00000000" w:rsidRDefault="00D50A1B">
            <w:pPr>
              <w:pStyle w:val="Sangra2detindependiente"/>
              <w:ind w:left="0"/>
              <w:jc w:val="center"/>
              <w:rPr>
                <w:rFonts w:ascii="Arial" w:hAnsi="Arial" w:cs="Arial"/>
              </w:rPr>
            </w:pPr>
            <w:r>
              <w:rPr>
                <w:rFonts w:ascii="Arial" w:hAnsi="Arial" w:cs="Arial"/>
              </w:rPr>
              <w:t>0.0219</w:t>
            </w:r>
          </w:p>
        </w:tc>
      </w:tr>
      <w:tr w:rsidR="00000000">
        <w:tblPrEx>
          <w:tblCellMar>
            <w:top w:w="0" w:type="dxa"/>
            <w:bottom w:w="0" w:type="dxa"/>
          </w:tblCellMar>
        </w:tblPrEx>
        <w:tc>
          <w:tcPr>
            <w:tcW w:w="1800" w:type="dxa"/>
          </w:tcPr>
          <w:p w:rsidR="00000000" w:rsidRDefault="00D50A1B">
            <w:pPr>
              <w:pStyle w:val="Sangra2detindependiente"/>
              <w:spacing w:line="360" w:lineRule="auto"/>
              <w:ind w:left="0"/>
              <w:jc w:val="both"/>
              <w:rPr>
                <w:rFonts w:ascii="Arial" w:hAnsi="Arial" w:cs="Arial"/>
              </w:rPr>
            </w:pPr>
            <w:r>
              <w:rPr>
                <w:rFonts w:ascii="Arial" w:hAnsi="Arial" w:cs="Arial"/>
              </w:rPr>
              <w:t>Cítrico (1% en S.O.)</w:t>
            </w:r>
          </w:p>
        </w:tc>
        <w:tc>
          <w:tcPr>
            <w:tcW w:w="1171" w:type="dxa"/>
            <w:vAlign w:val="center"/>
          </w:tcPr>
          <w:p w:rsidR="00000000" w:rsidRDefault="00D50A1B">
            <w:pPr>
              <w:pStyle w:val="Sangra2detindependiente"/>
              <w:ind w:left="0"/>
              <w:jc w:val="center"/>
              <w:rPr>
                <w:rFonts w:ascii="Arial" w:hAnsi="Arial" w:cs="Arial"/>
              </w:rPr>
            </w:pPr>
            <w:r>
              <w:rPr>
                <w:rFonts w:ascii="Arial" w:hAnsi="Arial" w:cs="Arial"/>
              </w:rPr>
              <w:t>5.4</w:t>
            </w:r>
          </w:p>
        </w:tc>
        <w:tc>
          <w:tcPr>
            <w:tcW w:w="1310" w:type="dxa"/>
            <w:vAlign w:val="center"/>
          </w:tcPr>
          <w:p w:rsidR="00000000" w:rsidRDefault="00D50A1B">
            <w:pPr>
              <w:pStyle w:val="Sangra2detindependiente"/>
              <w:ind w:left="0"/>
              <w:jc w:val="center"/>
              <w:rPr>
                <w:rFonts w:ascii="Arial" w:hAnsi="Arial" w:cs="Arial"/>
              </w:rPr>
            </w:pPr>
            <w:r>
              <w:rPr>
                <w:rFonts w:ascii="Arial" w:hAnsi="Arial" w:cs="Arial"/>
              </w:rPr>
              <w:t>0.30</w:t>
            </w:r>
          </w:p>
        </w:tc>
        <w:tc>
          <w:tcPr>
            <w:tcW w:w="1301" w:type="dxa"/>
            <w:vAlign w:val="center"/>
          </w:tcPr>
          <w:p w:rsidR="00000000" w:rsidRDefault="00D50A1B">
            <w:pPr>
              <w:pStyle w:val="Sangra2detindependiente"/>
              <w:ind w:left="0"/>
              <w:jc w:val="center"/>
              <w:rPr>
                <w:rFonts w:ascii="Arial" w:hAnsi="Arial" w:cs="Arial"/>
              </w:rPr>
            </w:pPr>
            <w:r>
              <w:rPr>
                <w:rFonts w:ascii="Arial" w:hAnsi="Arial" w:cs="Arial"/>
              </w:rPr>
              <w:t>0.0025</w:t>
            </w:r>
          </w:p>
        </w:tc>
        <w:tc>
          <w:tcPr>
            <w:tcW w:w="1326" w:type="dxa"/>
            <w:vAlign w:val="center"/>
          </w:tcPr>
          <w:p w:rsidR="00000000" w:rsidRDefault="00D50A1B">
            <w:pPr>
              <w:pStyle w:val="Sangra2detindependiente"/>
              <w:ind w:left="0"/>
              <w:jc w:val="center"/>
              <w:rPr>
                <w:rFonts w:ascii="Arial" w:hAnsi="Arial" w:cs="Arial"/>
              </w:rPr>
            </w:pPr>
            <w:r>
              <w:rPr>
                <w:rFonts w:ascii="Arial" w:hAnsi="Arial" w:cs="Arial"/>
              </w:rPr>
              <w:t>0.00075</w:t>
            </w:r>
          </w:p>
        </w:tc>
      </w:tr>
      <w:tr w:rsidR="00000000">
        <w:tblPrEx>
          <w:tblCellMar>
            <w:top w:w="0" w:type="dxa"/>
            <w:bottom w:w="0" w:type="dxa"/>
          </w:tblCellMar>
        </w:tblPrEx>
        <w:tc>
          <w:tcPr>
            <w:tcW w:w="1800" w:type="dxa"/>
          </w:tcPr>
          <w:p w:rsidR="00000000" w:rsidRDefault="00D50A1B">
            <w:pPr>
              <w:pStyle w:val="Sangra2detindependiente"/>
              <w:spacing w:line="360" w:lineRule="auto"/>
              <w:ind w:left="0"/>
              <w:jc w:val="both"/>
              <w:rPr>
                <w:rFonts w:ascii="Arial" w:hAnsi="Arial" w:cs="Arial"/>
              </w:rPr>
            </w:pPr>
            <w:r>
              <w:rPr>
                <w:rFonts w:ascii="Arial" w:hAnsi="Arial" w:cs="Arial"/>
              </w:rPr>
              <w:t>Cítrico (0.5% en S.O.)</w:t>
            </w:r>
          </w:p>
        </w:tc>
        <w:tc>
          <w:tcPr>
            <w:tcW w:w="1171" w:type="dxa"/>
            <w:vAlign w:val="center"/>
          </w:tcPr>
          <w:p w:rsidR="00000000" w:rsidRDefault="00D50A1B">
            <w:pPr>
              <w:pStyle w:val="Sangra2detindependiente"/>
              <w:ind w:left="0"/>
              <w:jc w:val="center"/>
              <w:rPr>
                <w:rFonts w:ascii="Arial" w:hAnsi="Arial" w:cs="Arial"/>
              </w:rPr>
            </w:pPr>
            <w:r>
              <w:rPr>
                <w:rFonts w:ascii="Arial" w:hAnsi="Arial" w:cs="Arial"/>
              </w:rPr>
              <w:t>6</w:t>
            </w:r>
          </w:p>
        </w:tc>
        <w:tc>
          <w:tcPr>
            <w:tcW w:w="1310" w:type="dxa"/>
            <w:vAlign w:val="center"/>
          </w:tcPr>
          <w:p w:rsidR="00000000" w:rsidRDefault="00D50A1B">
            <w:pPr>
              <w:pStyle w:val="Sangra2detindependiente"/>
              <w:ind w:left="0"/>
              <w:jc w:val="center"/>
              <w:rPr>
                <w:rFonts w:ascii="Arial" w:hAnsi="Arial" w:cs="Arial"/>
              </w:rPr>
            </w:pPr>
            <w:r>
              <w:rPr>
                <w:rFonts w:ascii="Arial" w:hAnsi="Arial" w:cs="Arial"/>
              </w:rPr>
              <w:t>0.18</w:t>
            </w:r>
          </w:p>
        </w:tc>
        <w:tc>
          <w:tcPr>
            <w:tcW w:w="1301" w:type="dxa"/>
            <w:vAlign w:val="center"/>
          </w:tcPr>
          <w:p w:rsidR="00000000" w:rsidRDefault="00D50A1B">
            <w:pPr>
              <w:pStyle w:val="Sangra2detindependiente"/>
              <w:ind w:left="0"/>
              <w:jc w:val="center"/>
              <w:rPr>
                <w:rFonts w:ascii="Arial" w:hAnsi="Arial" w:cs="Arial"/>
              </w:rPr>
            </w:pPr>
            <w:r>
              <w:rPr>
                <w:rFonts w:ascii="Arial" w:hAnsi="Arial" w:cs="Arial"/>
              </w:rPr>
              <w:t>0.00006</w:t>
            </w:r>
          </w:p>
        </w:tc>
        <w:tc>
          <w:tcPr>
            <w:tcW w:w="1326" w:type="dxa"/>
            <w:vAlign w:val="center"/>
          </w:tcPr>
          <w:p w:rsidR="00000000" w:rsidRDefault="00D50A1B">
            <w:pPr>
              <w:pStyle w:val="Sangra2detindependiente"/>
              <w:ind w:left="0"/>
              <w:jc w:val="center"/>
              <w:rPr>
                <w:rFonts w:ascii="Arial" w:hAnsi="Arial" w:cs="Arial"/>
              </w:rPr>
            </w:pPr>
            <w:r>
              <w:rPr>
                <w:rFonts w:ascii="Arial" w:hAnsi="Arial" w:cs="Arial"/>
              </w:rPr>
              <w:t>0.0000108</w:t>
            </w:r>
          </w:p>
        </w:tc>
      </w:tr>
    </w:tbl>
    <w:p w:rsidR="00000000" w:rsidRDefault="00D50A1B">
      <w:pPr>
        <w:pStyle w:val="Textoindependiente3"/>
        <w:tabs>
          <w:tab w:val="left" w:pos="900"/>
        </w:tabs>
        <w:spacing w:line="480" w:lineRule="auto"/>
        <w:ind w:left="900"/>
        <w:rPr>
          <w:b/>
          <w:bCs/>
          <w:sz w:val="20"/>
        </w:rPr>
      </w:pPr>
    </w:p>
    <w:p w:rsidR="00000000" w:rsidRDefault="00D50A1B">
      <w:pPr>
        <w:pStyle w:val="Textoindependiente3"/>
        <w:tabs>
          <w:tab w:val="left" w:pos="900"/>
        </w:tabs>
        <w:spacing w:line="480" w:lineRule="auto"/>
        <w:ind w:left="900"/>
        <w:rPr>
          <w:sz w:val="20"/>
        </w:rPr>
      </w:pPr>
      <w:r>
        <w:rPr>
          <w:b/>
          <w:bCs/>
          <w:sz w:val="20"/>
        </w:rPr>
        <w:t>FUENTE:</w:t>
      </w:r>
      <w:r>
        <w:rPr>
          <w:sz w:val="20"/>
        </w:rPr>
        <w:t xml:space="preserve"> ELABORADO POR VERÓNICA GUADALUPE M.</w:t>
      </w:r>
    </w:p>
    <w:p w:rsidR="00000000" w:rsidRDefault="00D50A1B">
      <w:pPr>
        <w:pStyle w:val="Sangra2detindependiente"/>
        <w:ind w:left="900"/>
        <w:jc w:val="both"/>
        <w:rPr>
          <w:rFonts w:ascii="Arial" w:hAnsi="Arial" w:cs="Arial"/>
        </w:rPr>
      </w:pPr>
      <w:r>
        <w:rPr>
          <w:rFonts w:ascii="Arial" w:hAnsi="Arial" w:cs="Arial"/>
        </w:rPr>
        <w:t>Al comparar con los valores de la tabla 6 del espectro antimicro</w:t>
      </w:r>
      <w:r>
        <w:rPr>
          <w:rFonts w:ascii="Arial" w:hAnsi="Arial" w:cs="Arial"/>
        </w:rPr>
        <w:t>biano de soluciones de ácidos orgánicos podemos ver que los valores de porcentaje de ácido no disociado son muy bajos con el ácido cítrico a ese pH como para tener algún efecto antimicrobiano; también es bajo para el ácido acético cuando su contenido es de</w:t>
      </w:r>
      <w:r>
        <w:rPr>
          <w:rFonts w:ascii="Arial" w:hAnsi="Arial" w:cs="Arial"/>
        </w:rPr>
        <w:t xml:space="preserve">l 0.19% en el producto, sin embargo cuando su contenido corresponde al 0.34% ya se obtienen valores que sí tienen efecto antimicrobiano, principalmente sobre las familias </w:t>
      </w:r>
      <w:r>
        <w:rPr>
          <w:rFonts w:ascii="Arial" w:hAnsi="Arial" w:cs="Arial"/>
          <w:i/>
          <w:iCs/>
        </w:rPr>
        <w:t>Enterobacteriacea y Micrococcaceae</w:t>
      </w:r>
      <w:r>
        <w:rPr>
          <w:rFonts w:ascii="Arial" w:hAnsi="Arial" w:cs="Arial"/>
        </w:rPr>
        <w:t xml:space="preserve"> (familias en las que se encuentran varios m.o. cau</w:t>
      </w:r>
      <w:r>
        <w:rPr>
          <w:rFonts w:ascii="Arial" w:hAnsi="Arial" w:cs="Arial"/>
        </w:rPr>
        <w:t xml:space="preserve">santes del deterioro y patógenos), también podría estar teniendo un efecto barrera sobre la familia </w:t>
      </w:r>
      <w:r>
        <w:rPr>
          <w:rFonts w:ascii="Arial" w:hAnsi="Arial" w:cs="Arial"/>
          <w:i/>
          <w:iCs/>
        </w:rPr>
        <w:t>Bacillaceae</w:t>
      </w:r>
      <w:r>
        <w:rPr>
          <w:rFonts w:ascii="Arial" w:hAnsi="Arial" w:cs="Arial"/>
        </w:rPr>
        <w:t xml:space="preserve"> y los mohos (recordemos que el efecto barrera no requiere que se alcancen los límites intolerables por los microoganismos), pero se encuentra le</w:t>
      </w:r>
      <w:r>
        <w:rPr>
          <w:rFonts w:ascii="Arial" w:hAnsi="Arial" w:cs="Arial"/>
        </w:rPr>
        <w:t xml:space="preserve">jos de tener efecto sobre levaduras. </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Entonces, el ácido escogido para el proceso PIDR es el ácido acético a una concentración de 1% en la solución osmótica y de 0.34% en el producto.</w:t>
      </w:r>
    </w:p>
    <w:p w:rsidR="00000000" w:rsidRDefault="00D50A1B">
      <w:pPr>
        <w:pStyle w:val="Sangra2detindependiente"/>
        <w:spacing w:line="240" w:lineRule="auto"/>
        <w:ind w:left="284"/>
        <w:jc w:val="both"/>
        <w:rPr>
          <w:rFonts w:ascii="Arial" w:hAnsi="Arial" w:cs="Arial"/>
          <w:b/>
          <w:bCs/>
        </w:rPr>
      </w:pPr>
    </w:p>
    <w:p w:rsidR="00000000" w:rsidRDefault="00D50A1B">
      <w:pPr>
        <w:pStyle w:val="Sangra2detindependiente"/>
        <w:jc w:val="both"/>
        <w:rPr>
          <w:rFonts w:ascii="Arial" w:hAnsi="Arial" w:cs="Arial"/>
          <w:b/>
          <w:bCs/>
        </w:rPr>
      </w:pPr>
      <w:r>
        <w:rPr>
          <w:rFonts w:ascii="Arial" w:hAnsi="Arial" w:cs="Arial"/>
          <w:b/>
          <w:bCs/>
        </w:rPr>
        <w:t>3.3.  Estudio de Estabilidad</w:t>
      </w:r>
    </w:p>
    <w:p w:rsidR="00000000" w:rsidRDefault="00D50A1B">
      <w:pPr>
        <w:pStyle w:val="Sangra2detindependiente"/>
        <w:ind w:left="902"/>
        <w:jc w:val="both"/>
        <w:rPr>
          <w:rFonts w:ascii="Arial" w:hAnsi="Arial" w:cs="Arial"/>
        </w:rPr>
      </w:pPr>
      <w:r>
        <w:rPr>
          <w:rFonts w:ascii="Arial" w:hAnsi="Arial" w:cs="Arial"/>
        </w:rPr>
        <w:t>Esta sección se divide en dos partes: pri</w:t>
      </w:r>
      <w:r>
        <w:rPr>
          <w:rFonts w:ascii="Arial" w:hAnsi="Arial" w:cs="Arial"/>
        </w:rPr>
        <w:t xml:space="preserve">mero se realizó una comparación de las velocidades de deterioro del producto sin procesar y del procesado a las condiciones de temperatura ambiental (25°C) y de refrigeración (8 </w:t>
      </w:r>
      <w:r>
        <w:rPr>
          <w:rFonts w:ascii="Arial" w:hAnsi="Arial" w:cs="Arial"/>
          <w:u w:val="single"/>
        </w:rPr>
        <w:t>+</w:t>
      </w:r>
      <w:r>
        <w:rPr>
          <w:rFonts w:ascii="Arial" w:hAnsi="Arial" w:cs="Arial"/>
        </w:rPr>
        <w:t xml:space="preserve"> 2°C), con el objetivo de comprobar si es eficaz el proceso de tecnología de </w:t>
      </w:r>
      <w:r>
        <w:rPr>
          <w:rFonts w:ascii="Arial" w:hAnsi="Arial" w:cs="Arial"/>
        </w:rPr>
        <w:t>barreras aplicado. Luego, se determinó el tiempo de vida útil del producto procesado.</w:t>
      </w:r>
    </w:p>
    <w:p w:rsidR="00000000" w:rsidRDefault="00D50A1B">
      <w:pPr>
        <w:pStyle w:val="Sangra2detindependiente"/>
        <w:ind w:left="902"/>
        <w:jc w:val="both"/>
        <w:rPr>
          <w:rFonts w:ascii="Arial" w:hAnsi="Arial" w:cs="Arial"/>
          <w:b/>
          <w:bCs/>
        </w:rPr>
      </w:pPr>
      <w:r>
        <w:rPr>
          <w:rFonts w:ascii="Arial" w:hAnsi="Arial" w:cs="Arial"/>
        </w:rPr>
        <w:t>Se tomó como indicadores de vida útil la evaluación sensorial directa del alimento (apreciación del olor, color, presencia de mucosidad), recuento de microorganismos (rec</w:t>
      </w:r>
      <w:r>
        <w:rPr>
          <w:rFonts w:ascii="Arial" w:hAnsi="Arial" w:cs="Arial"/>
        </w:rPr>
        <w:t>uento total en placa y mohos y levaduras) y medición de bases volátiles (como indicador químico del deterioro) (6). Estos indicadores sirvieron para medir la velocidad de deterioro tanto del producto sin procesar como del producto procesado.</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 xml:space="preserve">La vida útil </w:t>
      </w:r>
      <w:r>
        <w:rPr>
          <w:rFonts w:ascii="Arial" w:hAnsi="Arial" w:cs="Arial"/>
        </w:rPr>
        <w:t>de un alimento se puede definir como el tiempo durante el cual el producto envasado y almacenado no se percibe significativamente distinto al producto inicial (6).  Durante el lapso de vida útil se puede considerar que el alimento ha sufrido una disminució</w:t>
      </w:r>
      <w:r>
        <w:rPr>
          <w:rFonts w:ascii="Arial" w:hAnsi="Arial" w:cs="Arial"/>
        </w:rPr>
        <w:t>n tolerable de su calidad, sin llegar a un nivel de objetabilidad (fin de la vida útil) (6). La determinación de dicho punto se puede establecer rigiéndose por normas legales establecidas para el producto o con análisis sensorial cuando el consumidor (juez</w:t>
      </w:r>
      <w:r>
        <w:rPr>
          <w:rFonts w:ascii="Arial" w:hAnsi="Arial" w:cs="Arial"/>
        </w:rPr>
        <w:t>) juzga que el alimento se encuentra en el límite de aceptabilidad o ha perdido su excelencia (6).</w:t>
      </w:r>
    </w:p>
    <w:p w:rsidR="00000000" w:rsidRDefault="00D50A1B">
      <w:pPr>
        <w:pStyle w:val="Sangra2detindependiente"/>
        <w:spacing w:line="240" w:lineRule="auto"/>
        <w:ind w:left="902"/>
        <w:jc w:val="both"/>
        <w:rPr>
          <w:rFonts w:ascii="Arial" w:hAnsi="Arial" w:cs="Arial"/>
          <w:b/>
          <w:bCs/>
        </w:rPr>
      </w:pPr>
    </w:p>
    <w:p w:rsidR="00000000" w:rsidRDefault="00D50A1B">
      <w:pPr>
        <w:pStyle w:val="Sangra2detindependiente"/>
        <w:ind w:left="900"/>
        <w:jc w:val="both"/>
        <w:rPr>
          <w:rFonts w:ascii="Arial" w:hAnsi="Arial" w:cs="Arial"/>
          <w:b/>
          <w:bCs/>
        </w:rPr>
      </w:pPr>
      <w:r>
        <w:rPr>
          <w:rFonts w:ascii="Arial" w:hAnsi="Arial" w:cs="Arial"/>
          <w:b/>
          <w:bCs/>
        </w:rPr>
        <w:t>Medición de los cambios sensoriales.</w:t>
      </w:r>
    </w:p>
    <w:p w:rsidR="00000000" w:rsidRDefault="00D50A1B">
      <w:pPr>
        <w:pStyle w:val="Sangra2detindependiente"/>
        <w:ind w:left="902"/>
        <w:jc w:val="both"/>
        <w:rPr>
          <w:rFonts w:ascii="Arial" w:hAnsi="Arial" w:cs="Arial"/>
        </w:rPr>
      </w:pPr>
      <w:r>
        <w:rPr>
          <w:rFonts w:ascii="Arial" w:hAnsi="Arial" w:cs="Arial"/>
        </w:rPr>
        <w:t xml:space="preserve">Los gráficos construidos corresponden al método MIC (explicado en el capítulo 2). Cada punto representa el promedio de </w:t>
      </w:r>
      <w:r>
        <w:rPr>
          <w:rFonts w:ascii="Arial" w:hAnsi="Arial" w:cs="Arial"/>
        </w:rPr>
        <w:t xml:space="preserve">las calificaciones del índice de calidad otorgada por cinco jueces entrenados en un tiempo dentro del tiempo total de almacenamiento. </w:t>
      </w:r>
    </w:p>
    <w:p w:rsidR="00000000" w:rsidRDefault="00D50A1B">
      <w:pPr>
        <w:pStyle w:val="Sangra2detindependiente"/>
        <w:ind w:left="902"/>
        <w:jc w:val="center"/>
        <w:rPr>
          <w:rFonts w:ascii="Arial" w:hAnsi="Arial" w:cs="Arial"/>
          <w:b/>
          <w:bCs/>
        </w:rPr>
      </w:pPr>
      <w:r>
        <w:rPr>
          <w:rFonts w:ascii="Arial" w:hAnsi="Arial" w:cs="Arial"/>
          <w:b/>
          <w:bCs/>
        </w:rPr>
        <w:t>FIGURA 3.15</w:t>
      </w:r>
    </w:p>
    <w:p w:rsidR="00000000" w:rsidRDefault="00D50A1B">
      <w:pPr>
        <w:pStyle w:val="Sangra2detindependiente"/>
        <w:ind w:left="902"/>
        <w:jc w:val="center"/>
        <w:rPr>
          <w:rFonts w:ascii="Arial" w:hAnsi="Arial" w:cs="Arial"/>
          <w:b/>
          <w:bCs/>
        </w:rPr>
      </w:pPr>
      <w:r>
        <w:rPr>
          <w:rFonts w:ascii="Arial" w:hAnsi="Arial" w:cs="Arial"/>
          <w:b/>
          <w:bCs/>
        </w:rPr>
        <w:t>CAMBIOS SENSORIALES POR DETERIORO. PUNTUACIÓN DE DEMÉRITOS RESPECTO AL TIEMPO DE ALMACENAMIENTO.</w:t>
      </w:r>
    </w:p>
    <w:p w:rsidR="00000000" w:rsidRDefault="00182B65">
      <w:pPr>
        <w:pStyle w:val="Sangra2detindependiente"/>
        <w:spacing w:line="240" w:lineRule="auto"/>
        <w:ind w:left="900"/>
        <w:jc w:val="center"/>
        <w:rPr>
          <w:rFonts w:ascii="Arial" w:hAnsi="Arial" w:cs="Arial"/>
        </w:rPr>
      </w:pPr>
      <w:r>
        <w:rPr>
          <w:noProof/>
        </w:rPr>
        <w:drawing>
          <wp:inline distT="0" distB="0" distL="0" distR="0">
            <wp:extent cx="4215765" cy="3301365"/>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0000" w:rsidRDefault="00D50A1B">
      <w:pPr>
        <w:pStyle w:val="Textoindependiente3"/>
        <w:tabs>
          <w:tab w:val="left" w:pos="900"/>
        </w:tabs>
        <w:ind w:left="902"/>
        <w:rPr>
          <w:sz w:val="20"/>
        </w:rPr>
      </w:pPr>
      <w:r>
        <w:rPr>
          <w:b/>
          <w:bCs/>
          <w:sz w:val="20"/>
        </w:rPr>
        <w:t>FUENTE:</w:t>
      </w:r>
      <w:r>
        <w:rPr>
          <w:sz w:val="20"/>
        </w:rPr>
        <w:t xml:space="preserve"> ELABORADO POR VERÓNICA GUADALUPE M.</w:t>
      </w:r>
    </w:p>
    <w:p w:rsidR="00000000" w:rsidRDefault="00D50A1B">
      <w:pPr>
        <w:pStyle w:val="Sangra2detindependiente"/>
        <w:ind w:left="900"/>
        <w:jc w:val="both"/>
        <w:rPr>
          <w:rFonts w:ascii="Arial" w:hAnsi="Arial" w:cs="Arial"/>
        </w:rPr>
      </w:pPr>
      <w:r>
        <w:rPr>
          <w:rFonts w:ascii="Arial" w:hAnsi="Arial" w:cs="Arial"/>
        </w:rPr>
        <w:t>Donde CT corresponde al producto con tratamiento a 8°C (</w:t>
      </w:r>
      <w:r>
        <w:rPr>
          <w:rFonts w:ascii="Arial" w:hAnsi="Arial" w:cs="Arial"/>
          <w:u w:val="single"/>
        </w:rPr>
        <w:t>+</w:t>
      </w:r>
      <w:r>
        <w:rPr>
          <w:rFonts w:ascii="Arial" w:hAnsi="Arial" w:cs="Arial"/>
        </w:rPr>
        <w:t xml:space="preserve"> 2°C) o 25°C y ST sin tratamiento a 8°C (</w:t>
      </w:r>
      <w:r>
        <w:rPr>
          <w:rFonts w:ascii="Arial" w:hAnsi="Arial" w:cs="Arial"/>
          <w:u w:val="single"/>
        </w:rPr>
        <w:t>+</w:t>
      </w:r>
      <w:r>
        <w:rPr>
          <w:rFonts w:ascii="Arial" w:hAnsi="Arial" w:cs="Arial"/>
        </w:rPr>
        <w:t xml:space="preserve"> 2°C) o 25°C.  La mayor calificación para el producto sometido a tecnología de barreras es 10 (m</w:t>
      </w:r>
      <w:r>
        <w:rPr>
          <w:rFonts w:ascii="Arial" w:hAnsi="Arial" w:cs="Arial"/>
        </w:rPr>
        <w:t xml:space="preserve">ayor deterioro) y la menor calificación es 0 (mayor frescura). Para el caso de pescado sin procesar, el mayor valor es 9 y el menor es 0. Con el objeto de comparar las respuestas del producto tratado y del no tratado gráficamente se ponderó los resultados </w:t>
      </w:r>
      <w:r>
        <w:rPr>
          <w:rFonts w:ascii="Arial" w:hAnsi="Arial" w:cs="Arial"/>
        </w:rPr>
        <w:t>obtenidos para el producto fresco a 10.</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En la figura 3.15 se observa claramente que las muestras con tratamiento de tecnología de barreras almacenado a 8°C (</w:t>
      </w:r>
      <w:r>
        <w:rPr>
          <w:rFonts w:ascii="Arial" w:hAnsi="Arial" w:cs="Arial"/>
          <w:u w:val="single"/>
        </w:rPr>
        <w:t>+</w:t>
      </w:r>
      <w:r>
        <w:rPr>
          <w:rFonts w:ascii="Arial" w:hAnsi="Arial" w:cs="Arial"/>
        </w:rPr>
        <w:t xml:space="preserve"> 2) tiene un tiempo de deterioro mucho mayor que el de muestras no tratadas a la misma temperatur</w:t>
      </w:r>
      <w:r>
        <w:rPr>
          <w:rFonts w:ascii="Arial" w:hAnsi="Arial" w:cs="Arial"/>
        </w:rPr>
        <w:t>a: las primeras llegan al deterioro completo a los 16 días y las segundas a los 4 días. Las muestras con tratamiento de tecnología de barreras almacenadas al ambiente (25°C) tienen un tiempo de deterioro de 5 días mientras que las no tratadas de un día y m</w:t>
      </w:r>
      <w:r>
        <w:rPr>
          <w:rFonts w:ascii="Arial" w:hAnsi="Arial" w:cs="Arial"/>
        </w:rPr>
        <w:t>edio.</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b/>
          <w:bCs/>
        </w:rPr>
      </w:pPr>
      <w:r>
        <w:rPr>
          <w:rFonts w:ascii="Arial" w:hAnsi="Arial" w:cs="Arial"/>
          <w:b/>
          <w:bCs/>
        </w:rPr>
        <w:t>Crecimiento microbiano</w:t>
      </w:r>
    </w:p>
    <w:p w:rsidR="00000000" w:rsidRDefault="00D50A1B">
      <w:pPr>
        <w:pStyle w:val="Sangra2detindependiente"/>
        <w:ind w:left="900"/>
        <w:jc w:val="both"/>
        <w:rPr>
          <w:rFonts w:ascii="Arial" w:hAnsi="Arial" w:cs="Arial"/>
        </w:rPr>
      </w:pPr>
      <w:r>
        <w:rPr>
          <w:rFonts w:ascii="Arial" w:hAnsi="Arial" w:cs="Arial"/>
        </w:rPr>
        <w:t xml:space="preserve">Se midió el crecimiento de microorganismos en recuento total en placa (aerobios totales) y de mohos y levaduras. </w:t>
      </w:r>
    </w:p>
    <w:p w:rsidR="00000000" w:rsidRDefault="00D50A1B">
      <w:pPr>
        <w:pStyle w:val="Sangra2detindependiente"/>
        <w:ind w:left="900"/>
        <w:jc w:val="center"/>
        <w:rPr>
          <w:rFonts w:ascii="Arial" w:hAnsi="Arial" w:cs="Arial"/>
          <w:b/>
          <w:bCs/>
        </w:rPr>
      </w:pPr>
    </w:p>
    <w:p w:rsidR="00000000" w:rsidRDefault="00D50A1B">
      <w:pPr>
        <w:pStyle w:val="Sangra2detindependiente"/>
        <w:ind w:left="900"/>
        <w:jc w:val="center"/>
        <w:rPr>
          <w:rFonts w:ascii="Arial" w:hAnsi="Arial" w:cs="Arial"/>
          <w:b/>
          <w:bCs/>
        </w:rPr>
      </w:pPr>
      <w:r>
        <w:rPr>
          <w:rFonts w:ascii="Arial" w:hAnsi="Arial" w:cs="Arial"/>
          <w:b/>
          <w:bCs/>
        </w:rPr>
        <w:t>FIGURA 3.16</w:t>
      </w:r>
    </w:p>
    <w:p w:rsidR="00000000" w:rsidRDefault="00D50A1B">
      <w:pPr>
        <w:pStyle w:val="Sangra2detindependiente"/>
        <w:ind w:left="900"/>
        <w:jc w:val="both"/>
        <w:rPr>
          <w:rFonts w:ascii="Arial" w:hAnsi="Arial" w:cs="Arial"/>
          <w:b/>
          <w:bCs/>
        </w:rPr>
      </w:pPr>
      <w:r>
        <w:rPr>
          <w:rFonts w:ascii="Arial" w:hAnsi="Arial" w:cs="Arial"/>
          <w:b/>
          <w:bCs/>
        </w:rPr>
        <w:t xml:space="preserve">  CRECIMIENTO DE BACTERIAS: RECUENTO TOTAL EN PLACA</w:t>
      </w:r>
    </w:p>
    <w:p w:rsidR="00000000" w:rsidRDefault="00182B65">
      <w:pPr>
        <w:pStyle w:val="Sangra2detindependiente"/>
        <w:ind w:left="900"/>
        <w:jc w:val="center"/>
      </w:pPr>
      <w:r>
        <w:rPr>
          <w:noProof/>
        </w:rPr>
        <w:drawing>
          <wp:inline distT="0" distB="0" distL="0" distR="0">
            <wp:extent cx="4227830" cy="376428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0000" w:rsidRDefault="00D50A1B">
      <w:pPr>
        <w:pStyle w:val="Textoindependiente3"/>
        <w:tabs>
          <w:tab w:val="left" w:pos="900"/>
        </w:tabs>
        <w:spacing w:line="480" w:lineRule="auto"/>
        <w:ind w:left="900"/>
        <w:rPr>
          <w:sz w:val="20"/>
        </w:rPr>
      </w:pPr>
      <w:r>
        <w:rPr>
          <w:b/>
          <w:bCs/>
          <w:sz w:val="20"/>
        </w:rPr>
        <w:t>FUENTE:</w:t>
      </w:r>
      <w:r>
        <w:rPr>
          <w:sz w:val="20"/>
        </w:rPr>
        <w:t xml:space="preserve"> ELABORADO </w:t>
      </w:r>
      <w:r>
        <w:rPr>
          <w:sz w:val="20"/>
        </w:rPr>
        <w:t>POR VERÓNICA GUADALUPE M.</w:t>
      </w:r>
    </w:p>
    <w:p w:rsidR="00000000" w:rsidRDefault="00D50A1B">
      <w:pPr>
        <w:pStyle w:val="Sangra2detindependiente"/>
        <w:ind w:left="900"/>
        <w:jc w:val="both"/>
        <w:rPr>
          <w:rFonts w:ascii="Arial" w:hAnsi="Arial" w:cs="Arial"/>
          <w:b/>
          <w:bCs/>
          <w:lang w:val="es-EC"/>
        </w:rPr>
      </w:pPr>
    </w:p>
    <w:p w:rsidR="00000000" w:rsidRDefault="00D50A1B">
      <w:pPr>
        <w:pStyle w:val="Sangra2detindependiente"/>
        <w:ind w:left="900"/>
        <w:jc w:val="both"/>
        <w:rPr>
          <w:rFonts w:ascii="Arial" w:hAnsi="Arial" w:cs="Arial"/>
        </w:rPr>
      </w:pPr>
      <w:r>
        <w:rPr>
          <w:rFonts w:ascii="Arial" w:hAnsi="Arial" w:cs="Arial"/>
        </w:rPr>
        <w:t>Observamos que aunque las muestras sin tratamiento se encuentra a 8°C el crecimiento de microorganismos aerobios es mayor que en el producto tratado almacenado a 25°C (CTA) con lo cual se constata la eficacia del proceso. Más aún</w:t>
      </w:r>
      <w:r>
        <w:rPr>
          <w:rFonts w:ascii="Arial" w:hAnsi="Arial" w:cs="Arial"/>
        </w:rPr>
        <w:t xml:space="preserve"> comparándolo con el producto tratado almacenado a 8°C (CTR) donde vemos que el tiempo de crecimiento microbiano es mucho mayor para alcanzar un nivel de 10</w:t>
      </w:r>
      <w:r>
        <w:rPr>
          <w:rFonts w:ascii="Arial" w:hAnsi="Arial" w:cs="Arial"/>
          <w:vertAlign w:val="superscript"/>
        </w:rPr>
        <w:t>9</w:t>
      </w:r>
      <w:r>
        <w:rPr>
          <w:rFonts w:ascii="Arial" w:hAnsi="Arial" w:cs="Arial"/>
        </w:rPr>
        <w:t xml:space="preserve"> unidades formadoras de colonias.</w:t>
      </w:r>
      <w:r>
        <w:rPr>
          <w:rFonts w:ascii="Arial" w:hAnsi="Arial" w:cs="Arial"/>
          <w:b/>
          <w:bCs/>
        </w:rPr>
        <w:t xml:space="preserve"> </w:t>
      </w:r>
      <w:r>
        <w:rPr>
          <w:rFonts w:ascii="Arial" w:hAnsi="Arial" w:cs="Arial"/>
        </w:rPr>
        <w:t>Este retraso observado en el crecimiento microbiano se debe al de</w:t>
      </w:r>
      <w:r>
        <w:rPr>
          <w:rFonts w:ascii="Arial" w:hAnsi="Arial" w:cs="Arial"/>
        </w:rPr>
        <w:t>nominado “agotamiento metabólico” de los microorganismos, según el cual el crecimiento se puede prevenir (retrasar el crecimiento e incluso provocar la desaparición de una cepa microbiana), dependiendo del grado de intensidad en que sean utilizadas las bar</w:t>
      </w:r>
      <w:r>
        <w:rPr>
          <w:rFonts w:ascii="Arial" w:hAnsi="Arial" w:cs="Arial"/>
        </w:rPr>
        <w:t>reras de preservación (27).</w:t>
      </w:r>
    </w:p>
    <w:p w:rsidR="00000000" w:rsidRDefault="00D50A1B">
      <w:pPr>
        <w:pStyle w:val="Sangra2detindependiente"/>
        <w:ind w:left="900"/>
        <w:jc w:val="center"/>
        <w:rPr>
          <w:rFonts w:ascii="Arial" w:hAnsi="Arial" w:cs="Arial"/>
          <w:b/>
          <w:bCs/>
        </w:rPr>
      </w:pPr>
      <w:r>
        <w:rPr>
          <w:rFonts w:ascii="Arial" w:hAnsi="Arial" w:cs="Arial"/>
          <w:b/>
          <w:bCs/>
        </w:rPr>
        <w:t>FIGURA 3.17</w:t>
      </w:r>
    </w:p>
    <w:p w:rsidR="00000000" w:rsidRDefault="00D50A1B">
      <w:pPr>
        <w:pStyle w:val="Sangra2detindependiente"/>
        <w:ind w:left="900"/>
        <w:jc w:val="center"/>
        <w:rPr>
          <w:rFonts w:ascii="Arial" w:hAnsi="Arial" w:cs="Arial"/>
        </w:rPr>
      </w:pPr>
      <w:r>
        <w:rPr>
          <w:rFonts w:ascii="Arial" w:hAnsi="Arial" w:cs="Arial"/>
          <w:b/>
          <w:bCs/>
        </w:rPr>
        <w:t>CRECIMIENTO DE MOHOS Y LEVADURAS</w:t>
      </w:r>
      <w:r>
        <w:rPr>
          <w:rFonts w:ascii="Arial" w:hAnsi="Arial" w:cs="Arial"/>
        </w:rPr>
        <w:t>.</w:t>
      </w:r>
    </w:p>
    <w:p w:rsidR="00000000" w:rsidRDefault="00182B65">
      <w:pPr>
        <w:pStyle w:val="Sangra2detindependiente"/>
        <w:ind w:left="900"/>
        <w:jc w:val="center"/>
        <w:rPr>
          <w:rFonts w:ascii="Arial" w:hAnsi="Arial" w:cs="Arial"/>
        </w:rPr>
      </w:pPr>
      <w:r>
        <w:rPr>
          <w:noProof/>
        </w:rPr>
        <w:drawing>
          <wp:inline distT="0" distB="0" distL="0" distR="0">
            <wp:extent cx="4120515" cy="3645535"/>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0000" w:rsidRDefault="00D50A1B">
      <w:pPr>
        <w:pStyle w:val="Textoindependiente3"/>
        <w:tabs>
          <w:tab w:val="left" w:pos="900"/>
        </w:tabs>
        <w:spacing w:line="480" w:lineRule="auto"/>
        <w:ind w:left="900"/>
        <w:rPr>
          <w:sz w:val="20"/>
        </w:rPr>
      </w:pPr>
      <w:r>
        <w:rPr>
          <w:b/>
          <w:bCs/>
          <w:sz w:val="20"/>
        </w:rPr>
        <w:t>FUENTE:</w:t>
      </w:r>
      <w:r>
        <w:rPr>
          <w:sz w:val="20"/>
        </w:rPr>
        <w:t xml:space="preserve"> ELABORADO POR VERÓNICA GUADALUPE M.</w:t>
      </w:r>
    </w:p>
    <w:p w:rsidR="00000000" w:rsidRDefault="00D50A1B">
      <w:pPr>
        <w:pStyle w:val="Sangra2detindependiente"/>
        <w:ind w:left="900"/>
        <w:jc w:val="both"/>
        <w:rPr>
          <w:rFonts w:ascii="Arial" w:hAnsi="Arial" w:cs="Arial"/>
          <w:lang w:val="es-EC"/>
        </w:rPr>
      </w:pPr>
    </w:p>
    <w:p w:rsidR="00000000" w:rsidRDefault="00D50A1B">
      <w:pPr>
        <w:pStyle w:val="Sangra2detindependiente"/>
        <w:ind w:left="900"/>
        <w:jc w:val="both"/>
        <w:rPr>
          <w:rFonts w:ascii="Arial" w:hAnsi="Arial" w:cs="Arial"/>
        </w:rPr>
      </w:pPr>
      <w:r>
        <w:rPr>
          <w:rFonts w:ascii="Arial" w:hAnsi="Arial" w:cs="Arial"/>
          <w:lang w:val="es-EC"/>
        </w:rPr>
        <w:t>C</w:t>
      </w:r>
      <w:r>
        <w:rPr>
          <w:rFonts w:ascii="Arial" w:hAnsi="Arial" w:cs="Arial"/>
        </w:rPr>
        <w:t>omparando el crecimiento de mohos y levaduras en las muestras tratadas y no tratadas almacenadas a 8</w:t>
      </w:r>
      <w:r>
        <w:rPr>
          <w:rFonts w:ascii="Arial" w:hAnsi="Arial" w:cs="Arial"/>
          <w:u w:val="single"/>
        </w:rPr>
        <w:t>+</w:t>
      </w:r>
      <w:r>
        <w:rPr>
          <w:rFonts w:ascii="Arial" w:hAnsi="Arial" w:cs="Arial"/>
        </w:rPr>
        <w:t xml:space="preserve"> 2°C o</w:t>
      </w:r>
      <w:r>
        <w:rPr>
          <w:rFonts w:ascii="Arial" w:hAnsi="Arial" w:cs="Arial"/>
        </w:rPr>
        <w:t>bservamos que el tiempo requerido para llegar a un nivel de 10</w:t>
      </w:r>
      <w:r>
        <w:rPr>
          <w:rFonts w:ascii="Arial" w:hAnsi="Arial" w:cs="Arial"/>
          <w:vertAlign w:val="superscript"/>
        </w:rPr>
        <w:t>9</w:t>
      </w:r>
      <w:r>
        <w:rPr>
          <w:rFonts w:ascii="Arial" w:hAnsi="Arial" w:cs="Arial"/>
        </w:rPr>
        <w:t xml:space="preserve"> ufc/g es de 14 días en las primeras y de 4 días en las segundas. </w:t>
      </w:r>
    </w:p>
    <w:p w:rsidR="00000000" w:rsidRDefault="00D50A1B">
      <w:pPr>
        <w:pStyle w:val="Sangra2detindependiente"/>
        <w:ind w:left="900"/>
        <w:jc w:val="both"/>
        <w:rPr>
          <w:rFonts w:ascii="Arial" w:hAnsi="Arial" w:cs="Arial"/>
        </w:rPr>
      </w:pPr>
      <w:r>
        <w:rPr>
          <w:rFonts w:ascii="Arial" w:hAnsi="Arial" w:cs="Arial"/>
        </w:rPr>
        <w:t>El producto tratado almacenado a 25°C llega a este nivel a los 4 días.</w:t>
      </w:r>
    </w:p>
    <w:p w:rsidR="00000000" w:rsidRDefault="00D50A1B">
      <w:pPr>
        <w:pStyle w:val="Sangra2detindependiente"/>
        <w:ind w:left="900"/>
        <w:jc w:val="both"/>
        <w:rPr>
          <w:rFonts w:ascii="Arial" w:hAnsi="Arial" w:cs="Arial"/>
        </w:rPr>
      </w:pPr>
      <w:r>
        <w:rPr>
          <w:rFonts w:ascii="Arial" w:hAnsi="Arial" w:cs="Arial"/>
        </w:rPr>
        <w:t>También se realizó determinación de coliformes totales,</w:t>
      </w:r>
      <w:r>
        <w:rPr>
          <w:rFonts w:ascii="Arial" w:hAnsi="Arial" w:cs="Arial"/>
        </w:rPr>
        <w:t xml:space="preserve"> fecales y presencia de </w:t>
      </w:r>
      <w:r>
        <w:rPr>
          <w:rFonts w:ascii="Arial" w:hAnsi="Arial" w:cs="Arial"/>
          <w:i/>
          <w:iCs/>
        </w:rPr>
        <w:t>E.coli</w:t>
      </w:r>
      <w:r>
        <w:rPr>
          <w:rFonts w:ascii="Arial" w:hAnsi="Arial" w:cs="Arial"/>
        </w:rPr>
        <w:t xml:space="preserve"> en la materia prima y el producto procesado descompuesto (3 días de almacenamiento a 25°C). </w:t>
      </w:r>
    </w:p>
    <w:p w:rsidR="00000000" w:rsidRDefault="00D50A1B">
      <w:pPr>
        <w:pStyle w:val="Sangra2detindependiente"/>
        <w:ind w:left="900"/>
        <w:jc w:val="both"/>
        <w:rPr>
          <w:rFonts w:ascii="Arial" w:hAnsi="Arial" w:cs="Arial"/>
        </w:rPr>
      </w:pPr>
      <w:r>
        <w:rPr>
          <w:rFonts w:ascii="Arial" w:hAnsi="Arial" w:cs="Arial"/>
        </w:rPr>
        <w:t>Materia Prima:</w:t>
      </w:r>
    </w:p>
    <w:p w:rsidR="00000000" w:rsidRDefault="00D50A1B">
      <w:pPr>
        <w:pStyle w:val="Sangra2detindependiente"/>
        <w:ind w:left="900" w:firstLine="516"/>
        <w:jc w:val="both"/>
        <w:rPr>
          <w:rFonts w:ascii="Arial" w:hAnsi="Arial" w:cs="Arial"/>
        </w:rPr>
      </w:pPr>
      <w:r>
        <w:rPr>
          <w:rFonts w:ascii="Arial" w:hAnsi="Arial" w:cs="Arial"/>
        </w:rPr>
        <w:t>Coliformes totales: 1100 bacterias / g</w:t>
      </w:r>
    </w:p>
    <w:p w:rsidR="00000000" w:rsidRDefault="00D50A1B">
      <w:pPr>
        <w:pStyle w:val="Sangra2detindependiente"/>
        <w:ind w:left="900" w:firstLine="516"/>
        <w:jc w:val="both"/>
        <w:rPr>
          <w:rFonts w:ascii="Arial" w:hAnsi="Arial" w:cs="Arial"/>
        </w:rPr>
      </w:pPr>
      <w:r>
        <w:rPr>
          <w:rFonts w:ascii="Arial" w:hAnsi="Arial" w:cs="Arial"/>
        </w:rPr>
        <w:t>Coliformes fecales: 7 bacterias / g</w:t>
      </w:r>
    </w:p>
    <w:p w:rsidR="00000000" w:rsidRDefault="00D50A1B">
      <w:pPr>
        <w:pStyle w:val="Sangra2detindependiente"/>
        <w:ind w:left="900" w:firstLine="516"/>
        <w:jc w:val="both"/>
        <w:rPr>
          <w:rFonts w:ascii="Arial" w:hAnsi="Arial" w:cs="Arial"/>
        </w:rPr>
      </w:pPr>
      <w:r>
        <w:rPr>
          <w:rFonts w:ascii="Arial" w:hAnsi="Arial" w:cs="Arial"/>
        </w:rPr>
        <w:t>E.coli: Negativo.</w:t>
      </w:r>
    </w:p>
    <w:p w:rsidR="00000000" w:rsidRDefault="00D50A1B">
      <w:pPr>
        <w:pStyle w:val="Sangra2detindependiente"/>
        <w:ind w:left="900"/>
        <w:jc w:val="both"/>
        <w:rPr>
          <w:rFonts w:ascii="Arial" w:hAnsi="Arial" w:cs="Arial"/>
        </w:rPr>
      </w:pPr>
      <w:r>
        <w:rPr>
          <w:rFonts w:ascii="Arial" w:hAnsi="Arial" w:cs="Arial"/>
        </w:rPr>
        <w:t>Producto procesado (3 de</w:t>
      </w:r>
      <w:r>
        <w:rPr>
          <w:rFonts w:ascii="Arial" w:hAnsi="Arial" w:cs="Arial"/>
        </w:rPr>
        <w:t xml:space="preserve"> almacenamiento a 25°C).</w:t>
      </w:r>
    </w:p>
    <w:p w:rsidR="00000000" w:rsidRDefault="00D50A1B">
      <w:pPr>
        <w:pStyle w:val="Sangra2detindependiente"/>
        <w:ind w:left="900" w:firstLine="516"/>
        <w:jc w:val="both"/>
        <w:rPr>
          <w:rFonts w:ascii="Arial" w:hAnsi="Arial" w:cs="Arial"/>
        </w:rPr>
      </w:pPr>
      <w:r>
        <w:rPr>
          <w:rFonts w:ascii="Arial" w:hAnsi="Arial" w:cs="Arial"/>
        </w:rPr>
        <w:t>Coliformes totales: 21 bacterias / g</w:t>
      </w:r>
    </w:p>
    <w:p w:rsidR="00000000" w:rsidRDefault="00D50A1B">
      <w:pPr>
        <w:pStyle w:val="Sangra2detindependiente"/>
        <w:ind w:left="900" w:firstLine="516"/>
        <w:jc w:val="both"/>
        <w:rPr>
          <w:rFonts w:ascii="Arial" w:hAnsi="Arial" w:cs="Arial"/>
        </w:rPr>
      </w:pPr>
      <w:r>
        <w:rPr>
          <w:rFonts w:ascii="Arial" w:hAnsi="Arial" w:cs="Arial"/>
        </w:rPr>
        <w:t>Coliformes fecales: 7 bacterias / g</w:t>
      </w:r>
    </w:p>
    <w:p w:rsidR="00000000" w:rsidRDefault="00D50A1B">
      <w:pPr>
        <w:pStyle w:val="Sangra2detindependiente"/>
        <w:ind w:left="900" w:firstLine="516"/>
        <w:jc w:val="both"/>
        <w:rPr>
          <w:rFonts w:ascii="Arial" w:hAnsi="Arial" w:cs="Arial"/>
        </w:rPr>
      </w:pPr>
      <w:r>
        <w:rPr>
          <w:rFonts w:ascii="Arial" w:hAnsi="Arial" w:cs="Arial"/>
        </w:rPr>
        <w:t>E.coli: Negativo.</w:t>
      </w:r>
    </w:p>
    <w:p w:rsidR="00000000" w:rsidRDefault="00D50A1B">
      <w:pPr>
        <w:pStyle w:val="Sangra2detindependiente"/>
        <w:ind w:left="475" w:firstLine="425"/>
        <w:jc w:val="both"/>
        <w:rPr>
          <w:rFonts w:ascii="Arial" w:hAnsi="Arial" w:cs="Arial"/>
          <w:b/>
          <w:bCs/>
        </w:rPr>
      </w:pPr>
    </w:p>
    <w:p w:rsidR="00000000" w:rsidRDefault="00D50A1B">
      <w:pPr>
        <w:pStyle w:val="Sangra2detindependiente"/>
        <w:ind w:left="475" w:firstLine="425"/>
        <w:jc w:val="both"/>
        <w:rPr>
          <w:rFonts w:ascii="Arial" w:hAnsi="Arial" w:cs="Arial"/>
          <w:b/>
          <w:bCs/>
        </w:rPr>
      </w:pPr>
    </w:p>
    <w:p w:rsidR="00000000" w:rsidRDefault="00D50A1B">
      <w:pPr>
        <w:pStyle w:val="Sangra2detindependiente"/>
        <w:ind w:left="475" w:firstLine="425"/>
        <w:jc w:val="both"/>
        <w:rPr>
          <w:rFonts w:ascii="Arial" w:hAnsi="Arial" w:cs="Arial"/>
          <w:b/>
          <w:bCs/>
        </w:rPr>
      </w:pPr>
      <w:r>
        <w:rPr>
          <w:rFonts w:ascii="Arial" w:hAnsi="Arial" w:cs="Arial"/>
          <w:b/>
          <w:bCs/>
        </w:rPr>
        <w:t>Producción de Bases volátiles</w:t>
      </w:r>
    </w:p>
    <w:p w:rsidR="00000000" w:rsidRDefault="00D50A1B">
      <w:pPr>
        <w:pStyle w:val="Sangra2detindependiente"/>
        <w:ind w:left="900"/>
        <w:jc w:val="both"/>
        <w:rPr>
          <w:rFonts w:ascii="Arial" w:hAnsi="Arial" w:cs="Arial"/>
        </w:rPr>
      </w:pPr>
      <w:r>
        <w:rPr>
          <w:rFonts w:ascii="Arial" w:hAnsi="Arial" w:cs="Arial"/>
        </w:rPr>
        <w:t>Los resultados obtenidos en la medición de bases volátiles muestran que nunca se llegó al límite superior im</w:t>
      </w:r>
      <w:r>
        <w:rPr>
          <w:rFonts w:ascii="Arial" w:hAnsi="Arial" w:cs="Arial"/>
        </w:rPr>
        <w:t>puesto por el INEN para pescado fresco refrigerado que es 49.5 mg Nitrógeno Básico Volátiles / 100gr de producto. Lo cual indica que en ninguno de los casos se llegó a los últimos estadios de deterioro.</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En los resultados correspondientes al producto trata</w:t>
      </w:r>
      <w:r>
        <w:rPr>
          <w:rFonts w:ascii="Arial" w:hAnsi="Arial" w:cs="Arial"/>
        </w:rPr>
        <w:t xml:space="preserve">do refrigerado a 8 </w:t>
      </w:r>
      <w:r>
        <w:rPr>
          <w:rFonts w:ascii="Arial" w:hAnsi="Arial" w:cs="Arial"/>
          <w:u w:val="single"/>
        </w:rPr>
        <w:t>+</w:t>
      </w:r>
      <w:r>
        <w:rPr>
          <w:rFonts w:ascii="Arial" w:hAnsi="Arial" w:cs="Arial"/>
        </w:rPr>
        <w:t xml:space="preserve"> 2°C se observa un decline del contenido de bases volátiles, este valor se puede explicar porque en ciertos casos se obtienen valores negativos falsos, es decir que por la presencia de ciertos metabolitos producidos por los microorganis</w:t>
      </w:r>
      <w:r>
        <w:rPr>
          <w:rFonts w:ascii="Arial" w:hAnsi="Arial" w:cs="Arial"/>
        </w:rPr>
        <w:t>mos existentes se puede enmascarar la presencia de bases volátiles. Para determinar si esto es cierto, sería necesario determinar qué tipo de microorganismos se están desarrollando en el producto y qué metabolitos producen.</w:t>
      </w:r>
    </w:p>
    <w:p w:rsidR="00000000" w:rsidRDefault="00D50A1B">
      <w:pPr>
        <w:pStyle w:val="Sangra2detindependiente"/>
        <w:ind w:left="900"/>
        <w:jc w:val="center"/>
        <w:rPr>
          <w:rFonts w:ascii="Arial" w:hAnsi="Arial" w:cs="Arial"/>
          <w:b/>
          <w:bCs/>
        </w:rPr>
      </w:pPr>
    </w:p>
    <w:p w:rsidR="00000000" w:rsidRDefault="00D50A1B">
      <w:pPr>
        <w:pStyle w:val="Sangra2detindependiente"/>
        <w:ind w:left="900"/>
        <w:jc w:val="center"/>
        <w:rPr>
          <w:rFonts w:ascii="Arial" w:hAnsi="Arial" w:cs="Arial"/>
          <w:b/>
          <w:bCs/>
        </w:rPr>
      </w:pPr>
    </w:p>
    <w:p w:rsidR="00000000" w:rsidRDefault="00D50A1B">
      <w:pPr>
        <w:pStyle w:val="Sangra2detindependiente"/>
        <w:ind w:left="900"/>
        <w:jc w:val="center"/>
        <w:rPr>
          <w:rFonts w:ascii="Arial" w:hAnsi="Arial" w:cs="Arial"/>
          <w:b/>
          <w:bCs/>
        </w:rPr>
      </w:pPr>
    </w:p>
    <w:p w:rsidR="00000000" w:rsidRDefault="00D50A1B">
      <w:pPr>
        <w:pStyle w:val="Sangra2detindependiente"/>
        <w:ind w:left="900"/>
        <w:jc w:val="center"/>
        <w:rPr>
          <w:rFonts w:ascii="Arial" w:hAnsi="Arial" w:cs="Arial"/>
          <w:b/>
          <w:bCs/>
        </w:rPr>
      </w:pPr>
    </w:p>
    <w:p w:rsidR="00000000" w:rsidRDefault="00D50A1B">
      <w:pPr>
        <w:pStyle w:val="Sangra2detindependiente"/>
        <w:ind w:left="900"/>
        <w:jc w:val="center"/>
        <w:rPr>
          <w:rFonts w:ascii="Arial" w:hAnsi="Arial" w:cs="Arial"/>
          <w:b/>
          <w:bCs/>
        </w:rPr>
      </w:pPr>
    </w:p>
    <w:p w:rsidR="00000000" w:rsidRDefault="00D50A1B">
      <w:pPr>
        <w:pStyle w:val="Sangra2detindependiente"/>
        <w:ind w:left="900"/>
        <w:jc w:val="center"/>
        <w:rPr>
          <w:rFonts w:ascii="Arial" w:hAnsi="Arial" w:cs="Arial"/>
          <w:b/>
          <w:bCs/>
        </w:rPr>
      </w:pPr>
    </w:p>
    <w:p w:rsidR="00000000" w:rsidRDefault="00D50A1B">
      <w:pPr>
        <w:pStyle w:val="Sangra2detindependiente"/>
        <w:ind w:left="900"/>
        <w:jc w:val="center"/>
        <w:rPr>
          <w:rFonts w:ascii="Arial" w:hAnsi="Arial" w:cs="Arial"/>
          <w:b/>
          <w:bCs/>
        </w:rPr>
      </w:pPr>
      <w:r>
        <w:rPr>
          <w:rFonts w:ascii="Arial" w:hAnsi="Arial" w:cs="Arial"/>
          <w:b/>
          <w:bCs/>
        </w:rPr>
        <w:t>FIGURA 3.18.</w:t>
      </w:r>
    </w:p>
    <w:p w:rsidR="00000000" w:rsidRDefault="00D50A1B">
      <w:pPr>
        <w:pStyle w:val="Sangra2detindependiente"/>
        <w:ind w:left="900"/>
        <w:jc w:val="center"/>
        <w:rPr>
          <w:rFonts w:ascii="Arial" w:hAnsi="Arial" w:cs="Arial"/>
          <w:b/>
          <w:bCs/>
        </w:rPr>
      </w:pPr>
      <w:r>
        <w:rPr>
          <w:rFonts w:ascii="Arial" w:hAnsi="Arial" w:cs="Arial"/>
          <w:b/>
          <w:bCs/>
        </w:rPr>
        <w:t xml:space="preserve">CONTENIDO DE </w:t>
      </w:r>
      <w:r>
        <w:rPr>
          <w:rFonts w:ascii="Arial" w:hAnsi="Arial" w:cs="Arial"/>
          <w:b/>
          <w:bCs/>
        </w:rPr>
        <w:t>BASES VOLÁTILES DURANTE ALMACENAMIENTO.</w:t>
      </w:r>
    </w:p>
    <w:p w:rsidR="00000000" w:rsidRDefault="00D50A1B">
      <w:pPr>
        <w:pStyle w:val="Sangra2detindependiente"/>
        <w:ind w:left="900"/>
        <w:jc w:val="center"/>
        <w:rPr>
          <w:rFonts w:ascii="Arial" w:hAnsi="Arial" w:cs="Arial"/>
        </w:rPr>
      </w:pPr>
      <w:r>
        <w:rPr>
          <w:rFonts w:ascii="Arial" w:hAnsi="Arial" w:cs="Arial"/>
        </w:rPr>
        <w:t>A: SIN TRATAMIENTO, ALMACENADO A 8°C</w:t>
      </w:r>
    </w:p>
    <w:p w:rsidR="00000000" w:rsidRDefault="00182B65">
      <w:pPr>
        <w:pStyle w:val="Sangra2detindependiente"/>
        <w:ind w:left="900"/>
        <w:jc w:val="center"/>
      </w:pPr>
      <w:r>
        <w:rPr>
          <w:noProof/>
        </w:rPr>
        <w:drawing>
          <wp:inline distT="0" distB="0" distL="0" distR="0">
            <wp:extent cx="3538855" cy="226822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0000" w:rsidRDefault="00D50A1B">
      <w:pPr>
        <w:pStyle w:val="Sangra2detindependiente"/>
        <w:ind w:left="900"/>
        <w:jc w:val="center"/>
        <w:rPr>
          <w:rFonts w:ascii="Arial" w:hAnsi="Arial" w:cs="Arial"/>
        </w:rPr>
      </w:pPr>
      <w:r>
        <w:rPr>
          <w:rFonts w:ascii="Arial" w:hAnsi="Arial" w:cs="Arial"/>
        </w:rPr>
        <w:t>B: CON TRATAMIENTO, ALMACENADO A 25°C</w:t>
      </w:r>
    </w:p>
    <w:p w:rsidR="00000000" w:rsidRDefault="00182B65">
      <w:pPr>
        <w:pStyle w:val="Sangra2detindependiente"/>
        <w:ind w:left="900"/>
        <w:jc w:val="center"/>
      </w:pPr>
      <w:r>
        <w:rPr>
          <w:noProof/>
        </w:rPr>
        <w:drawing>
          <wp:inline distT="0" distB="0" distL="0" distR="0">
            <wp:extent cx="3550920" cy="2386965"/>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00000" w:rsidRDefault="00D50A1B">
      <w:pPr>
        <w:pStyle w:val="Sangra2detindependiente"/>
        <w:ind w:left="900"/>
        <w:jc w:val="both"/>
        <w:rPr>
          <w:rFonts w:ascii="Arial" w:hAnsi="Arial" w:cs="Arial"/>
        </w:rPr>
      </w:pPr>
    </w:p>
    <w:p w:rsidR="00000000" w:rsidRDefault="00D50A1B">
      <w:pPr>
        <w:pStyle w:val="Sangra2detindependiente"/>
        <w:ind w:left="900"/>
        <w:jc w:val="center"/>
        <w:rPr>
          <w:rFonts w:ascii="Arial" w:hAnsi="Arial" w:cs="Arial"/>
          <w:b/>
          <w:bCs/>
        </w:rPr>
      </w:pPr>
      <w:r>
        <w:rPr>
          <w:rFonts w:ascii="Arial" w:hAnsi="Arial" w:cs="Arial"/>
          <w:b/>
          <w:bCs/>
          <w:i/>
          <w:iCs/>
        </w:rPr>
        <w:t xml:space="preserve">Continuación:     </w:t>
      </w:r>
      <w:r>
        <w:rPr>
          <w:rFonts w:ascii="Arial" w:hAnsi="Arial" w:cs="Arial"/>
          <w:b/>
          <w:bCs/>
        </w:rPr>
        <w:t>FIGURA 3.18.</w:t>
      </w:r>
    </w:p>
    <w:p w:rsidR="00000000" w:rsidRDefault="00D50A1B">
      <w:pPr>
        <w:pStyle w:val="Sangra2detindependiente"/>
        <w:ind w:left="900"/>
        <w:jc w:val="center"/>
        <w:rPr>
          <w:rFonts w:ascii="Arial" w:hAnsi="Arial" w:cs="Arial"/>
          <w:b/>
          <w:bCs/>
        </w:rPr>
      </w:pPr>
      <w:r>
        <w:rPr>
          <w:rFonts w:ascii="Arial" w:hAnsi="Arial" w:cs="Arial"/>
          <w:b/>
          <w:bCs/>
        </w:rPr>
        <w:t>CONTENIDO DE BASES VOLÁTILES DURANTE ALMACENAMIENTO</w:t>
      </w:r>
      <w:r>
        <w:rPr>
          <w:rFonts w:ascii="Arial" w:hAnsi="Arial" w:cs="Arial"/>
          <w:b/>
          <w:bCs/>
        </w:rPr>
        <w:t>.</w:t>
      </w:r>
    </w:p>
    <w:p w:rsidR="00000000" w:rsidRDefault="00D50A1B">
      <w:pPr>
        <w:pStyle w:val="Sangra2detindependiente"/>
        <w:ind w:left="900"/>
        <w:jc w:val="center"/>
        <w:rPr>
          <w:rFonts w:ascii="Arial" w:hAnsi="Arial" w:cs="Arial"/>
        </w:rPr>
      </w:pPr>
      <w:r>
        <w:rPr>
          <w:rFonts w:ascii="Arial" w:hAnsi="Arial" w:cs="Arial"/>
        </w:rPr>
        <w:t>C: CON TRATAMIENTO, ALMACENADO A  8°C.</w:t>
      </w:r>
    </w:p>
    <w:p w:rsidR="00000000" w:rsidRDefault="00182B65">
      <w:pPr>
        <w:pStyle w:val="Sangra2detindependiente"/>
        <w:ind w:left="900"/>
        <w:jc w:val="center"/>
        <w:rPr>
          <w:rFonts w:ascii="Arial" w:hAnsi="Arial" w:cs="Arial"/>
        </w:rPr>
      </w:pPr>
      <w:r>
        <w:rPr>
          <w:noProof/>
          <w:sz w:val="20"/>
        </w:rPr>
        <w:drawing>
          <wp:inline distT="0" distB="0" distL="0" distR="0">
            <wp:extent cx="3776345" cy="254127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0000" w:rsidRDefault="00D50A1B">
      <w:pPr>
        <w:pStyle w:val="Sangra2detindependiente"/>
        <w:ind w:firstLine="425"/>
        <w:jc w:val="both"/>
        <w:rPr>
          <w:rFonts w:ascii="Arial" w:hAnsi="Arial" w:cs="Arial"/>
          <w:b/>
          <w:bCs/>
          <w:sz w:val="20"/>
        </w:rPr>
      </w:pPr>
      <w:r>
        <w:rPr>
          <w:rFonts w:ascii="Arial" w:hAnsi="Arial" w:cs="Arial"/>
          <w:b/>
          <w:bCs/>
          <w:sz w:val="20"/>
        </w:rPr>
        <w:t xml:space="preserve">   FUENTE: </w:t>
      </w:r>
      <w:r>
        <w:rPr>
          <w:rFonts w:ascii="Arial" w:hAnsi="Arial" w:cs="Arial"/>
          <w:sz w:val="20"/>
        </w:rPr>
        <w:t>ELABORADO POR VERÓNICA GUADALUPE M.</w:t>
      </w:r>
    </w:p>
    <w:p w:rsidR="00000000" w:rsidRDefault="00D50A1B">
      <w:pPr>
        <w:pStyle w:val="Sangra2detindependiente"/>
        <w:spacing w:line="240" w:lineRule="auto"/>
        <w:ind w:left="284" w:firstLine="425"/>
        <w:jc w:val="both"/>
        <w:rPr>
          <w:rFonts w:ascii="Arial" w:hAnsi="Arial" w:cs="Arial"/>
          <w:b/>
          <w:bCs/>
        </w:rPr>
      </w:pPr>
      <w:r>
        <w:rPr>
          <w:rFonts w:ascii="Arial" w:hAnsi="Arial" w:cs="Arial"/>
          <w:b/>
          <w:bCs/>
        </w:rPr>
        <w:t xml:space="preserve">  </w:t>
      </w:r>
    </w:p>
    <w:p w:rsidR="00000000" w:rsidRDefault="00D50A1B">
      <w:pPr>
        <w:pStyle w:val="Sangra2detindependiente"/>
        <w:ind w:firstLine="425"/>
        <w:jc w:val="both"/>
        <w:rPr>
          <w:rFonts w:ascii="Arial" w:hAnsi="Arial" w:cs="Arial"/>
          <w:b/>
          <w:bCs/>
        </w:rPr>
      </w:pPr>
      <w:r>
        <w:rPr>
          <w:rFonts w:ascii="Arial" w:hAnsi="Arial" w:cs="Arial"/>
          <w:b/>
          <w:bCs/>
        </w:rPr>
        <w:t xml:space="preserve">  Determinación del tiempo de vida útil</w:t>
      </w:r>
    </w:p>
    <w:p w:rsidR="00000000" w:rsidRDefault="00D50A1B">
      <w:pPr>
        <w:pStyle w:val="Sangra2detindependiente"/>
        <w:ind w:left="900"/>
        <w:jc w:val="both"/>
        <w:rPr>
          <w:rFonts w:ascii="Arial" w:hAnsi="Arial" w:cs="Arial"/>
        </w:rPr>
      </w:pPr>
      <w:r>
        <w:rPr>
          <w:rFonts w:ascii="Arial" w:hAnsi="Arial" w:cs="Arial"/>
        </w:rPr>
        <w:t>El tiempo de vida útil se determinó tomando en cuenta los indicadores del deterioro anteriorment</w:t>
      </w:r>
      <w:r>
        <w:rPr>
          <w:rFonts w:ascii="Arial" w:hAnsi="Arial" w:cs="Arial"/>
        </w:rPr>
        <w:t xml:space="preserve">e analizados. </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El estado de deterioro total se alcanza a los 16 días (por análisis sensorial) como se indicó anteriormente, pero el nivel de aceptabilidad, que determina en sí el tiempo de vida útil, se alcanza antes.</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Como ya se dijo para determinar el n</w:t>
      </w:r>
      <w:r>
        <w:rPr>
          <w:rFonts w:ascii="Arial" w:hAnsi="Arial" w:cs="Arial"/>
        </w:rPr>
        <w:t>ivel de aceptabilidad se deben acoger parámetros límite establecidos como pueden ser microbiológicos, físicos o químicos (6).</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La vida útil del producto sin tratar tiene parámetros establecidos por la ICMSF que establece como límite microbiológico para pes</w:t>
      </w:r>
      <w:r>
        <w:rPr>
          <w:rFonts w:ascii="Arial" w:hAnsi="Arial" w:cs="Arial"/>
        </w:rPr>
        <w:t>cado fresco una población de 10</w:t>
      </w:r>
      <w:r>
        <w:rPr>
          <w:rFonts w:ascii="Arial" w:hAnsi="Arial" w:cs="Arial"/>
          <w:vertAlign w:val="superscript"/>
        </w:rPr>
        <w:t xml:space="preserve">7 </w:t>
      </w:r>
      <w:r>
        <w:rPr>
          <w:rFonts w:ascii="Arial" w:hAnsi="Arial" w:cs="Arial"/>
        </w:rPr>
        <w:t>ufc/g de producto (18). Con esto, según  al gráfico 3.16 observamos que se alcanza este nivel en el primer día de almacenamiento por el producto sin tratar a 8</w:t>
      </w:r>
      <w:r>
        <w:rPr>
          <w:rFonts w:ascii="Arial" w:hAnsi="Arial" w:cs="Arial"/>
          <w:u w:val="single"/>
        </w:rPr>
        <w:t>+</w:t>
      </w:r>
      <w:r>
        <w:rPr>
          <w:rFonts w:ascii="Arial" w:hAnsi="Arial" w:cs="Arial"/>
        </w:rPr>
        <w:t xml:space="preserve">2°C (correspondiente a una calificación de 2.5 en la escala de </w:t>
      </w:r>
      <w:r>
        <w:rPr>
          <w:rFonts w:ascii="Arial" w:hAnsi="Arial" w:cs="Arial"/>
        </w:rPr>
        <w:t>deméritos, figura 3.15) y alrededor de 10 horas para las muestras a 25°C, lo cual pone fin a su vida útil. Por otro lado, el producto tratado refrigerado a 8</w:t>
      </w:r>
      <w:r>
        <w:rPr>
          <w:rFonts w:ascii="Arial" w:hAnsi="Arial" w:cs="Arial"/>
          <w:u w:val="single"/>
        </w:rPr>
        <w:t>+</w:t>
      </w:r>
      <w:r>
        <w:rPr>
          <w:rFonts w:ascii="Arial" w:hAnsi="Arial" w:cs="Arial"/>
        </w:rPr>
        <w:t xml:space="preserve">2°C  tarda 8 días y el almacenado a 25°C lo alcanza a los 2 días. </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rPr>
      </w:pPr>
      <w:r>
        <w:rPr>
          <w:rFonts w:ascii="Arial" w:hAnsi="Arial" w:cs="Arial"/>
        </w:rPr>
        <w:t>Sin embargo no se puede conclu</w:t>
      </w:r>
      <w:r>
        <w:rPr>
          <w:rFonts w:ascii="Arial" w:hAnsi="Arial" w:cs="Arial"/>
        </w:rPr>
        <w:t>ir que la vida útil del producto tratado refrigerado sea 8 días y del no refrigerado sea 2 días, ya que estos límites corresponden al pescado fresco. No existe un límite establecido por organismos nacionales o internacionales para el producto obtenido en e</w:t>
      </w:r>
      <w:r>
        <w:rPr>
          <w:rFonts w:ascii="Arial" w:hAnsi="Arial" w:cs="Arial"/>
        </w:rPr>
        <w:t>sta tesis. Tampoco se puede comparar con los límites establecidos para otros productos ya que ninguno posee características comparables con el producto obtenido. Por esta razón se determinó el nivel de rechazo a través del criterio de los jueces entrenados</w:t>
      </w:r>
      <w:r>
        <w:rPr>
          <w:rFonts w:ascii="Arial" w:hAnsi="Arial" w:cs="Arial"/>
        </w:rPr>
        <w:t xml:space="preserve"> que indicaron el momento en el que el pescado presenta características no aceptables para ser consumido (18), poniéndose fin a la vida útil del producto (6). Dentro  de las calificaciones asignadas a cada característica organoléptica estudiada, olor, colo</w:t>
      </w:r>
      <w:r>
        <w:rPr>
          <w:rFonts w:ascii="Arial" w:hAnsi="Arial" w:cs="Arial"/>
        </w:rPr>
        <w:t>r y mucosidad, las calificaciones en las que se consideró que el producto llega al nivel de objetabilidad fueron (ver escala de calificaciones para el producto en tabla 10):</w:t>
      </w:r>
    </w:p>
    <w:p w:rsidR="00000000" w:rsidRDefault="00D50A1B">
      <w:pPr>
        <w:pStyle w:val="Sangra2detindependiente"/>
        <w:ind w:left="900"/>
        <w:jc w:val="both"/>
        <w:rPr>
          <w:rFonts w:ascii="Arial" w:hAnsi="Arial" w:cs="Arial"/>
        </w:rPr>
      </w:pPr>
      <w:r>
        <w:rPr>
          <w:rFonts w:ascii="Arial" w:hAnsi="Arial" w:cs="Arial"/>
        </w:rPr>
        <w:t>Para el color: Calificación 2</w:t>
      </w:r>
    </w:p>
    <w:p w:rsidR="00000000" w:rsidRDefault="00D50A1B">
      <w:pPr>
        <w:pStyle w:val="Sangra2detindependiente"/>
        <w:ind w:left="900"/>
        <w:jc w:val="both"/>
        <w:rPr>
          <w:rFonts w:ascii="Arial" w:hAnsi="Arial" w:cs="Arial"/>
        </w:rPr>
      </w:pPr>
      <w:r>
        <w:rPr>
          <w:rFonts w:ascii="Arial" w:hAnsi="Arial" w:cs="Arial"/>
        </w:rPr>
        <w:t>Para el olor: Calificación 2</w:t>
      </w:r>
    </w:p>
    <w:p w:rsidR="00000000" w:rsidRDefault="00D50A1B">
      <w:pPr>
        <w:pStyle w:val="Sangra2detindependiente"/>
        <w:ind w:left="900"/>
        <w:jc w:val="both"/>
        <w:rPr>
          <w:rFonts w:ascii="Arial" w:hAnsi="Arial" w:cs="Arial"/>
        </w:rPr>
      </w:pPr>
      <w:r>
        <w:rPr>
          <w:rFonts w:ascii="Arial" w:hAnsi="Arial" w:cs="Arial"/>
        </w:rPr>
        <w:t>Para presencia de mucos</w:t>
      </w:r>
      <w:r>
        <w:rPr>
          <w:rFonts w:ascii="Arial" w:hAnsi="Arial" w:cs="Arial"/>
        </w:rPr>
        <w:t>idad: Calificación 2</w:t>
      </w:r>
    </w:p>
    <w:p w:rsidR="00000000" w:rsidRDefault="00D50A1B">
      <w:pPr>
        <w:pStyle w:val="Sangra2detindependiente"/>
        <w:ind w:left="900"/>
        <w:jc w:val="both"/>
        <w:rPr>
          <w:rFonts w:ascii="Arial" w:hAnsi="Arial" w:cs="Arial"/>
        </w:rPr>
      </w:pPr>
      <w:r>
        <w:rPr>
          <w:rFonts w:ascii="Arial" w:hAnsi="Arial" w:cs="Arial"/>
        </w:rPr>
        <w:t xml:space="preserve">Por lo tanto el nivel de rechazo es 6. </w:t>
      </w:r>
    </w:p>
    <w:p w:rsidR="00000000" w:rsidRDefault="00D50A1B">
      <w:pPr>
        <w:pStyle w:val="Sangra2detindependiente"/>
        <w:spacing w:line="240" w:lineRule="auto"/>
        <w:ind w:left="902"/>
        <w:jc w:val="both"/>
        <w:rPr>
          <w:rFonts w:ascii="Arial" w:hAnsi="Arial" w:cs="Arial"/>
        </w:rPr>
      </w:pPr>
    </w:p>
    <w:p w:rsidR="00000000" w:rsidRDefault="00D50A1B">
      <w:pPr>
        <w:pStyle w:val="Sangra2detindependiente"/>
        <w:ind w:left="900"/>
        <w:jc w:val="both"/>
        <w:rPr>
          <w:rFonts w:ascii="Arial" w:hAnsi="Arial" w:cs="Arial"/>
          <w:lang w:val="es-EC"/>
        </w:rPr>
      </w:pPr>
      <w:r>
        <w:rPr>
          <w:rFonts w:ascii="Arial" w:hAnsi="Arial" w:cs="Arial"/>
        </w:rPr>
        <w:t>Observando la figura 3.15 podemos determinar que este nivel de rechazo  corresponde a un tiempo de 3 días para el producto procesado almacenado al ambiente (25°C) y de 12 días para el producto p</w:t>
      </w:r>
      <w:r>
        <w:rPr>
          <w:rFonts w:ascii="Arial" w:hAnsi="Arial" w:cs="Arial"/>
        </w:rPr>
        <w:t>rocesado almacenado a 8</w:t>
      </w:r>
      <w:r>
        <w:rPr>
          <w:rFonts w:ascii="Arial" w:hAnsi="Arial" w:cs="Arial"/>
          <w:u w:val="single"/>
        </w:rPr>
        <w:t>+</w:t>
      </w:r>
      <w:r>
        <w:rPr>
          <w:rFonts w:ascii="Arial" w:hAnsi="Arial" w:cs="Arial"/>
        </w:rPr>
        <w:t xml:space="preserve"> 2°C.  A continuación se reúnen los resultados de tiempo vida útil para producto tratado y sin tratar. El rango microbiológico para el producto procesado  corresponde al valor obtenido de la figura 3.16 para el producto obtenido, al</w:t>
      </w:r>
      <w:r>
        <w:rPr>
          <w:rFonts w:ascii="Arial" w:hAnsi="Arial" w:cs="Arial"/>
        </w:rPr>
        <w:t xml:space="preserve">macenado a temperatura ambiente (límite mínimo = </w:t>
      </w:r>
      <w:r>
        <w:rPr>
          <w:rFonts w:ascii="Arial" w:hAnsi="Arial" w:cs="Arial"/>
          <w:lang w:val="es-EC"/>
        </w:rPr>
        <w:t>3.7x10</w:t>
      </w:r>
      <w:r>
        <w:rPr>
          <w:rFonts w:ascii="Arial" w:hAnsi="Arial" w:cs="Arial"/>
          <w:vertAlign w:val="superscript"/>
          <w:lang w:val="es-EC"/>
        </w:rPr>
        <w:t>7</w:t>
      </w:r>
      <w:r>
        <w:rPr>
          <w:rFonts w:ascii="Arial" w:hAnsi="Arial" w:cs="Arial"/>
        </w:rPr>
        <w:t xml:space="preserve"> ucf/g) y almacenado a temperatura de 8 </w:t>
      </w:r>
      <w:r>
        <w:rPr>
          <w:rFonts w:ascii="Arial" w:hAnsi="Arial" w:cs="Arial"/>
          <w:u w:val="single"/>
        </w:rPr>
        <w:t>+</w:t>
      </w:r>
      <w:r>
        <w:rPr>
          <w:rFonts w:ascii="Arial" w:hAnsi="Arial" w:cs="Arial"/>
        </w:rPr>
        <w:t xml:space="preserve"> 2°C (límite máximo= 1</w:t>
      </w:r>
      <w:r>
        <w:rPr>
          <w:rFonts w:ascii="Arial" w:hAnsi="Arial" w:cs="Arial"/>
          <w:lang w:val="es-EC"/>
        </w:rPr>
        <w:t>.41x10</w:t>
      </w:r>
      <w:r>
        <w:rPr>
          <w:rFonts w:ascii="Arial" w:hAnsi="Arial" w:cs="Arial"/>
          <w:vertAlign w:val="superscript"/>
          <w:lang w:val="es-EC"/>
        </w:rPr>
        <w:t>8</w:t>
      </w:r>
      <w:r>
        <w:rPr>
          <w:rFonts w:ascii="Arial" w:hAnsi="Arial" w:cs="Arial"/>
          <w:lang w:val="es-EC"/>
        </w:rPr>
        <w:t xml:space="preserve"> ufc/g).</w:t>
      </w:r>
    </w:p>
    <w:p w:rsidR="00000000" w:rsidRDefault="00D50A1B">
      <w:pPr>
        <w:pStyle w:val="Sangra2detindependiente"/>
        <w:ind w:left="900"/>
        <w:jc w:val="center"/>
        <w:rPr>
          <w:rFonts w:ascii="Arial" w:hAnsi="Arial" w:cs="Arial"/>
          <w:b/>
          <w:bCs/>
          <w:lang w:val="es-EC"/>
        </w:rPr>
      </w:pPr>
      <w:r>
        <w:rPr>
          <w:rFonts w:ascii="Arial" w:hAnsi="Arial" w:cs="Arial"/>
          <w:b/>
          <w:bCs/>
          <w:lang w:val="es-EC"/>
        </w:rPr>
        <w:t>TABLA 17</w:t>
      </w:r>
    </w:p>
    <w:p w:rsidR="00000000" w:rsidRDefault="00D50A1B">
      <w:pPr>
        <w:pStyle w:val="Sangra2detindependiente"/>
        <w:ind w:left="900"/>
        <w:jc w:val="center"/>
        <w:rPr>
          <w:rFonts w:ascii="Arial" w:hAnsi="Arial" w:cs="Arial"/>
          <w:lang w:val="es-EC"/>
        </w:rPr>
      </w:pPr>
      <w:r>
        <w:rPr>
          <w:rFonts w:ascii="Arial" w:hAnsi="Arial" w:cs="Arial"/>
          <w:b/>
          <w:bCs/>
          <w:lang w:val="es-EC"/>
        </w:rPr>
        <w:t>COMPARACIÓN DE LA VIDA ÚTIL DE PRODUCTO SOMETIDO A TECNOLOGÍA DE BARRERAS Y PRODUCTO SIN PROCESAR.</w:t>
      </w: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7"/>
        <w:gridCol w:w="1112"/>
        <w:gridCol w:w="1080"/>
        <w:gridCol w:w="2340"/>
      </w:tblGrid>
      <w:tr w:rsidR="00000000">
        <w:tblPrEx>
          <w:tblCellMar>
            <w:top w:w="0" w:type="dxa"/>
            <w:bottom w:w="0" w:type="dxa"/>
          </w:tblCellMar>
        </w:tblPrEx>
        <w:trPr>
          <w:cantSplit/>
        </w:trPr>
        <w:tc>
          <w:tcPr>
            <w:tcW w:w="1447" w:type="dxa"/>
            <w:vMerge w:val="restart"/>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Muestra</w:t>
            </w:r>
          </w:p>
        </w:tc>
        <w:tc>
          <w:tcPr>
            <w:tcW w:w="2192" w:type="dxa"/>
            <w:gridSpan w:val="2"/>
            <w:tcBorders>
              <w:bottom w:val="single" w:sz="4" w:space="0" w:color="auto"/>
            </w:tcBorders>
            <w:shd w:val="clear" w:color="auto" w:fill="E6E6E6"/>
          </w:tcPr>
          <w:p w:rsidR="00000000" w:rsidRDefault="00D50A1B">
            <w:pPr>
              <w:pStyle w:val="Sangra2detindependiente"/>
              <w:spacing w:line="240" w:lineRule="auto"/>
              <w:ind w:left="0"/>
              <w:jc w:val="center"/>
              <w:rPr>
                <w:rFonts w:ascii="Arial" w:hAnsi="Arial" w:cs="Arial"/>
                <w:b/>
                <w:bCs/>
              </w:rPr>
            </w:pPr>
            <w:r>
              <w:rPr>
                <w:rFonts w:ascii="Arial" w:hAnsi="Arial" w:cs="Arial"/>
                <w:b/>
                <w:bCs/>
              </w:rPr>
              <w:t xml:space="preserve">Vida </w:t>
            </w:r>
            <w:r>
              <w:rPr>
                <w:rFonts w:ascii="Arial" w:hAnsi="Arial" w:cs="Arial"/>
                <w:b/>
                <w:bCs/>
              </w:rPr>
              <w:t>útil</w:t>
            </w:r>
          </w:p>
        </w:tc>
        <w:tc>
          <w:tcPr>
            <w:tcW w:w="2340" w:type="dxa"/>
            <w:vMerge w:val="restart"/>
            <w:shd w:val="clear" w:color="auto" w:fill="E6E6E6"/>
          </w:tcPr>
          <w:p w:rsidR="00000000" w:rsidRDefault="00D50A1B">
            <w:pPr>
              <w:pStyle w:val="Sangra2detindependiente"/>
              <w:spacing w:line="240" w:lineRule="auto"/>
              <w:ind w:left="0"/>
              <w:jc w:val="center"/>
              <w:rPr>
                <w:rFonts w:ascii="Arial" w:hAnsi="Arial" w:cs="Arial"/>
                <w:b/>
                <w:bCs/>
              </w:rPr>
            </w:pPr>
            <w:r>
              <w:rPr>
                <w:rFonts w:ascii="Arial" w:hAnsi="Arial" w:cs="Arial"/>
                <w:b/>
                <w:bCs/>
              </w:rPr>
              <w:t>Límite microbiológico (Recuento total en placa)</w:t>
            </w:r>
          </w:p>
        </w:tc>
      </w:tr>
      <w:tr w:rsidR="00000000">
        <w:tblPrEx>
          <w:tblCellMar>
            <w:top w:w="0" w:type="dxa"/>
            <w:bottom w:w="0" w:type="dxa"/>
          </w:tblCellMar>
        </w:tblPrEx>
        <w:trPr>
          <w:cantSplit/>
        </w:trPr>
        <w:tc>
          <w:tcPr>
            <w:tcW w:w="1447" w:type="dxa"/>
            <w:vMerge/>
            <w:tcBorders>
              <w:bottom w:val="single" w:sz="4" w:space="0" w:color="auto"/>
            </w:tcBorders>
          </w:tcPr>
          <w:p w:rsidR="00000000" w:rsidRDefault="00D50A1B">
            <w:pPr>
              <w:pStyle w:val="Sangra2detindependiente"/>
              <w:ind w:left="0"/>
              <w:jc w:val="both"/>
              <w:rPr>
                <w:rFonts w:ascii="Arial" w:hAnsi="Arial" w:cs="Arial"/>
              </w:rPr>
            </w:pPr>
          </w:p>
        </w:tc>
        <w:tc>
          <w:tcPr>
            <w:tcW w:w="1112"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 xml:space="preserve">8 </w:t>
            </w:r>
            <w:r>
              <w:rPr>
                <w:rFonts w:ascii="Arial" w:hAnsi="Arial" w:cs="Arial"/>
                <w:b/>
                <w:bCs/>
                <w:u w:val="single"/>
              </w:rPr>
              <w:t>+</w:t>
            </w:r>
            <w:r>
              <w:rPr>
                <w:rFonts w:ascii="Arial" w:hAnsi="Arial" w:cs="Arial"/>
                <w:b/>
                <w:bCs/>
              </w:rPr>
              <w:t xml:space="preserve"> 2°C</w:t>
            </w:r>
          </w:p>
        </w:tc>
        <w:tc>
          <w:tcPr>
            <w:tcW w:w="1080" w:type="dxa"/>
            <w:shd w:val="clear" w:color="auto" w:fill="E6E6E6"/>
            <w:vAlign w:val="center"/>
          </w:tcPr>
          <w:p w:rsidR="00000000" w:rsidRDefault="00D50A1B">
            <w:pPr>
              <w:pStyle w:val="Sangra2detindependiente"/>
              <w:ind w:left="0"/>
              <w:jc w:val="center"/>
              <w:rPr>
                <w:rFonts w:ascii="Arial" w:hAnsi="Arial" w:cs="Arial"/>
                <w:b/>
                <w:bCs/>
              </w:rPr>
            </w:pPr>
            <w:r>
              <w:rPr>
                <w:rFonts w:ascii="Arial" w:hAnsi="Arial" w:cs="Arial"/>
                <w:b/>
                <w:bCs/>
              </w:rPr>
              <w:t>25°C</w:t>
            </w:r>
          </w:p>
        </w:tc>
        <w:tc>
          <w:tcPr>
            <w:tcW w:w="2340" w:type="dxa"/>
            <w:vMerge/>
            <w:vAlign w:val="center"/>
          </w:tcPr>
          <w:p w:rsidR="00000000" w:rsidRDefault="00D50A1B">
            <w:pPr>
              <w:pStyle w:val="Sangra2detindependiente"/>
              <w:ind w:left="0"/>
              <w:jc w:val="center"/>
              <w:rPr>
                <w:rFonts w:ascii="Arial" w:hAnsi="Arial" w:cs="Arial"/>
              </w:rPr>
            </w:pPr>
          </w:p>
        </w:tc>
      </w:tr>
      <w:tr w:rsidR="00000000">
        <w:tblPrEx>
          <w:tblCellMar>
            <w:top w:w="0" w:type="dxa"/>
            <w:bottom w:w="0" w:type="dxa"/>
          </w:tblCellMar>
        </w:tblPrEx>
        <w:tc>
          <w:tcPr>
            <w:tcW w:w="1447" w:type="dxa"/>
          </w:tcPr>
          <w:p w:rsidR="00000000" w:rsidRDefault="00D50A1B">
            <w:pPr>
              <w:pStyle w:val="Sangra2detindependiente"/>
              <w:ind w:left="0"/>
              <w:jc w:val="center"/>
              <w:rPr>
                <w:rFonts w:ascii="Arial" w:hAnsi="Arial" w:cs="Arial"/>
                <w:b/>
                <w:bCs/>
              </w:rPr>
            </w:pPr>
            <w:r>
              <w:rPr>
                <w:rFonts w:ascii="Arial" w:hAnsi="Arial" w:cs="Arial"/>
                <w:b/>
                <w:bCs/>
              </w:rPr>
              <w:t>Sin tratamiento</w:t>
            </w:r>
          </w:p>
        </w:tc>
        <w:tc>
          <w:tcPr>
            <w:tcW w:w="1112" w:type="dxa"/>
            <w:vAlign w:val="center"/>
          </w:tcPr>
          <w:p w:rsidR="00000000" w:rsidRDefault="00D50A1B">
            <w:pPr>
              <w:pStyle w:val="Sangra2detindependiente"/>
              <w:ind w:left="0"/>
              <w:jc w:val="center"/>
              <w:rPr>
                <w:rFonts w:ascii="Arial" w:hAnsi="Arial" w:cs="Arial"/>
              </w:rPr>
            </w:pPr>
            <w:r>
              <w:rPr>
                <w:rFonts w:ascii="Arial" w:hAnsi="Arial" w:cs="Arial"/>
              </w:rPr>
              <w:t>1 día</w:t>
            </w:r>
          </w:p>
        </w:tc>
        <w:tc>
          <w:tcPr>
            <w:tcW w:w="1080" w:type="dxa"/>
            <w:vAlign w:val="center"/>
          </w:tcPr>
          <w:p w:rsidR="00000000" w:rsidRDefault="00D50A1B">
            <w:pPr>
              <w:pStyle w:val="Sangra2detindependiente"/>
              <w:ind w:left="0"/>
              <w:jc w:val="center"/>
              <w:rPr>
                <w:rFonts w:ascii="Arial" w:hAnsi="Arial" w:cs="Arial"/>
              </w:rPr>
            </w:pPr>
            <w:r>
              <w:rPr>
                <w:rFonts w:ascii="Arial" w:hAnsi="Arial" w:cs="Arial"/>
              </w:rPr>
              <w:t>10 horas</w:t>
            </w:r>
          </w:p>
        </w:tc>
        <w:tc>
          <w:tcPr>
            <w:tcW w:w="2340" w:type="dxa"/>
            <w:vAlign w:val="center"/>
          </w:tcPr>
          <w:p w:rsidR="00000000" w:rsidRDefault="00D50A1B">
            <w:pPr>
              <w:pStyle w:val="Sangra2detindependiente"/>
              <w:ind w:left="0"/>
              <w:jc w:val="center"/>
              <w:rPr>
                <w:rFonts w:ascii="Arial" w:hAnsi="Arial" w:cs="Arial"/>
              </w:rPr>
            </w:pPr>
            <w:r>
              <w:rPr>
                <w:rFonts w:ascii="Arial" w:hAnsi="Arial" w:cs="Arial"/>
              </w:rPr>
              <w:t>10</w:t>
            </w:r>
            <w:r>
              <w:rPr>
                <w:rFonts w:ascii="Arial" w:hAnsi="Arial" w:cs="Arial"/>
                <w:vertAlign w:val="superscript"/>
              </w:rPr>
              <w:t>7</w:t>
            </w:r>
            <w:r>
              <w:rPr>
                <w:rFonts w:ascii="Arial" w:hAnsi="Arial" w:cs="Arial"/>
              </w:rPr>
              <w:t xml:space="preserve"> ufc / g (18)</w:t>
            </w:r>
          </w:p>
        </w:tc>
      </w:tr>
      <w:tr w:rsidR="00000000">
        <w:tblPrEx>
          <w:tblCellMar>
            <w:top w:w="0" w:type="dxa"/>
            <w:bottom w:w="0" w:type="dxa"/>
          </w:tblCellMar>
        </w:tblPrEx>
        <w:tc>
          <w:tcPr>
            <w:tcW w:w="1447" w:type="dxa"/>
          </w:tcPr>
          <w:p w:rsidR="00000000" w:rsidRDefault="00D50A1B">
            <w:pPr>
              <w:pStyle w:val="Sangra2detindependiente"/>
              <w:ind w:left="0"/>
              <w:jc w:val="center"/>
              <w:rPr>
                <w:rFonts w:ascii="Arial" w:hAnsi="Arial" w:cs="Arial"/>
                <w:b/>
                <w:bCs/>
              </w:rPr>
            </w:pPr>
            <w:r>
              <w:rPr>
                <w:rFonts w:ascii="Arial" w:hAnsi="Arial" w:cs="Arial"/>
                <w:b/>
                <w:bCs/>
              </w:rPr>
              <w:t>Con tratamiento</w:t>
            </w:r>
          </w:p>
        </w:tc>
        <w:tc>
          <w:tcPr>
            <w:tcW w:w="1112" w:type="dxa"/>
            <w:vAlign w:val="center"/>
          </w:tcPr>
          <w:p w:rsidR="00000000" w:rsidRDefault="00D50A1B">
            <w:pPr>
              <w:pStyle w:val="Sangra2detindependiente"/>
              <w:ind w:left="0"/>
              <w:jc w:val="center"/>
              <w:rPr>
                <w:rFonts w:ascii="Arial" w:hAnsi="Arial" w:cs="Arial"/>
              </w:rPr>
            </w:pPr>
            <w:r>
              <w:rPr>
                <w:rFonts w:ascii="Arial" w:hAnsi="Arial" w:cs="Arial"/>
              </w:rPr>
              <w:t>12 días</w:t>
            </w:r>
          </w:p>
        </w:tc>
        <w:tc>
          <w:tcPr>
            <w:tcW w:w="1080" w:type="dxa"/>
            <w:vAlign w:val="center"/>
          </w:tcPr>
          <w:p w:rsidR="00000000" w:rsidRDefault="00D50A1B">
            <w:pPr>
              <w:pStyle w:val="Sangra2detindependiente"/>
              <w:ind w:left="0"/>
              <w:jc w:val="center"/>
              <w:rPr>
                <w:rFonts w:ascii="Arial" w:hAnsi="Arial" w:cs="Arial"/>
              </w:rPr>
            </w:pPr>
            <w:r>
              <w:rPr>
                <w:rFonts w:ascii="Arial" w:hAnsi="Arial" w:cs="Arial"/>
              </w:rPr>
              <w:t>3 días</w:t>
            </w:r>
          </w:p>
        </w:tc>
        <w:tc>
          <w:tcPr>
            <w:tcW w:w="2340" w:type="dxa"/>
            <w:vAlign w:val="center"/>
          </w:tcPr>
          <w:p w:rsidR="00000000" w:rsidRDefault="00D50A1B">
            <w:pPr>
              <w:pStyle w:val="Sangra2detindependiente"/>
              <w:ind w:left="0"/>
              <w:jc w:val="center"/>
              <w:rPr>
                <w:rFonts w:ascii="Arial" w:hAnsi="Arial" w:cs="Arial"/>
                <w:lang w:val="es-EC"/>
              </w:rPr>
            </w:pPr>
            <w:r>
              <w:rPr>
                <w:rFonts w:ascii="Arial" w:hAnsi="Arial" w:cs="Arial"/>
                <w:lang w:val="es-EC"/>
              </w:rPr>
              <w:t>3.7x10</w:t>
            </w:r>
            <w:r>
              <w:rPr>
                <w:rFonts w:ascii="Arial" w:hAnsi="Arial" w:cs="Arial"/>
                <w:vertAlign w:val="superscript"/>
                <w:lang w:val="es-EC"/>
              </w:rPr>
              <w:t>7</w:t>
            </w:r>
            <w:r>
              <w:rPr>
                <w:rFonts w:ascii="Arial" w:hAnsi="Arial" w:cs="Arial"/>
                <w:lang w:val="es-EC"/>
              </w:rPr>
              <w:t xml:space="preserve"> - 1.41x10</w:t>
            </w:r>
            <w:r>
              <w:rPr>
                <w:rFonts w:ascii="Arial" w:hAnsi="Arial" w:cs="Arial"/>
                <w:vertAlign w:val="superscript"/>
                <w:lang w:val="es-EC"/>
              </w:rPr>
              <w:t>8</w:t>
            </w:r>
            <w:r>
              <w:rPr>
                <w:rFonts w:ascii="Arial" w:hAnsi="Arial" w:cs="Arial"/>
                <w:lang w:val="es-EC"/>
              </w:rPr>
              <w:t xml:space="preserve"> ufc / g</w:t>
            </w:r>
          </w:p>
        </w:tc>
      </w:tr>
    </w:tbl>
    <w:p w:rsidR="00000000" w:rsidRDefault="00D50A1B">
      <w:pPr>
        <w:pStyle w:val="Sangra2detindependiente"/>
        <w:spacing w:line="240" w:lineRule="auto"/>
        <w:ind w:left="284" w:firstLine="425"/>
        <w:jc w:val="both"/>
        <w:rPr>
          <w:rFonts w:ascii="Arial" w:hAnsi="Arial" w:cs="Arial"/>
          <w:b/>
          <w:bCs/>
          <w:sz w:val="20"/>
        </w:rPr>
      </w:pPr>
      <w:r>
        <w:rPr>
          <w:rFonts w:ascii="Arial" w:hAnsi="Arial" w:cs="Arial"/>
          <w:b/>
          <w:bCs/>
          <w:sz w:val="20"/>
        </w:rPr>
        <w:t xml:space="preserve">   </w:t>
      </w:r>
    </w:p>
    <w:p w:rsidR="00000000" w:rsidRDefault="00D50A1B">
      <w:pPr>
        <w:pStyle w:val="Sangra2detindependiente"/>
        <w:ind w:firstLine="425"/>
        <w:jc w:val="both"/>
        <w:rPr>
          <w:rFonts w:ascii="Arial" w:hAnsi="Arial" w:cs="Arial"/>
          <w:b/>
          <w:bCs/>
          <w:sz w:val="20"/>
        </w:rPr>
      </w:pPr>
      <w:r>
        <w:rPr>
          <w:rFonts w:ascii="Arial" w:hAnsi="Arial" w:cs="Arial"/>
          <w:b/>
          <w:bCs/>
          <w:sz w:val="20"/>
        </w:rPr>
        <w:t xml:space="preserve">FUENTE: </w:t>
      </w:r>
      <w:r>
        <w:rPr>
          <w:rFonts w:ascii="Arial" w:hAnsi="Arial" w:cs="Arial"/>
          <w:sz w:val="20"/>
        </w:rPr>
        <w:t>ELABORADO POR VERÓNICA GUADALUPE M.</w:t>
      </w:r>
    </w:p>
    <w:p w:rsidR="00000000" w:rsidRDefault="00D50A1B">
      <w:pPr>
        <w:pStyle w:val="Sangra2detindependiente"/>
        <w:rPr>
          <w:rFonts w:ascii="Arial" w:hAnsi="Arial" w:cs="Arial"/>
          <w:b/>
        </w:rPr>
      </w:pPr>
    </w:p>
    <w:p w:rsidR="00000000" w:rsidRDefault="00D50A1B">
      <w:pPr>
        <w:pStyle w:val="Sangra2detindependiente"/>
        <w:rPr>
          <w:rFonts w:ascii="Arial" w:hAnsi="Arial" w:cs="Arial"/>
          <w:b/>
        </w:rPr>
      </w:pPr>
      <w:r>
        <w:rPr>
          <w:rFonts w:ascii="Arial" w:hAnsi="Arial" w:cs="Arial"/>
          <w:b/>
        </w:rPr>
        <w:t>3.4.  Descripción del product</w:t>
      </w:r>
      <w:r>
        <w:rPr>
          <w:rFonts w:ascii="Arial" w:hAnsi="Arial" w:cs="Arial"/>
          <w:b/>
        </w:rPr>
        <w:t>o obtenido</w:t>
      </w:r>
    </w:p>
    <w:p w:rsidR="00000000" w:rsidRDefault="00D50A1B">
      <w:pPr>
        <w:pStyle w:val="Sangra2detindependiente"/>
        <w:ind w:left="900"/>
        <w:jc w:val="both"/>
        <w:rPr>
          <w:rFonts w:ascii="Arial" w:hAnsi="Arial" w:cs="Arial"/>
        </w:rPr>
      </w:pPr>
      <w:r>
        <w:rPr>
          <w:rFonts w:ascii="Arial" w:hAnsi="Arial" w:cs="Arial"/>
        </w:rPr>
        <w:t xml:space="preserve">El producto obtenido se clasifica dentro de los alimentos de alta humedad con un valor de actividad de agua de 0.91 para muestras con espesor variante entre 0.6 y 1.15 cm y 0.94 para muestras con espesor variante entre 1.15 y 1.7 cm con 2 cm de </w:t>
      </w:r>
      <w:r>
        <w:rPr>
          <w:rFonts w:ascii="Arial" w:hAnsi="Arial" w:cs="Arial"/>
        </w:rPr>
        <w:t>largo y ancho. Según Documento técnico de pesca 334 de la FAO se considera un producto ligeramente preservado (es decir, NaCl &lt; 6% (p/p) en la fase acuosa, pH &gt; 5,0) (18), ya que su contenido de sal es de 4% (respecto a la fase acuosa) y su pH es de 5.45 y</w:t>
      </w:r>
      <w:r>
        <w:rPr>
          <w:rFonts w:ascii="Arial" w:hAnsi="Arial" w:cs="Arial"/>
        </w:rPr>
        <w:t xml:space="preserve"> un contenido de acidez expresada en ácido acético de 0.34%.</w:t>
      </w:r>
    </w:p>
    <w:p w:rsidR="00000000" w:rsidRDefault="00D50A1B">
      <w:pPr>
        <w:pStyle w:val="Sangra2detindependiente"/>
        <w:rPr>
          <w:rFonts w:ascii="Arial" w:hAnsi="Arial" w:cs="Arial"/>
        </w:rPr>
      </w:pPr>
    </w:p>
    <w:p w:rsidR="00000000" w:rsidRDefault="00D50A1B">
      <w:pPr>
        <w:pStyle w:val="Sangra2detindependiente"/>
        <w:spacing w:line="240" w:lineRule="auto"/>
        <w:rPr>
          <w:rFonts w:ascii="Arial" w:hAnsi="Arial" w:cs="Arial"/>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sz w:val="48"/>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rPr>
      </w:pPr>
    </w:p>
    <w:p w:rsidR="00000000" w:rsidRDefault="00D50A1B">
      <w:pPr>
        <w:pStyle w:val="Textoindependiente3"/>
        <w:tabs>
          <w:tab w:val="left" w:pos="1440"/>
        </w:tabs>
        <w:jc w:val="center"/>
        <w:rPr>
          <w:b/>
          <w:bCs/>
          <w:sz w:val="48"/>
        </w:rPr>
      </w:pPr>
      <w:r>
        <w:rPr>
          <w:b/>
          <w:bCs/>
          <w:sz w:val="48"/>
        </w:rPr>
        <w:t>CAPÍTULO 4</w:t>
      </w:r>
    </w:p>
    <w:p w:rsidR="00000000" w:rsidRDefault="00D50A1B">
      <w:pPr>
        <w:pStyle w:val="Textoindependiente3"/>
        <w:tabs>
          <w:tab w:val="left" w:pos="1440"/>
        </w:tabs>
        <w:jc w:val="center"/>
        <w:rPr>
          <w:b/>
          <w:bCs/>
        </w:rPr>
      </w:pPr>
    </w:p>
    <w:p w:rsidR="00000000" w:rsidRDefault="00D50A1B">
      <w:pPr>
        <w:rPr>
          <w:rFonts w:ascii="Arial" w:hAnsi="Arial" w:cs="Arial"/>
          <w:b/>
          <w:bCs/>
          <w:lang w:val="es-EC"/>
        </w:rPr>
      </w:pPr>
    </w:p>
    <w:p w:rsidR="00000000" w:rsidRDefault="00D50A1B">
      <w:pPr>
        <w:rPr>
          <w:rFonts w:ascii="Arial" w:hAnsi="Arial" w:cs="Arial"/>
          <w:b/>
          <w:bCs/>
          <w:lang w:val="es-EC"/>
        </w:rPr>
      </w:pPr>
    </w:p>
    <w:p w:rsidR="00000000" w:rsidRDefault="00D50A1B">
      <w:pPr>
        <w:spacing w:line="480" w:lineRule="auto"/>
        <w:ind w:left="1416" w:hanging="1416"/>
        <w:rPr>
          <w:rFonts w:ascii="Arial" w:hAnsi="Arial" w:cs="Arial"/>
          <w:b/>
          <w:bCs/>
          <w:sz w:val="32"/>
          <w:lang w:val="es-EC"/>
        </w:rPr>
      </w:pPr>
      <w:r>
        <w:rPr>
          <w:rFonts w:ascii="Arial" w:hAnsi="Arial" w:cs="Arial"/>
          <w:b/>
          <w:bCs/>
          <w:sz w:val="32"/>
          <w:lang w:val="es-EC"/>
        </w:rPr>
        <w:t>4.  CONCLUSIONES Y RECOMENDACIONES</w:t>
      </w:r>
    </w:p>
    <w:p w:rsidR="00000000" w:rsidRDefault="00D50A1B">
      <w:pPr>
        <w:ind w:left="1418" w:hanging="1418"/>
        <w:rPr>
          <w:rFonts w:ascii="Arial" w:hAnsi="Arial" w:cs="Arial"/>
          <w:b/>
          <w:bCs/>
          <w:sz w:val="32"/>
          <w:lang w:val="es-EC"/>
        </w:rPr>
      </w:pPr>
      <w:r>
        <w:rPr>
          <w:rFonts w:ascii="Arial" w:hAnsi="Arial" w:cs="Arial"/>
          <w:b/>
          <w:bCs/>
          <w:sz w:val="32"/>
          <w:lang w:val="es-EC"/>
        </w:rPr>
        <w:t xml:space="preserve">    </w:t>
      </w:r>
    </w:p>
    <w:p w:rsidR="00000000" w:rsidRDefault="00D50A1B">
      <w:pPr>
        <w:pStyle w:val="Sangra2detindependiente"/>
        <w:rPr>
          <w:rFonts w:ascii="Arial" w:hAnsi="Arial" w:cs="Arial"/>
          <w:b/>
          <w:bCs/>
          <w:lang w:val="es-EC"/>
        </w:rPr>
      </w:pPr>
      <w:r>
        <w:rPr>
          <w:rFonts w:ascii="Arial" w:hAnsi="Arial" w:cs="Arial"/>
          <w:b/>
          <w:bCs/>
          <w:lang w:val="es-EC"/>
        </w:rPr>
        <w:t>Conclusiones</w:t>
      </w:r>
    </w:p>
    <w:p w:rsidR="00000000" w:rsidRDefault="00D50A1B">
      <w:pPr>
        <w:pStyle w:val="Sangra2detindependiente"/>
        <w:rPr>
          <w:rFonts w:ascii="Arial" w:hAnsi="Arial" w:cs="Arial"/>
        </w:rPr>
      </w:pPr>
      <w:r>
        <w:rPr>
          <w:rFonts w:ascii="Arial" w:hAnsi="Arial" w:cs="Arial"/>
          <w:lang w:val="es-EC"/>
        </w:rPr>
        <w:t>Con los resultados obtenidos se puede concluir que:</w:t>
      </w:r>
    </w:p>
    <w:p w:rsidR="00000000" w:rsidRDefault="00D50A1B">
      <w:pPr>
        <w:pStyle w:val="Sangra2detindependiente"/>
        <w:numPr>
          <w:ilvl w:val="1"/>
          <w:numId w:val="10"/>
        </w:numPr>
        <w:tabs>
          <w:tab w:val="clear" w:pos="1437"/>
          <w:tab w:val="num" w:pos="900"/>
        </w:tabs>
        <w:ind w:left="900" w:hanging="540"/>
        <w:jc w:val="both"/>
        <w:rPr>
          <w:rFonts w:ascii="Arial" w:hAnsi="Arial" w:cs="Arial"/>
        </w:rPr>
      </w:pPr>
      <w:r>
        <w:rPr>
          <w:rFonts w:ascii="Arial" w:hAnsi="Arial" w:cs="Arial"/>
        </w:rPr>
        <w:t>Muchos factores afectan la deshidratación osmóti</w:t>
      </w:r>
      <w:r>
        <w:rPr>
          <w:rFonts w:ascii="Arial" w:hAnsi="Arial" w:cs="Arial"/>
        </w:rPr>
        <w:t xml:space="preserve">ca. La eliminación de agua no solamente depende de la actividad de agua de la solución osmótica sino también de la captación de solutos, lo cual a su vez depende del porcentaje de participación de cloruro de sodio y sacarosa en la solución (lo cual afecta </w:t>
      </w:r>
      <w:r>
        <w:rPr>
          <w:rFonts w:ascii="Arial" w:hAnsi="Arial" w:cs="Arial"/>
        </w:rPr>
        <w:t>la difusividad de ambos solutos y el rate de eliminación de agua) y del grosor. Dependiendo de las condiciones en que se realice la deshidratación osmótica se obtendrán diferentes relaciones entre pérdida de agua y ganancia de solutos para los mismos tiemp</w:t>
      </w:r>
      <w:r>
        <w:rPr>
          <w:rFonts w:ascii="Arial" w:hAnsi="Arial" w:cs="Arial"/>
        </w:rPr>
        <w:t>os de proceso. En general las soluciones con menor actividad de agua permiten mayor eliminación de agua y menor ganancia de solutos.</w:t>
      </w:r>
    </w:p>
    <w:p w:rsidR="00000000" w:rsidRDefault="00D50A1B">
      <w:pPr>
        <w:pStyle w:val="Sangra2detindependiente"/>
        <w:numPr>
          <w:ilvl w:val="1"/>
          <w:numId w:val="10"/>
        </w:numPr>
        <w:tabs>
          <w:tab w:val="clear" w:pos="1437"/>
          <w:tab w:val="left" w:pos="900"/>
          <w:tab w:val="num" w:pos="1260"/>
        </w:tabs>
        <w:ind w:left="900" w:hanging="540"/>
        <w:jc w:val="both"/>
        <w:rPr>
          <w:rFonts w:ascii="Arial" w:hAnsi="Arial" w:cs="Arial"/>
        </w:rPr>
      </w:pPr>
      <w:r>
        <w:rPr>
          <w:rFonts w:ascii="Arial" w:hAnsi="Arial" w:cs="Arial"/>
        </w:rPr>
        <w:t>El paso de solutos se ve afectado por la salida de agua a través de la membrana. Cuando existe mayor eliminación de agua, l</w:t>
      </w:r>
      <w:r>
        <w:rPr>
          <w:rFonts w:ascii="Arial" w:hAnsi="Arial" w:cs="Arial"/>
        </w:rPr>
        <w:t>a ganancia de solutos es menor y viceversa.</w:t>
      </w:r>
    </w:p>
    <w:p w:rsidR="00000000" w:rsidRDefault="00D50A1B">
      <w:pPr>
        <w:pStyle w:val="Sangra2detindependiente"/>
        <w:numPr>
          <w:ilvl w:val="1"/>
          <w:numId w:val="10"/>
        </w:numPr>
        <w:tabs>
          <w:tab w:val="clear" w:pos="1437"/>
          <w:tab w:val="num" w:pos="900"/>
        </w:tabs>
        <w:ind w:left="900" w:hanging="540"/>
        <w:jc w:val="both"/>
        <w:rPr>
          <w:rFonts w:ascii="Arial" w:hAnsi="Arial" w:cs="Arial"/>
        </w:rPr>
      </w:pPr>
      <w:r>
        <w:rPr>
          <w:rFonts w:ascii="Arial" w:hAnsi="Arial" w:cs="Arial"/>
        </w:rPr>
        <w:t>La solución osmótica compuesta por 20% de cloruro de sodio y 20% de sacarosa presenta las mejores características para ser usada en deshidratación osmótica de tilapia, ya que permite alta eliminación de agua y ba</w:t>
      </w:r>
      <w:r>
        <w:rPr>
          <w:rFonts w:ascii="Arial" w:hAnsi="Arial" w:cs="Arial"/>
        </w:rPr>
        <w:t>ja captación de solutos y, además,  el producto mantiene un sabor aceptable.</w:t>
      </w:r>
    </w:p>
    <w:p w:rsidR="00000000" w:rsidRDefault="00D50A1B">
      <w:pPr>
        <w:pStyle w:val="Sangra2detindependiente"/>
        <w:numPr>
          <w:ilvl w:val="1"/>
          <w:numId w:val="10"/>
        </w:numPr>
        <w:tabs>
          <w:tab w:val="clear" w:pos="1437"/>
          <w:tab w:val="num" w:pos="900"/>
        </w:tabs>
        <w:ind w:left="900" w:hanging="540"/>
        <w:jc w:val="both"/>
        <w:rPr>
          <w:rFonts w:ascii="Arial" w:hAnsi="Arial" w:cs="Arial"/>
        </w:rPr>
      </w:pPr>
      <w:r>
        <w:rPr>
          <w:rFonts w:ascii="Arial" w:hAnsi="Arial" w:cs="Arial"/>
        </w:rPr>
        <w:t>El proceso de deshidratación osmótica permite reducir la actividad de agua de muestras finas (espesor 0.6 – 1.15 cm) a 0.91 y de muestras gruesas (espesor de 1.15 - 1.7 cm) a 0.94</w:t>
      </w:r>
      <w:r>
        <w:rPr>
          <w:rFonts w:ascii="Arial" w:hAnsi="Arial" w:cs="Arial"/>
        </w:rPr>
        <w:t xml:space="preserve"> en cinco minutos de proceso, lo cual lo encasilla dentro de los producto de alta humedad, permitiendo que mantenga excelentes características de textura y de sabor. </w:t>
      </w:r>
    </w:p>
    <w:p w:rsidR="00000000" w:rsidRDefault="00D50A1B">
      <w:pPr>
        <w:pStyle w:val="Sangra2detindependiente"/>
        <w:numPr>
          <w:ilvl w:val="1"/>
          <w:numId w:val="10"/>
        </w:numPr>
        <w:tabs>
          <w:tab w:val="clear" w:pos="1437"/>
          <w:tab w:val="num" w:pos="900"/>
        </w:tabs>
        <w:ind w:left="900" w:hanging="540"/>
        <w:jc w:val="both"/>
        <w:rPr>
          <w:rFonts w:ascii="Arial" w:hAnsi="Arial" w:cs="Arial"/>
        </w:rPr>
      </w:pPr>
      <w:r>
        <w:rPr>
          <w:rFonts w:ascii="Arial" w:hAnsi="Arial" w:cs="Arial"/>
        </w:rPr>
        <w:t>La vida útil de tilapia en trozos de 2 cm de largo y ancho y con espesor variante entre 0</w:t>
      </w:r>
      <w:r>
        <w:rPr>
          <w:rFonts w:ascii="Arial" w:hAnsi="Arial" w:cs="Arial"/>
        </w:rPr>
        <w:t>.6 y 1.7 cm cuyas características se han modificado por un proceso de tecnología de barreras que permitió una reducción de actividad de agua en el rango 0.91 – 0.94, agregación de 3% de sal y de 0.34% de ácido acético y reducción de pH hasta 5.45, es mayor</w:t>
      </w:r>
      <w:r>
        <w:rPr>
          <w:rFonts w:ascii="Arial" w:hAnsi="Arial" w:cs="Arial"/>
        </w:rPr>
        <w:t xml:space="preserve"> en un 620% al producto original cuando se almacenan a temperatura ambiente (25°C) y en un 1100% cuando se almacenan a 8 </w:t>
      </w:r>
      <w:r>
        <w:rPr>
          <w:rFonts w:ascii="Arial" w:hAnsi="Arial" w:cs="Arial"/>
          <w:u w:val="single"/>
        </w:rPr>
        <w:t>+</w:t>
      </w:r>
      <w:r>
        <w:rPr>
          <w:rFonts w:ascii="Arial" w:hAnsi="Arial" w:cs="Arial"/>
        </w:rPr>
        <w:t xml:space="preserve"> 2°C. </w:t>
      </w:r>
    </w:p>
    <w:p w:rsidR="00000000" w:rsidRDefault="00D50A1B">
      <w:pPr>
        <w:pStyle w:val="Sangra2detindependiente"/>
        <w:numPr>
          <w:ilvl w:val="1"/>
          <w:numId w:val="10"/>
        </w:numPr>
        <w:tabs>
          <w:tab w:val="clear" w:pos="1437"/>
          <w:tab w:val="num" w:pos="900"/>
        </w:tabs>
        <w:ind w:left="900" w:hanging="540"/>
        <w:jc w:val="both"/>
        <w:rPr>
          <w:rFonts w:ascii="Arial" w:hAnsi="Arial" w:cs="Arial"/>
        </w:rPr>
      </w:pPr>
      <w:r>
        <w:rPr>
          <w:rFonts w:ascii="Arial" w:hAnsi="Arial" w:cs="Arial"/>
        </w:rPr>
        <w:t>El retardo de crecimiento microbiano observado durante el almacenamiento de muestras tratadas con tecnología de barreras se deb</w:t>
      </w:r>
      <w:r>
        <w:rPr>
          <w:rFonts w:ascii="Arial" w:hAnsi="Arial" w:cs="Arial"/>
        </w:rPr>
        <w:t>e al agotamiento metabólico de los microorganismos debido a las condiciones desfavorables que presenta el alimento para su crecimiento.</w:t>
      </w:r>
    </w:p>
    <w:p w:rsidR="00000000" w:rsidRDefault="00D50A1B">
      <w:pPr>
        <w:pStyle w:val="Sangra2detindependiente"/>
        <w:numPr>
          <w:ilvl w:val="1"/>
          <w:numId w:val="10"/>
        </w:numPr>
        <w:tabs>
          <w:tab w:val="clear" w:pos="1437"/>
          <w:tab w:val="num" w:pos="900"/>
        </w:tabs>
        <w:ind w:left="900" w:hanging="540"/>
        <w:jc w:val="both"/>
        <w:rPr>
          <w:rFonts w:ascii="Arial" w:hAnsi="Arial" w:cs="Arial"/>
        </w:rPr>
      </w:pPr>
      <w:r>
        <w:rPr>
          <w:rFonts w:ascii="Arial" w:hAnsi="Arial" w:cs="Arial"/>
        </w:rPr>
        <w:t>El uso inteligente de tecnología de barreras permite una preservación suave pero eficiente de trozos de tilapia, permiti</w:t>
      </w:r>
      <w:r>
        <w:rPr>
          <w:rFonts w:ascii="Arial" w:hAnsi="Arial" w:cs="Arial"/>
        </w:rPr>
        <w:t>endo obtener un producto estable, nutritivo y de buen sabor.</w:t>
      </w:r>
    </w:p>
    <w:p w:rsidR="00000000" w:rsidRDefault="00D50A1B">
      <w:pPr>
        <w:pStyle w:val="Sangra2detindependiente"/>
        <w:numPr>
          <w:ilvl w:val="1"/>
          <w:numId w:val="10"/>
        </w:numPr>
        <w:tabs>
          <w:tab w:val="clear" w:pos="1437"/>
          <w:tab w:val="num" w:pos="900"/>
        </w:tabs>
        <w:ind w:left="900" w:hanging="540"/>
        <w:jc w:val="both"/>
        <w:rPr>
          <w:rFonts w:ascii="Arial" w:hAnsi="Arial" w:cs="Arial"/>
        </w:rPr>
      </w:pPr>
      <w:r>
        <w:rPr>
          <w:rFonts w:ascii="Arial" w:hAnsi="Arial" w:cs="Arial"/>
        </w:rPr>
        <w:t>Los logros obtenidos con aplicación de tecnología de barreras en conservación de tilapia en trozos pueden permitirle al industrial transportar este producto a temperaturas mayores a las que se  m</w:t>
      </w:r>
      <w:r>
        <w:rPr>
          <w:rFonts w:ascii="Arial" w:hAnsi="Arial" w:cs="Arial"/>
        </w:rPr>
        <w:t>anufactura y distribuye actualmente el pescado fresco (0-3°C con una durabilidad de 3 días) permitiéndole un ahorro de costos energéticos. El proceso de tecnología de barreras requiere de mínima energía y el transporte puede realizarse a temperaturas mayor</w:t>
      </w:r>
      <w:r>
        <w:rPr>
          <w:rFonts w:ascii="Arial" w:hAnsi="Arial" w:cs="Arial"/>
        </w:rPr>
        <w:t>es.</w:t>
      </w:r>
    </w:p>
    <w:p w:rsidR="00000000" w:rsidRDefault="00D50A1B">
      <w:pPr>
        <w:pStyle w:val="Sangra2detindependiente"/>
        <w:numPr>
          <w:ilvl w:val="1"/>
          <w:numId w:val="10"/>
        </w:numPr>
        <w:tabs>
          <w:tab w:val="clear" w:pos="1437"/>
          <w:tab w:val="num" w:pos="900"/>
        </w:tabs>
        <w:ind w:left="900" w:hanging="540"/>
        <w:jc w:val="both"/>
        <w:rPr>
          <w:rFonts w:ascii="Arial" w:hAnsi="Arial" w:cs="Arial"/>
        </w:rPr>
      </w:pPr>
      <w:r>
        <w:rPr>
          <w:rFonts w:ascii="Arial" w:hAnsi="Arial" w:cs="Arial"/>
        </w:rPr>
        <w:t xml:space="preserve">También el comerciante se vería beneficiado por este proceso, ya que le permitiría tener un plazo más largo de tiempo para vender el producto y con requerimientos menores de refrigeración para la permanencia en percha. </w:t>
      </w:r>
    </w:p>
    <w:p w:rsidR="00000000" w:rsidRDefault="00D50A1B">
      <w:pPr>
        <w:pStyle w:val="Sangra2detindependiente"/>
        <w:rPr>
          <w:rFonts w:ascii="Arial" w:hAnsi="Arial" w:cs="Arial"/>
        </w:rPr>
      </w:pPr>
    </w:p>
    <w:p w:rsidR="00000000" w:rsidRDefault="00D50A1B">
      <w:pPr>
        <w:pStyle w:val="Sangra2detindependiente"/>
        <w:ind w:left="360"/>
        <w:rPr>
          <w:rFonts w:ascii="Arial" w:hAnsi="Arial" w:cs="Arial"/>
          <w:b/>
          <w:bCs/>
        </w:rPr>
      </w:pPr>
      <w:r>
        <w:rPr>
          <w:rFonts w:ascii="Arial" w:hAnsi="Arial" w:cs="Arial"/>
          <w:b/>
          <w:bCs/>
        </w:rPr>
        <w:t>Recomendaciones</w:t>
      </w:r>
    </w:p>
    <w:p w:rsidR="00000000" w:rsidRDefault="00D50A1B">
      <w:pPr>
        <w:ind w:left="357"/>
        <w:jc w:val="both"/>
        <w:rPr>
          <w:rFonts w:ascii="Arial" w:hAnsi="Arial" w:cs="Arial"/>
          <w:lang w:val="es-EC"/>
        </w:rPr>
      </w:pPr>
    </w:p>
    <w:p w:rsidR="00000000" w:rsidRDefault="00D50A1B">
      <w:pPr>
        <w:spacing w:line="480" w:lineRule="auto"/>
        <w:ind w:left="360"/>
        <w:jc w:val="both"/>
        <w:rPr>
          <w:rFonts w:ascii="Arial" w:hAnsi="Arial" w:cs="Arial"/>
          <w:lang w:val="es-EC"/>
        </w:rPr>
      </w:pPr>
      <w:r>
        <w:rPr>
          <w:rFonts w:ascii="Arial" w:hAnsi="Arial" w:cs="Arial"/>
          <w:lang w:val="es-EC"/>
        </w:rPr>
        <w:t>El trabajo pre</w:t>
      </w:r>
      <w:r>
        <w:rPr>
          <w:rFonts w:ascii="Arial" w:hAnsi="Arial" w:cs="Arial"/>
          <w:lang w:val="es-EC"/>
        </w:rPr>
        <w:t>sentado en este documento puede tomarse como un pre estudio de la aplicabilidad de tecnología de barreras en filete entero de tilapia, que es la forma como se lo comercializa actualmente; por lo que se recomienda realizar todos los estudios referentes al r</w:t>
      </w:r>
      <w:r>
        <w:rPr>
          <w:rFonts w:ascii="Arial" w:hAnsi="Arial" w:cs="Arial"/>
          <w:lang w:val="es-EC"/>
        </w:rPr>
        <w:t>especto: estudio de transferencia de masa durante  la deshidratación osmótica del filete entero, relaciones de reducción de actividad de agua y tiempo de inmersión en solución osmótica, agregación de ácido, reducción de pH y otras más que se deseen aplicar</w:t>
      </w:r>
      <w:r>
        <w:rPr>
          <w:rFonts w:ascii="Arial" w:hAnsi="Arial" w:cs="Arial"/>
          <w:lang w:val="es-EC"/>
        </w:rPr>
        <w:t xml:space="preserve">. De esta manera sería posible economizar el actual proceso de manufactura, distribución y comercialización de filete de tilapia. Este estudio también puede tomarse como una base para investigaciones en otras especies de pescado e incluso para otros tipos </w:t>
      </w:r>
      <w:r>
        <w:rPr>
          <w:rFonts w:ascii="Arial" w:hAnsi="Arial" w:cs="Arial"/>
          <w:lang w:val="es-EC"/>
        </w:rPr>
        <w:t xml:space="preserve">de producto. </w:t>
      </w:r>
    </w:p>
    <w:p w:rsidR="00000000" w:rsidRDefault="00D50A1B">
      <w:pPr>
        <w:ind w:left="357"/>
        <w:jc w:val="both"/>
        <w:rPr>
          <w:rFonts w:ascii="Arial" w:hAnsi="Arial" w:cs="Arial"/>
          <w:lang w:val="es-EC"/>
        </w:rPr>
      </w:pPr>
    </w:p>
    <w:p w:rsidR="00000000" w:rsidRDefault="00D50A1B">
      <w:pPr>
        <w:spacing w:line="480" w:lineRule="auto"/>
        <w:ind w:left="360"/>
        <w:jc w:val="both"/>
        <w:rPr>
          <w:rFonts w:ascii="Arial" w:hAnsi="Arial" w:cs="Arial"/>
          <w:lang w:val="es-EC"/>
        </w:rPr>
      </w:pPr>
      <w:r>
        <w:rPr>
          <w:rFonts w:ascii="Arial" w:hAnsi="Arial" w:cs="Arial"/>
          <w:lang w:val="es-EC"/>
        </w:rPr>
        <w:t>Es necesario que el Ecuador realice más investigación en el campo de la conservación y del mejoramiento de procesos de alimentos con el objeto de producir de una manera más económica obteniendo un producto de mejores características. La apli</w:t>
      </w:r>
      <w:r>
        <w:rPr>
          <w:rFonts w:ascii="Arial" w:hAnsi="Arial" w:cs="Arial"/>
          <w:lang w:val="es-EC"/>
        </w:rPr>
        <w:t>cación de tecnología de barreras ha sido estudiada en algunos países latinoamericanos en vías de desarrollo (Perú, Argentina) en pro de alcanzar estos objetivos.</w:t>
      </w:r>
    </w:p>
    <w:p w:rsidR="00000000" w:rsidRDefault="00D50A1B">
      <w:pPr>
        <w:spacing w:line="480" w:lineRule="auto"/>
        <w:ind w:left="360"/>
        <w:jc w:val="both"/>
        <w:rPr>
          <w:rFonts w:ascii="Arial" w:hAnsi="Arial" w:cs="Arial"/>
          <w:lang w:val="es-EC"/>
        </w:rPr>
      </w:pPr>
    </w:p>
    <w:p w:rsidR="00000000" w:rsidRDefault="00D50A1B">
      <w:pPr>
        <w:spacing w:line="480" w:lineRule="auto"/>
        <w:ind w:left="360"/>
        <w:jc w:val="both"/>
        <w:rPr>
          <w:rFonts w:ascii="Arial" w:hAnsi="Arial" w:cs="Arial"/>
          <w:lang w:val="es-EC"/>
        </w:rPr>
      </w:pPr>
      <w:r>
        <w:rPr>
          <w:rFonts w:ascii="Arial" w:hAnsi="Arial" w:cs="Arial"/>
          <w:lang w:val="es-EC"/>
        </w:rPr>
        <w:t>Para aplicación a escala industrial sería útil realizar un estudio de reutilización de la sol</w:t>
      </w:r>
      <w:r>
        <w:rPr>
          <w:rFonts w:ascii="Arial" w:hAnsi="Arial" w:cs="Arial"/>
          <w:lang w:val="es-EC"/>
        </w:rPr>
        <w:t>ución osmótica por un sistema de reconstitución de la misma y que, de esta manera, el proceso de aplicación de tecnología de barreras en tilapia a nivel de planta procesadora sea más viable.</w:t>
      </w:r>
    </w:p>
    <w:p w:rsidR="00000000" w:rsidRDefault="00D50A1B">
      <w:pPr>
        <w:spacing w:line="480" w:lineRule="auto"/>
        <w:ind w:left="360"/>
        <w:jc w:val="both"/>
        <w:rPr>
          <w:rFonts w:ascii="Arial" w:hAnsi="Arial" w:cs="Arial"/>
          <w:lang w:val="es-EC"/>
        </w:rPr>
      </w:pPr>
    </w:p>
    <w:p w:rsidR="00000000" w:rsidRDefault="00D50A1B">
      <w:pPr>
        <w:pStyle w:val="Sangra2detindependiente"/>
        <w:tabs>
          <w:tab w:val="num" w:pos="900"/>
        </w:tabs>
        <w:ind w:left="900" w:hanging="540"/>
        <w:rPr>
          <w:rFonts w:ascii="Arial" w:hAnsi="Arial" w:cs="Arial"/>
        </w:rPr>
      </w:pPr>
    </w:p>
    <w:p w:rsidR="00000000" w:rsidRDefault="00D50A1B">
      <w:pPr>
        <w:pStyle w:val="Sangra2detindependiente"/>
        <w:rPr>
          <w:rFonts w:ascii="Arial" w:hAnsi="Arial" w:cs="Arial"/>
        </w:rPr>
      </w:pPr>
    </w:p>
    <w:p w:rsidR="00000000" w:rsidRDefault="00D50A1B">
      <w:pPr>
        <w:pStyle w:val="Ttulo1"/>
        <w:jc w:val="center"/>
        <w:rPr>
          <w:lang w:val="es-ES"/>
        </w:rPr>
      </w:pPr>
    </w:p>
    <w:p w:rsidR="00000000" w:rsidRDefault="00D50A1B">
      <w:pPr>
        <w:pStyle w:val="Ttulo1"/>
        <w:jc w:val="center"/>
        <w:rPr>
          <w:lang w:val="es-ES"/>
        </w:rPr>
      </w:pPr>
    </w:p>
    <w:p w:rsidR="00000000" w:rsidRDefault="00D50A1B">
      <w:pPr>
        <w:pStyle w:val="Ttulo1"/>
        <w:jc w:val="center"/>
        <w:rPr>
          <w:lang w:val="es-ES"/>
        </w:rPr>
      </w:pPr>
    </w:p>
    <w:p w:rsidR="00000000" w:rsidRDefault="00D50A1B">
      <w:pPr>
        <w:pStyle w:val="Ttulo1"/>
        <w:jc w:val="center"/>
        <w:rPr>
          <w:lang w:val="es-ES"/>
        </w:rPr>
      </w:pPr>
    </w:p>
    <w:p w:rsidR="00000000" w:rsidRDefault="00D50A1B">
      <w:pPr>
        <w:pStyle w:val="Ttulo1"/>
        <w:jc w:val="center"/>
        <w:rPr>
          <w:lang w:val="es-ES"/>
        </w:rPr>
      </w:pPr>
      <w:r>
        <w:rPr>
          <w:lang w:val="es-ES"/>
        </w:rPr>
        <w:br w:type="page"/>
        <w:t>APÉNDICE  A</w:t>
      </w:r>
    </w:p>
    <w:p w:rsidR="00000000" w:rsidRDefault="00D50A1B">
      <w:pPr>
        <w:autoSpaceDE w:val="0"/>
        <w:autoSpaceDN w:val="0"/>
        <w:adjustRightInd w:val="0"/>
        <w:spacing w:line="480" w:lineRule="auto"/>
        <w:ind w:left="900"/>
        <w:rPr>
          <w:rFonts w:ascii="Arial" w:eastAsia="Arial Unicode MS" w:hAnsi="Arial" w:cs="Arial"/>
          <w:b/>
          <w:bCs/>
          <w:szCs w:val="22"/>
        </w:rPr>
      </w:pPr>
      <w:r>
        <w:rPr>
          <w:rFonts w:ascii="Arial" w:eastAsia="Arial Unicode MS" w:hAnsi="Arial" w:cs="Arial"/>
          <w:b/>
          <w:bCs/>
          <w:szCs w:val="22"/>
        </w:rPr>
        <w:t>COMPOSICIÓN QUÍMICA APROXIMADA DE LA TILAPIA</w:t>
      </w:r>
    </w:p>
    <w:tbl>
      <w:tblPr>
        <w:tblpPr w:leftFromText="141" w:rightFromText="141" w:vertAnchor="text" w:horzAnchor="page" w:tblpX="3099" w:tblpY="74"/>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40"/>
        <w:gridCol w:w="3240"/>
      </w:tblGrid>
      <w:tr w:rsidR="00000000">
        <w:tblPrEx>
          <w:tblCellMar>
            <w:top w:w="0" w:type="dxa"/>
            <w:bottom w:w="0" w:type="dxa"/>
          </w:tblCellMar>
        </w:tblPrEx>
        <w:trPr>
          <w:trHeight w:val="609"/>
        </w:trPr>
        <w:tc>
          <w:tcPr>
            <w:tcW w:w="3240" w:type="dxa"/>
          </w:tcPr>
          <w:p w:rsidR="00000000" w:rsidRDefault="00D50A1B">
            <w:pPr>
              <w:autoSpaceDE w:val="0"/>
              <w:autoSpaceDN w:val="0"/>
              <w:adjustRightInd w:val="0"/>
              <w:ind w:left="900"/>
              <w:jc w:val="both"/>
              <w:rPr>
                <w:rFonts w:ascii="Arial" w:eastAsia="Arial Unicode MS" w:hAnsi="Arial" w:cs="Arial"/>
                <w:szCs w:val="22"/>
              </w:rPr>
            </w:pPr>
          </w:p>
        </w:tc>
        <w:tc>
          <w:tcPr>
            <w:tcW w:w="3240" w:type="dxa"/>
          </w:tcPr>
          <w:p w:rsidR="00000000" w:rsidRDefault="00D50A1B">
            <w:pPr>
              <w:autoSpaceDE w:val="0"/>
              <w:autoSpaceDN w:val="0"/>
              <w:adjustRightInd w:val="0"/>
              <w:ind w:left="540" w:hanging="540"/>
              <w:jc w:val="center"/>
              <w:rPr>
                <w:rFonts w:ascii="Arial" w:eastAsia="Arial Unicode MS" w:hAnsi="Arial" w:cs="Arial"/>
                <w:szCs w:val="22"/>
              </w:rPr>
            </w:pPr>
            <w:r>
              <w:rPr>
                <w:rFonts w:ascii="Arial" w:eastAsia="Arial Unicode MS" w:hAnsi="Arial" w:cs="Arial"/>
                <w:szCs w:val="22"/>
              </w:rPr>
              <w:t>Contenido</w:t>
            </w:r>
          </w:p>
        </w:tc>
      </w:tr>
      <w:tr w:rsidR="00000000">
        <w:tblPrEx>
          <w:tblCellMar>
            <w:top w:w="0" w:type="dxa"/>
            <w:bottom w:w="0" w:type="dxa"/>
          </w:tblCellMar>
        </w:tblPrEx>
        <w:tc>
          <w:tcPr>
            <w:tcW w:w="3240" w:type="dxa"/>
          </w:tcPr>
          <w:p w:rsidR="00000000" w:rsidRDefault="00D50A1B">
            <w:pPr>
              <w:autoSpaceDE w:val="0"/>
              <w:autoSpaceDN w:val="0"/>
              <w:adjustRightInd w:val="0"/>
              <w:ind w:left="900" w:hanging="540"/>
              <w:rPr>
                <w:rFonts w:ascii="Arial" w:eastAsia="Arial Unicode MS" w:hAnsi="Arial" w:cs="Arial"/>
                <w:szCs w:val="22"/>
              </w:rPr>
            </w:pPr>
            <w:r>
              <w:rPr>
                <w:rFonts w:ascii="Arial" w:eastAsia="Arial Unicode MS" w:hAnsi="Arial" w:cs="Arial"/>
                <w:szCs w:val="22"/>
              </w:rPr>
              <w:t>Proteínas</w:t>
            </w:r>
            <w:r>
              <w:rPr>
                <w:rStyle w:val="Refdenotaalpie"/>
                <w:rFonts w:ascii="Arial" w:eastAsia="Arial Unicode MS" w:hAnsi="Arial" w:cs="Arial"/>
                <w:szCs w:val="22"/>
              </w:rPr>
              <w:footnoteReference w:id="20"/>
            </w:r>
            <w:r>
              <w:rPr>
                <w:rFonts w:ascii="Arial" w:eastAsia="Arial Unicode MS" w:hAnsi="Arial" w:cs="Arial"/>
                <w:szCs w:val="22"/>
              </w:rPr>
              <w:t xml:space="preserve"> (19)</w:t>
            </w:r>
          </w:p>
        </w:tc>
        <w:tc>
          <w:tcPr>
            <w:tcW w:w="3240" w:type="dxa"/>
          </w:tcPr>
          <w:p w:rsidR="00000000" w:rsidRDefault="00D50A1B">
            <w:pPr>
              <w:autoSpaceDE w:val="0"/>
              <w:autoSpaceDN w:val="0"/>
              <w:adjustRightInd w:val="0"/>
              <w:ind w:left="900" w:hanging="900"/>
              <w:jc w:val="center"/>
              <w:rPr>
                <w:rFonts w:ascii="Arial" w:eastAsia="Arial Unicode MS" w:hAnsi="Arial" w:cs="Arial"/>
                <w:szCs w:val="22"/>
              </w:rPr>
            </w:pPr>
            <w:r>
              <w:rPr>
                <w:rFonts w:ascii="Arial" w:eastAsia="Arial Unicode MS" w:hAnsi="Arial" w:cs="Arial"/>
                <w:szCs w:val="22"/>
              </w:rPr>
              <w:t>19.6%</w:t>
            </w:r>
          </w:p>
        </w:tc>
      </w:tr>
      <w:tr w:rsidR="00000000">
        <w:tblPrEx>
          <w:tblCellMar>
            <w:top w:w="0" w:type="dxa"/>
            <w:bottom w:w="0" w:type="dxa"/>
          </w:tblCellMar>
        </w:tblPrEx>
        <w:tc>
          <w:tcPr>
            <w:tcW w:w="3240" w:type="dxa"/>
          </w:tcPr>
          <w:p w:rsidR="00000000" w:rsidRDefault="00D50A1B">
            <w:pPr>
              <w:autoSpaceDE w:val="0"/>
              <w:autoSpaceDN w:val="0"/>
              <w:adjustRightInd w:val="0"/>
              <w:ind w:left="900" w:hanging="540"/>
              <w:jc w:val="both"/>
              <w:rPr>
                <w:rFonts w:ascii="Arial" w:eastAsia="Arial Unicode MS" w:hAnsi="Arial" w:cs="Arial"/>
                <w:szCs w:val="22"/>
                <w:vertAlign w:val="superscript"/>
              </w:rPr>
            </w:pPr>
            <w:r>
              <w:rPr>
                <w:rFonts w:ascii="Arial" w:eastAsia="Arial Unicode MS" w:hAnsi="Arial" w:cs="Arial"/>
                <w:szCs w:val="22"/>
              </w:rPr>
              <w:t>Lípidos</w:t>
            </w:r>
            <w:r>
              <w:rPr>
                <w:rFonts w:ascii="Arial" w:eastAsia="Arial Unicode MS" w:hAnsi="Arial" w:cs="Arial"/>
                <w:szCs w:val="22"/>
                <w:vertAlign w:val="superscript"/>
              </w:rPr>
              <w:t xml:space="preserve">17 </w:t>
            </w:r>
            <w:r>
              <w:rPr>
                <w:rFonts w:ascii="Arial" w:eastAsia="Arial Unicode MS" w:hAnsi="Arial" w:cs="Arial"/>
                <w:szCs w:val="22"/>
              </w:rPr>
              <w:t>(19)</w:t>
            </w:r>
          </w:p>
        </w:tc>
        <w:tc>
          <w:tcPr>
            <w:tcW w:w="3240" w:type="dxa"/>
          </w:tcPr>
          <w:p w:rsidR="00000000" w:rsidRDefault="00D50A1B">
            <w:pPr>
              <w:autoSpaceDE w:val="0"/>
              <w:autoSpaceDN w:val="0"/>
              <w:adjustRightInd w:val="0"/>
              <w:ind w:left="900" w:hanging="900"/>
              <w:jc w:val="center"/>
              <w:rPr>
                <w:rFonts w:ascii="Arial" w:eastAsia="Arial Unicode MS" w:hAnsi="Arial" w:cs="Arial"/>
                <w:szCs w:val="22"/>
              </w:rPr>
            </w:pPr>
            <w:r>
              <w:rPr>
                <w:rFonts w:ascii="Arial" w:eastAsia="Arial Unicode MS" w:hAnsi="Arial" w:cs="Arial"/>
                <w:szCs w:val="22"/>
              </w:rPr>
              <w:t>1.29%</w:t>
            </w:r>
          </w:p>
        </w:tc>
      </w:tr>
      <w:tr w:rsidR="00000000">
        <w:tblPrEx>
          <w:tblCellMar>
            <w:top w:w="0" w:type="dxa"/>
            <w:bottom w:w="0" w:type="dxa"/>
          </w:tblCellMar>
        </w:tblPrEx>
        <w:tc>
          <w:tcPr>
            <w:tcW w:w="3240" w:type="dxa"/>
          </w:tcPr>
          <w:p w:rsidR="00000000" w:rsidRDefault="00D50A1B">
            <w:pPr>
              <w:autoSpaceDE w:val="0"/>
              <w:autoSpaceDN w:val="0"/>
              <w:adjustRightInd w:val="0"/>
              <w:ind w:left="900" w:hanging="540"/>
              <w:jc w:val="both"/>
              <w:rPr>
                <w:rFonts w:ascii="Arial" w:eastAsia="Arial Unicode MS" w:hAnsi="Arial" w:cs="Arial"/>
                <w:szCs w:val="22"/>
              </w:rPr>
            </w:pPr>
            <w:r>
              <w:rPr>
                <w:rFonts w:ascii="Arial" w:eastAsia="Arial Unicode MS" w:hAnsi="Arial" w:cs="Arial"/>
                <w:szCs w:val="22"/>
              </w:rPr>
              <w:t>Carbohidratos</w:t>
            </w:r>
            <w:r>
              <w:rPr>
                <w:rFonts w:ascii="Arial" w:eastAsia="Arial Unicode MS" w:hAnsi="Arial" w:cs="Arial"/>
                <w:szCs w:val="22"/>
                <w:vertAlign w:val="superscript"/>
              </w:rPr>
              <w:t xml:space="preserve">19 </w:t>
            </w:r>
            <w:r>
              <w:rPr>
                <w:rFonts w:ascii="Arial" w:eastAsia="Arial Unicode MS" w:hAnsi="Arial" w:cs="Arial"/>
                <w:szCs w:val="22"/>
              </w:rPr>
              <w:t>(26)</w:t>
            </w:r>
          </w:p>
        </w:tc>
        <w:tc>
          <w:tcPr>
            <w:tcW w:w="3240" w:type="dxa"/>
          </w:tcPr>
          <w:p w:rsidR="00000000" w:rsidRDefault="00D50A1B">
            <w:pPr>
              <w:autoSpaceDE w:val="0"/>
              <w:autoSpaceDN w:val="0"/>
              <w:adjustRightInd w:val="0"/>
              <w:ind w:left="900" w:hanging="900"/>
              <w:jc w:val="center"/>
              <w:rPr>
                <w:rFonts w:ascii="Arial" w:eastAsia="Arial Unicode MS" w:hAnsi="Arial" w:cs="Arial"/>
                <w:szCs w:val="22"/>
              </w:rPr>
            </w:pPr>
            <w:r>
              <w:rPr>
                <w:rFonts w:ascii="Arial" w:eastAsia="Arial Unicode MS" w:hAnsi="Arial" w:cs="Arial"/>
                <w:szCs w:val="22"/>
              </w:rPr>
              <w:t>&lt;1%</w:t>
            </w:r>
          </w:p>
        </w:tc>
      </w:tr>
      <w:tr w:rsidR="00000000">
        <w:tblPrEx>
          <w:tblCellMar>
            <w:top w:w="0" w:type="dxa"/>
            <w:bottom w:w="0" w:type="dxa"/>
          </w:tblCellMar>
        </w:tblPrEx>
        <w:tc>
          <w:tcPr>
            <w:tcW w:w="3240" w:type="dxa"/>
          </w:tcPr>
          <w:p w:rsidR="00000000" w:rsidRDefault="00D50A1B">
            <w:pPr>
              <w:autoSpaceDE w:val="0"/>
              <w:autoSpaceDN w:val="0"/>
              <w:adjustRightInd w:val="0"/>
              <w:ind w:left="900" w:hanging="540"/>
              <w:jc w:val="both"/>
              <w:rPr>
                <w:rFonts w:ascii="Arial" w:eastAsia="Arial Unicode MS" w:hAnsi="Arial" w:cs="Arial"/>
                <w:szCs w:val="22"/>
              </w:rPr>
            </w:pPr>
            <w:r>
              <w:rPr>
                <w:rFonts w:ascii="Arial" w:eastAsia="Arial Unicode MS" w:hAnsi="Arial" w:cs="Arial"/>
                <w:szCs w:val="22"/>
              </w:rPr>
              <w:t>Agua</w:t>
            </w:r>
            <w:r>
              <w:rPr>
                <w:rStyle w:val="Refdenotaalpie"/>
                <w:rFonts w:ascii="Arial" w:eastAsia="Arial Unicode MS" w:hAnsi="Arial" w:cs="Arial"/>
                <w:szCs w:val="22"/>
              </w:rPr>
              <w:footnoteReference w:id="21"/>
            </w:r>
          </w:p>
        </w:tc>
        <w:tc>
          <w:tcPr>
            <w:tcW w:w="3240" w:type="dxa"/>
          </w:tcPr>
          <w:p w:rsidR="00000000" w:rsidRDefault="00D50A1B">
            <w:pPr>
              <w:autoSpaceDE w:val="0"/>
              <w:autoSpaceDN w:val="0"/>
              <w:adjustRightInd w:val="0"/>
              <w:ind w:left="900" w:hanging="900"/>
              <w:jc w:val="center"/>
              <w:rPr>
                <w:rFonts w:ascii="Arial" w:eastAsia="Arial Unicode MS" w:hAnsi="Arial" w:cs="Arial"/>
                <w:szCs w:val="22"/>
              </w:rPr>
            </w:pPr>
            <w:r>
              <w:rPr>
                <w:rFonts w:ascii="Arial" w:eastAsia="Arial Unicode MS" w:hAnsi="Arial" w:cs="Arial"/>
                <w:szCs w:val="22"/>
              </w:rPr>
              <w:t>79.89%</w:t>
            </w:r>
          </w:p>
        </w:tc>
      </w:tr>
      <w:tr w:rsidR="00000000">
        <w:tblPrEx>
          <w:tblCellMar>
            <w:top w:w="0" w:type="dxa"/>
            <w:bottom w:w="0" w:type="dxa"/>
          </w:tblCellMar>
        </w:tblPrEx>
        <w:tc>
          <w:tcPr>
            <w:tcW w:w="3240" w:type="dxa"/>
          </w:tcPr>
          <w:p w:rsidR="00000000" w:rsidRDefault="00D50A1B">
            <w:pPr>
              <w:autoSpaceDE w:val="0"/>
              <w:autoSpaceDN w:val="0"/>
              <w:adjustRightInd w:val="0"/>
              <w:ind w:left="900" w:hanging="540"/>
              <w:jc w:val="both"/>
              <w:rPr>
                <w:rFonts w:ascii="Arial" w:eastAsia="Arial Unicode MS" w:hAnsi="Arial" w:cs="Arial"/>
                <w:szCs w:val="22"/>
              </w:rPr>
            </w:pPr>
            <w:r>
              <w:rPr>
                <w:rFonts w:ascii="Arial" w:eastAsia="Arial Unicode MS" w:hAnsi="Arial" w:cs="Arial"/>
                <w:szCs w:val="22"/>
              </w:rPr>
              <w:t>Vitaminas (mg/100g)</w:t>
            </w:r>
            <w:r>
              <w:rPr>
                <w:rStyle w:val="Refdenotaalpie"/>
                <w:rFonts w:ascii="Arial" w:eastAsia="Arial Unicode MS" w:hAnsi="Arial" w:cs="Arial"/>
                <w:szCs w:val="22"/>
              </w:rPr>
              <w:footnoteReference w:id="22"/>
            </w:r>
            <w:r>
              <w:rPr>
                <w:rFonts w:ascii="Arial" w:eastAsia="Arial Unicode MS" w:hAnsi="Arial" w:cs="Arial"/>
                <w:szCs w:val="22"/>
              </w:rPr>
              <w:t xml:space="preserve"> (19)</w:t>
            </w:r>
          </w:p>
          <w:p w:rsidR="00000000" w:rsidRDefault="00D50A1B">
            <w:pPr>
              <w:autoSpaceDE w:val="0"/>
              <w:autoSpaceDN w:val="0"/>
              <w:adjustRightInd w:val="0"/>
              <w:ind w:left="900"/>
              <w:jc w:val="both"/>
              <w:rPr>
                <w:rFonts w:ascii="Arial" w:eastAsia="Arial Unicode MS" w:hAnsi="Arial" w:cs="Arial"/>
                <w:szCs w:val="22"/>
                <w:vertAlign w:val="subscript"/>
                <w:lang w:val="en-GB"/>
              </w:rPr>
            </w:pPr>
            <w:r>
              <w:rPr>
                <w:rFonts w:ascii="Arial" w:eastAsia="Arial Unicode MS" w:hAnsi="Arial" w:cs="Arial"/>
                <w:szCs w:val="22"/>
                <w:lang w:val="es-EC"/>
              </w:rPr>
              <w:t xml:space="preserve">        </w:t>
            </w:r>
            <w:r>
              <w:rPr>
                <w:rFonts w:ascii="Arial" w:eastAsia="Arial Unicode MS" w:hAnsi="Arial" w:cs="Arial"/>
                <w:szCs w:val="22"/>
                <w:lang w:val="en-GB"/>
              </w:rPr>
              <w:t>B</w:t>
            </w:r>
            <w:r>
              <w:rPr>
                <w:rFonts w:ascii="Arial" w:eastAsia="Arial Unicode MS" w:hAnsi="Arial" w:cs="Arial"/>
                <w:szCs w:val="22"/>
                <w:vertAlign w:val="subscript"/>
                <w:lang w:val="en-GB"/>
              </w:rPr>
              <w:t>1</w:t>
            </w:r>
          </w:p>
          <w:p w:rsidR="00000000" w:rsidRDefault="00D50A1B">
            <w:pPr>
              <w:autoSpaceDE w:val="0"/>
              <w:autoSpaceDN w:val="0"/>
              <w:adjustRightInd w:val="0"/>
              <w:ind w:left="900"/>
              <w:jc w:val="both"/>
              <w:rPr>
                <w:rFonts w:ascii="Arial" w:eastAsia="Arial Unicode MS" w:hAnsi="Arial" w:cs="Arial"/>
                <w:szCs w:val="22"/>
                <w:vertAlign w:val="subscript"/>
                <w:lang w:val="en-GB"/>
              </w:rPr>
            </w:pPr>
            <w:r>
              <w:rPr>
                <w:rFonts w:ascii="Arial" w:eastAsia="Arial Unicode MS" w:hAnsi="Arial" w:cs="Arial"/>
                <w:szCs w:val="22"/>
                <w:lang w:val="en-GB"/>
              </w:rPr>
              <w:t xml:space="preserve">        B</w:t>
            </w:r>
            <w:r>
              <w:rPr>
                <w:rFonts w:ascii="Arial" w:eastAsia="Arial Unicode MS" w:hAnsi="Arial" w:cs="Arial"/>
                <w:szCs w:val="22"/>
                <w:vertAlign w:val="subscript"/>
                <w:lang w:val="en-GB"/>
              </w:rPr>
              <w:t>2</w:t>
            </w:r>
          </w:p>
          <w:p w:rsidR="00000000" w:rsidRDefault="00D50A1B">
            <w:pPr>
              <w:autoSpaceDE w:val="0"/>
              <w:autoSpaceDN w:val="0"/>
              <w:adjustRightInd w:val="0"/>
              <w:ind w:left="900"/>
              <w:jc w:val="both"/>
              <w:rPr>
                <w:rFonts w:ascii="Arial" w:eastAsia="Arial Unicode MS" w:hAnsi="Arial" w:cs="Arial"/>
                <w:szCs w:val="22"/>
                <w:vertAlign w:val="subscript"/>
                <w:lang w:val="en-GB"/>
              </w:rPr>
            </w:pPr>
            <w:r>
              <w:rPr>
                <w:rFonts w:ascii="Arial" w:eastAsia="Arial Unicode MS" w:hAnsi="Arial" w:cs="Arial"/>
                <w:szCs w:val="22"/>
                <w:lang w:val="en-GB"/>
              </w:rPr>
              <w:t xml:space="preserve">        B</w:t>
            </w:r>
            <w:r>
              <w:rPr>
                <w:rFonts w:ascii="Arial" w:eastAsia="Arial Unicode MS" w:hAnsi="Arial" w:cs="Arial"/>
                <w:szCs w:val="22"/>
                <w:vertAlign w:val="subscript"/>
                <w:lang w:val="en-GB"/>
              </w:rPr>
              <w:t>3</w:t>
            </w:r>
          </w:p>
        </w:tc>
        <w:tc>
          <w:tcPr>
            <w:tcW w:w="3240" w:type="dxa"/>
          </w:tcPr>
          <w:p w:rsidR="00000000" w:rsidRDefault="00D50A1B">
            <w:pPr>
              <w:autoSpaceDE w:val="0"/>
              <w:autoSpaceDN w:val="0"/>
              <w:adjustRightInd w:val="0"/>
              <w:jc w:val="center"/>
              <w:rPr>
                <w:rFonts w:ascii="Arial" w:eastAsia="Arial Unicode MS" w:hAnsi="Arial" w:cs="Arial"/>
                <w:szCs w:val="22"/>
                <w:lang w:val="en-GB"/>
              </w:rPr>
            </w:pP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0.08-0.1</w:t>
            </w:r>
          </w:p>
          <w:p w:rsidR="00000000" w:rsidRDefault="00D50A1B">
            <w:pPr>
              <w:autoSpaceDE w:val="0"/>
              <w:autoSpaceDN w:val="0"/>
              <w:adjustRightInd w:val="0"/>
              <w:ind w:left="900" w:hanging="900"/>
              <w:jc w:val="center"/>
              <w:rPr>
                <w:rFonts w:ascii="Arial" w:eastAsia="Arial Unicode MS" w:hAnsi="Arial" w:cs="Arial"/>
                <w:szCs w:val="22"/>
              </w:rPr>
            </w:pPr>
            <w:r>
              <w:rPr>
                <w:rFonts w:ascii="Arial" w:eastAsia="Arial Unicode MS" w:hAnsi="Arial" w:cs="Arial"/>
                <w:szCs w:val="22"/>
              </w:rPr>
              <w:t>0.08-0.12</w:t>
            </w:r>
          </w:p>
          <w:p w:rsidR="00000000" w:rsidRDefault="00D50A1B">
            <w:pPr>
              <w:autoSpaceDE w:val="0"/>
              <w:autoSpaceDN w:val="0"/>
              <w:adjustRightInd w:val="0"/>
              <w:ind w:left="900" w:hanging="900"/>
              <w:jc w:val="center"/>
              <w:rPr>
                <w:rFonts w:ascii="Arial" w:eastAsia="Arial Unicode MS" w:hAnsi="Arial" w:cs="Arial"/>
                <w:szCs w:val="22"/>
              </w:rPr>
            </w:pPr>
            <w:r>
              <w:rPr>
                <w:rFonts w:ascii="Arial" w:eastAsia="Arial Unicode MS" w:hAnsi="Arial" w:cs="Arial"/>
                <w:szCs w:val="22"/>
              </w:rPr>
              <w:t>5-6</w:t>
            </w:r>
          </w:p>
        </w:tc>
      </w:tr>
      <w:tr w:rsidR="00000000">
        <w:tblPrEx>
          <w:tblCellMar>
            <w:top w:w="0" w:type="dxa"/>
            <w:bottom w:w="0" w:type="dxa"/>
          </w:tblCellMar>
        </w:tblPrEx>
        <w:tc>
          <w:tcPr>
            <w:tcW w:w="3240" w:type="dxa"/>
          </w:tcPr>
          <w:p w:rsidR="00000000" w:rsidRDefault="00D50A1B">
            <w:pPr>
              <w:autoSpaceDE w:val="0"/>
              <w:autoSpaceDN w:val="0"/>
              <w:adjustRightInd w:val="0"/>
              <w:jc w:val="both"/>
              <w:rPr>
                <w:rFonts w:ascii="Arial" w:eastAsia="Arial Unicode MS" w:hAnsi="Arial" w:cs="Arial"/>
                <w:szCs w:val="22"/>
                <w:lang w:val="es-EC"/>
              </w:rPr>
            </w:pPr>
            <w:r>
              <w:rPr>
                <w:rFonts w:ascii="Arial" w:eastAsia="Arial Unicode MS" w:hAnsi="Arial" w:cs="Arial"/>
                <w:szCs w:val="22"/>
                <w:lang w:val="es-EC"/>
              </w:rPr>
              <w:t>Mineral</w:t>
            </w:r>
            <w:r>
              <w:rPr>
                <w:rFonts w:ascii="Arial" w:eastAsia="Arial Unicode MS" w:hAnsi="Arial" w:cs="Arial"/>
                <w:szCs w:val="22"/>
              </w:rPr>
              <w:t>e</w:t>
            </w:r>
            <w:r>
              <w:rPr>
                <w:rFonts w:ascii="Arial" w:eastAsia="Arial Unicode MS" w:hAnsi="Arial" w:cs="Arial"/>
                <w:szCs w:val="22"/>
                <w:lang w:val="es-EC"/>
              </w:rPr>
              <w:t>s (mg/100g)</w:t>
            </w:r>
            <w:r>
              <w:rPr>
                <w:rStyle w:val="Refdenotaalpie"/>
                <w:rFonts w:ascii="Arial" w:eastAsia="Arial Unicode MS" w:hAnsi="Arial" w:cs="Arial"/>
                <w:szCs w:val="22"/>
              </w:rPr>
              <w:footnoteReference w:id="23"/>
            </w:r>
            <w:r>
              <w:rPr>
                <w:rFonts w:ascii="Arial" w:eastAsia="Arial Unicode MS" w:hAnsi="Arial" w:cs="Arial"/>
                <w:szCs w:val="22"/>
                <w:lang w:val="es-EC"/>
              </w:rPr>
              <w:t xml:space="preserve"> </w:t>
            </w:r>
            <w:r>
              <w:rPr>
                <w:rFonts w:ascii="Arial" w:eastAsia="Arial Unicode MS" w:hAnsi="Arial" w:cs="Arial"/>
                <w:szCs w:val="22"/>
              </w:rPr>
              <w:t>(19)</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lang w:val="es-EC"/>
              </w:rPr>
              <w:t xml:space="preserve">       </w:t>
            </w:r>
            <w:r>
              <w:rPr>
                <w:rFonts w:ascii="Arial" w:eastAsia="Arial Unicode MS" w:hAnsi="Arial" w:cs="Arial"/>
                <w:szCs w:val="22"/>
              </w:rPr>
              <w:t>Sodio</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Potasio</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Calcio</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w:t>
            </w:r>
            <w:r>
              <w:rPr>
                <w:rFonts w:ascii="Arial" w:eastAsia="Arial Unicode MS" w:hAnsi="Arial" w:cs="Arial"/>
                <w:szCs w:val="22"/>
              </w:rPr>
              <w:t>Magnesio</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Fósforo</w:t>
            </w:r>
          </w:p>
        </w:tc>
        <w:tc>
          <w:tcPr>
            <w:tcW w:w="3240" w:type="dxa"/>
          </w:tcPr>
          <w:p w:rsidR="00000000" w:rsidRDefault="00D50A1B">
            <w:pPr>
              <w:autoSpaceDE w:val="0"/>
              <w:autoSpaceDN w:val="0"/>
              <w:adjustRightInd w:val="0"/>
              <w:jc w:val="center"/>
              <w:rPr>
                <w:rFonts w:ascii="Arial" w:eastAsia="Arial Unicode MS" w:hAnsi="Arial" w:cs="Arial"/>
                <w:szCs w:val="22"/>
              </w:rPr>
            </w:pP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72</w:t>
            </w: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278</w:t>
            </w: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79</w:t>
            </w: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38</w:t>
            </w: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190</w:t>
            </w:r>
          </w:p>
        </w:tc>
      </w:tr>
      <w:tr w:rsidR="00000000">
        <w:tblPrEx>
          <w:tblCellMar>
            <w:top w:w="0" w:type="dxa"/>
            <w:bottom w:w="0" w:type="dxa"/>
          </w:tblCellMar>
        </w:tblPrEx>
        <w:tc>
          <w:tcPr>
            <w:tcW w:w="3240" w:type="dxa"/>
          </w:tcPr>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Fracción de Nitrógeno no Proteico (mg/100g)</w:t>
            </w:r>
            <w:r>
              <w:rPr>
                <w:rStyle w:val="Refdenotaalpie"/>
                <w:rFonts w:ascii="Arial" w:eastAsia="Arial Unicode MS" w:hAnsi="Arial" w:cs="Arial"/>
                <w:szCs w:val="22"/>
              </w:rPr>
              <w:footnoteReference w:id="24"/>
            </w:r>
            <w:r>
              <w:rPr>
                <w:rFonts w:ascii="Arial" w:eastAsia="Arial Unicode MS" w:hAnsi="Arial" w:cs="Arial"/>
                <w:szCs w:val="22"/>
              </w:rPr>
              <w:t xml:space="preserve"> (19)</w:t>
            </w:r>
          </w:p>
          <w:p w:rsidR="00000000" w:rsidRDefault="00D50A1B">
            <w:pPr>
              <w:autoSpaceDE w:val="0"/>
              <w:autoSpaceDN w:val="0"/>
              <w:adjustRightInd w:val="0"/>
              <w:jc w:val="both"/>
              <w:rPr>
                <w:rFonts w:ascii="Arial" w:eastAsia="Arial Unicode MS" w:hAnsi="Arial" w:cs="Arial"/>
                <w:szCs w:val="22"/>
                <w:vertAlign w:val="superscript"/>
              </w:rPr>
            </w:pPr>
            <w:r>
              <w:rPr>
                <w:rFonts w:ascii="Arial" w:eastAsia="Arial Unicode MS" w:hAnsi="Arial" w:cs="Arial"/>
                <w:szCs w:val="22"/>
              </w:rPr>
              <w:t xml:space="preserve">     Total</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Aminoácidos libres</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Creatina</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Betaína</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Óxido de      Trimetilamina  (OTMA)</w:t>
            </w:r>
            <w:r>
              <w:rPr>
                <w:rStyle w:val="Refdenotaalpie"/>
                <w:rFonts w:ascii="Arial" w:eastAsia="Arial Unicode MS" w:hAnsi="Arial" w:cs="Arial"/>
                <w:szCs w:val="22"/>
              </w:rPr>
              <w:footnoteReference w:id="25"/>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Anserina</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Canserina</w:t>
            </w:r>
          </w:p>
          <w:p w:rsidR="00000000" w:rsidRDefault="00D50A1B">
            <w:pPr>
              <w:autoSpaceDE w:val="0"/>
              <w:autoSpaceDN w:val="0"/>
              <w:adjustRightInd w:val="0"/>
              <w:jc w:val="both"/>
              <w:rPr>
                <w:rFonts w:ascii="Arial" w:eastAsia="Arial Unicode MS" w:hAnsi="Arial" w:cs="Arial"/>
                <w:szCs w:val="22"/>
              </w:rPr>
            </w:pPr>
            <w:r>
              <w:rPr>
                <w:rFonts w:ascii="Arial" w:eastAsia="Arial Unicode MS" w:hAnsi="Arial" w:cs="Arial"/>
                <w:szCs w:val="22"/>
              </w:rPr>
              <w:t xml:space="preserve">      Úrea</w:t>
            </w:r>
          </w:p>
        </w:tc>
        <w:tc>
          <w:tcPr>
            <w:tcW w:w="3240" w:type="dxa"/>
          </w:tcPr>
          <w:p w:rsidR="00000000" w:rsidRDefault="00D50A1B">
            <w:pPr>
              <w:autoSpaceDE w:val="0"/>
              <w:autoSpaceDN w:val="0"/>
              <w:adjustRightInd w:val="0"/>
              <w:jc w:val="center"/>
              <w:rPr>
                <w:rFonts w:ascii="Arial" w:eastAsia="Arial Unicode MS" w:hAnsi="Arial" w:cs="Arial"/>
                <w:szCs w:val="22"/>
              </w:rPr>
            </w:pPr>
          </w:p>
          <w:p w:rsidR="00000000" w:rsidRDefault="00D50A1B">
            <w:pPr>
              <w:autoSpaceDE w:val="0"/>
              <w:autoSpaceDN w:val="0"/>
              <w:adjustRightInd w:val="0"/>
              <w:jc w:val="center"/>
              <w:rPr>
                <w:rFonts w:ascii="Arial" w:eastAsia="Arial Unicode MS" w:hAnsi="Arial" w:cs="Arial"/>
                <w:szCs w:val="22"/>
              </w:rPr>
            </w:pP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1200</w:t>
            </w: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75</w:t>
            </w: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400</w:t>
            </w: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0</w:t>
            </w: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1</w:t>
            </w:r>
            <w:r>
              <w:rPr>
                <w:rFonts w:ascii="Arial" w:eastAsia="Arial Unicode MS" w:hAnsi="Arial" w:cs="Arial"/>
                <w:szCs w:val="22"/>
              </w:rPr>
              <w:t>50-200</w:t>
            </w:r>
          </w:p>
          <w:p w:rsidR="00000000" w:rsidRDefault="00D50A1B">
            <w:pPr>
              <w:autoSpaceDE w:val="0"/>
              <w:autoSpaceDN w:val="0"/>
              <w:adjustRightInd w:val="0"/>
              <w:jc w:val="center"/>
              <w:rPr>
                <w:rFonts w:ascii="Arial" w:eastAsia="Arial Unicode MS" w:hAnsi="Arial" w:cs="Arial"/>
                <w:szCs w:val="22"/>
              </w:rPr>
            </w:pP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150</w:t>
            </w: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0</w:t>
            </w:r>
          </w:p>
          <w:p w:rsidR="00000000" w:rsidRDefault="00D50A1B">
            <w:pPr>
              <w:autoSpaceDE w:val="0"/>
              <w:autoSpaceDN w:val="0"/>
              <w:adjustRightInd w:val="0"/>
              <w:jc w:val="center"/>
              <w:rPr>
                <w:rFonts w:ascii="Arial" w:eastAsia="Arial Unicode MS" w:hAnsi="Arial" w:cs="Arial"/>
                <w:szCs w:val="22"/>
              </w:rPr>
            </w:pPr>
            <w:r>
              <w:rPr>
                <w:rFonts w:ascii="Arial" w:eastAsia="Arial Unicode MS" w:hAnsi="Arial" w:cs="Arial"/>
                <w:szCs w:val="22"/>
              </w:rPr>
              <w:t>0</w:t>
            </w:r>
          </w:p>
        </w:tc>
      </w:tr>
    </w:tbl>
    <w:p w:rsidR="00000000" w:rsidRDefault="00D50A1B">
      <w:pPr>
        <w:autoSpaceDE w:val="0"/>
        <w:autoSpaceDN w:val="0"/>
        <w:adjustRightInd w:val="0"/>
        <w:ind w:left="900"/>
        <w:jc w:val="center"/>
        <w:rPr>
          <w:rFonts w:ascii="Arial" w:eastAsia="Arial Unicode MS" w:hAnsi="Arial" w:cs="Arial"/>
          <w:b/>
          <w:bCs/>
          <w:szCs w:val="22"/>
        </w:rPr>
      </w:pPr>
    </w:p>
    <w:p w:rsidR="00000000" w:rsidRDefault="00D50A1B">
      <w:pPr>
        <w:rPr>
          <w:rFonts w:ascii="Arial" w:hAnsi="Arial" w:cs="Arial"/>
        </w:rPr>
      </w:pPr>
    </w:p>
    <w:p w:rsidR="00000000" w:rsidRDefault="00D50A1B">
      <w:pPr>
        <w:pStyle w:val="Sangra3detindependiente"/>
        <w:spacing w:line="480" w:lineRule="auto"/>
        <w:ind w:left="900"/>
        <w:rPr>
          <w:szCs w:val="20"/>
        </w:rPr>
      </w:pPr>
    </w:p>
    <w:p w:rsidR="00000000" w:rsidRDefault="00D50A1B">
      <w:pPr>
        <w:pStyle w:val="Sangra3detindependiente"/>
        <w:spacing w:line="480" w:lineRule="auto"/>
        <w:ind w:left="900"/>
        <w:jc w:val="center"/>
        <w:rPr>
          <w:b/>
          <w:bCs/>
          <w:szCs w:val="20"/>
        </w:rPr>
      </w:pPr>
    </w:p>
    <w:p w:rsidR="00000000" w:rsidRDefault="00D50A1B">
      <w:pPr>
        <w:pStyle w:val="Sangra3detindependiente"/>
        <w:spacing w:line="480" w:lineRule="auto"/>
        <w:ind w:left="900"/>
        <w:jc w:val="center"/>
        <w:rPr>
          <w:b/>
          <w:bCs/>
          <w:szCs w:val="20"/>
        </w:rPr>
      </w:pPr>
    </w:p>
    <w:p w:rsidR="00000000" w:rsidRDefault="00D50A1B">
      <w:pPr>
        <w:pStyle w:val="Sangra3detindependiente"/>
        <w:spacing w:line="480" w:lineRule="auto"/>
        <w:ind w:left="900"/>
        <w:jc w:val="center"/>
        <w:rPr>
          <w:b/>
          <w:bCs/>
          <w:szCs w:val="20"/>
        </w:rPr>
      </w:pPr>
    </w:p>
    <w:p w:rsidR="00000000" w:rsidRDefault="00D50A1B">
      <w:pPr>
        <w:pStyle w:val="Sangra3detindependiente"/>
        <w:spacing w:line="480" w:lineRule="auto"/>
        <w:ind w:left="900"/>
        <w:jc w:val="center"/>
        <w:rPr>
          <w:b/>
          <w:bCs/>
          <w:szCs w:val="20"/>
        </w:rPr>
      </w:pPr>
    </w:p>
    <w:p w:rsidR="00000000" w:rsidRDefault="00D50A1B">
      <w:pPr>
        <w:pStyle w:val="Sangra3detindependiente"/>
        <w:spacing w:line="480" w:lineRule="auto"/>
        <w:ind w:left="900"/>
        <w:jc w:val="center"/>
        <w:rPr>
          <w:b/>
          <w:bCs/>
          <w:szCs w:val="20"/>
        </w:rPr>
      </w:pPr>
    </w:p>
    <w:p w:rsidR="00000000" w:rsidRDefault="00D50A1B">
      <w:pPr>
        <w:pStyle w:val="Sangra3detindependiente"/>
        <w:spacing w:line="480" w:lineRule="auto"/>
        <w:ind w:left="900"/>
        <w:jc w:val="center"/>
        <w:rPr>
          <w:b/>
          <w:bCs/>
          <w:szCs w:val="20"/>
        </w:rPr>
      </w:pPr>
    </w:p>
    <w:p w:rsidR="00000000" w:rsidRDefault="00D50A1B">
      <w:pPr>
        <w:pStyle w:val="Sangra3detindependiente"/>
        <w:spacing w:line="480" w:lineRule="auto"/>
        <w:ind w:left="900"/>
        <w:jc w:val="center"/>
        <w:rPr>
          <w:b/>
          <w:bCs/>
          <w:szCs w:val="20"/>
        </w:rPr>
      </w:pPr>
    </w:p>
    <w:p w:rsidR="00000000" w:rsidRDefault="00D50A1B">
      <w:pPr>
        <w:pStyle w:val="Sangra3detindependiente"/>
        <w:spacing w:line="480" w:lineRule="auto"/>
        <w:ind w:left="900"/>
        <w:jc w:val="center"/>
        <w:rPr>
          <w:b/>
          <w:bCs/>
          <w:szCs w:val="20"/>
        </w:rPr>
      </w:pPr>
    </w:p>
    <w:p w:rsidR="00000000" w:rsidRDefault="00D50A1B">
      <w:pPr>
        <w:pStyle w:val="Sangra3detindependiente"/>
        <w:spacing w:line="480" w:lineRule="auto"/>
        <w:ind w:left="900"/>
        <w:jc w:val="center"/>
        <w:rPr>
          <w:b/>
          <w:bCs/>
          <w:szCs w:val="20"/>
        </w:rPr>
      </w:pPr>
    </w:p>
    <w:p w:rsidR="00000000" w:rsidRDefault="00D50A1B">
      <w:pPr>
        <w:pStyle w:val="Sangra3detindependiente"/>
        <w:spacing w:line="480" w:lineRule="auto"/>
        <w:ind w:left="900"/>
        <w:jc w:val="center"/>
        <w:rPr>
          <w:b/>
          <w:bCs/>
          <w:szCs w:val="20"/>
        </w:rPr>
      </w:pPr>
    </w:p>
    <w:p w:rsidR="00000000" w:rsidRDefault="00D50A1B">
      <w:pPr>
        <w:pStyle w:val="Sangra3detindependiente"/>
        <w:spacing w:line="480" w:lineRule="auto"/>
        <w:ind w:left="900"/>
        <w:jc w:val="center"/>
        <w:rPr>
          <w:b/>
          <w:bCs/>
          <w:szCs w:val="20"/>
        </w:rPr>
      </w:pPr>
    </w:p>
    <w:p w:rsidR="00000000" w:rsidRDefault="00D50A1B">
      <w:pPr>
        <w:rPr>
          <w:lang w:val="es-EC"/>
        </w:rPr>
      </w:pPr>
    </w:p>
    <w:p w:rsidR="00000000" w:rsidRDefault="00D50A1B">
      <w:pPr>
        <w:rPr>
          <w:lang w:val="es-EC"/>
        </w:rPr>
      </w:pPr>
    </w:p>
    <w:p w:rsidR="00000000" w:rsidRDefault="00D50A1B">
      <w:pPr>
        <w:rPr>
          <w:lang w:val="es-EC"/>
        </w:rPr>
      </w:pPr>
    </w:p>
    <w:p w:rsidR="00000000" w:rsidRDefault="00D50A1B">
      <w:pPr>
        <w:pStyle w:val="Sangra3detindependiente"/>
        <w:spacing w:line="480" w:lineRule="auto"/>
        <w:ind w:left="900"/>
        <w:jc w:val="left"/>
        <w:rPr>
          <w:sz w:val="20"/>
        </w:rPr>
      </w:pPr>
      <w:r>
        <w:rPr>
          <w:b/>
          <w:bCs/>
          <w:sz w:val="20"/>
        </w:rPr>
        <w:t>FUENTES</w:t>
      </w:r>
      <w:r>
        <w:rPr>
          <w:sz w:val="20"/>
        </w:rPr>
        <w:t>: ACUACULTURA DEL ECUADOR (1)</w:t>
      </w:r>
    </w:p>
    <w:p w:rsidR="00000000" w:rsidRDefault="00D50A1B">
      <w:pPr>
        <w:pStyle w:val="Sangra3detindependiente"/>
        <w:spacing w:line="480" w:lineRule="auto"/>
        <w:ind w:left="900"/>
        <w:jc w:val="left"/>
        <w:rPr>
          <w:sz w:val="20"/>
        </w:rPr>
      </w:pPr>
      <w:r>
        <w:rPr>
          <w:sz w:val="20"/>
        </w:rPr>
        <w:t>El PESCADO FRESCO: SU CALIDAD Y CAMBIOS EN SU CLAIDAD (19)</w:t>
      </w:r>
    </w:p>
    <w:p w:rsidR="00000000" w:rsidRDefault="00D50A1B">
      <w:pPr>
        <w:pStyle w:val="Sangra3detindependiente"/>
        <w:spacing w:line="480" w:lineRule="auto"/>
        <w:ind w:left="900"/>
        <w:jc w:val="center"/>
        <w:rPr>
          <w:b/>
          <w:bCs/>
          <w:szCs w:val="20"/>
        </w:rPr>
      </w:pPr>
      <w:r>
        <w:br w:type="page"/>
      </w:r>
      <w:r>
        <w:rPr>
          <w:b/>
          <w:bCs/>
          <w:szCs w:val="20"/>
        </w:rPr>
        <w:t>APÉNDICE B</w:t>
      </w:r>
    </w:p>
    <w:p w:rsidR="00000000" w:rsidRDefault="00D50A1B">
      <w:pPr>
        <w:pStyle w:val="Sangra3detindependiente"/>
        <w:spacing w:line="480" w:lineRule="auto"/>
        <w:ind w:left="900"/>
        <w:jc w:val="center"/>
        <w:rPr>
          <w:b/>
          <w:bCs/>
          <w:szCs w:val="20"/>
        </w:rPr>
      </w:pPr>
      <w:r>
        <w:rPr>
          <w:b/>
          <w:bCs/>
          <w:szCs w:val="20"/>
        </w:rPr>
        <w:t>IMPORTACIONES ESTADOUNIDENSES DE TILAPIA ECUATORIANA 1999 – 2001(Kg y Dólares) (8)</w:t>
      </w:r>
    </w:p>
    <w:p w:rsidR="00000000" w:rsidRDefault="00D50A1B">
      <w:pPr>
        <w:pStyle w:val="Sangra3detindependiente"/>
        <w:ind w:left="900"/>
        <w:jc w:val="center"/>
        <w:rPr>
          <w:b/>
          <w:bCs/>
          <w:szCs w:val="20"/>
        </w:rPr>
      </w:pPr>
    </w:p>
    <w:tbl>
      <w:tblPr>
        <w:tblW w:w="810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14"/>
        <w:gridCol w:w="796"/>
        <w:gridCol w:w="1800"/>
        <w:gridCol w:w="1800"/>
        <w:gridCol w:w="2090"/>
      </w:tblGrid>
      <w:tr w:rsidR="00000000">
        <w:tblPrEx>
          <w:tblCellMar>
            <w:top w:w="0" w:type="dxa"/>
            <w:bottom w:w="0" w:type="dxa"/>
          </w:tblCellMar>
        </w:tblPrEx>
        <w:tc>
          <w:tcPr>
            <w:tcW w:w="1614" w:type="dxa"/>
          </w:tcPr>
          <w:p w:rsidR="00000000" w:rsidRDefault="00D50A1B">
            <w:pPr>
              <w:pStyle w:val="Sangra3detindependiente"/>
              <w:ind w:left="900"/>
              <w:jc w:val="center"/>
              <w:rPr>
                <w:b/>
                <w:bCs/>
                <w:szCs w:val="20"/>
              </w:rPr>
            </w:pPr>
          </w:p>
        </w:tc>
        <w:tc>
          <w:tcPr>
            <w:tcW w:w="796" w:type="dxa"/>
          </w:tcPr>
          <w:p w:rsidR="00000000" w:rsidRDefault="00D50A1B">
            <w:pPr>
              <w:pStyle w:val="Sangra3detindependiente"/>
              <w:ind w:left="0"/>
              <w:jc w:val="center"/>
              <w:rPr>
                <w:b/>
                <w:bCs/>
                <w:szCs w:val="20"/>
              </w:rPr>
            </w:pPr>
          </w:p>
        </w:tc>
        <w:tc>
          <w:tcPr>
            <w:tcW w:w="1800" w:type="dxa"/>
          </w:tcPr>
          <w:p w:rsidR="00000000" w:rsidRDefault="00D50A1B">
            <w:pPr>
              <w:pStyle w:val="Sangra3detindependiente"/>
              <w:ind w:left="0"/>
              <w:jc w:val="center"/>
              <w:rPr>
                <w:b/>
                <w:bCs/>
                <w:szCs w:val="20"/>
              </w:rPr>
            </w:pPr>
            <w:r>
              <w:rPr>
                <w:b/>
                <w:bCs/>
                <w:szCs w:val="20"/>
              </w:rPr>
              <w:t>1999</w:t>
            </w:r>
          </w:p>
        </w:tc>
        <w:tc>
          <w:tcPr>
            <w:tcW w:w="1800" w:type="dxa"/>
          </w:tcPr>
          <w:p w:rsidR="00000000" w:rsidRDefault="00D50A1B">
            <w:pPr>
              <w:pStyle w:val="Sangra3detindependiente"/>
              <w:ind w:left="0"/>
              <w:jc w:val="center"/>
              <w:rPr>
                <w:b/>
                <w:bCs/>
                <w:szCs w:val="20"/>
              </w:rPr>
            </w:pPr>
            <w:r>
              <w:rPr>
                <w:b/>
                <w:bCs/>
                <w:szCs w:val="20"/>
              </w:rPr>
              <w:t>2000</w:t>
            </w:r>
          </w:p>
        </w:tc>
        <w:tc>
          <w:tcPr>
            <w:tcW w:w="2090" w:type="dxa"/>
          </w:tcPr>
          <w:p w:rsidR="00000000" w:rsidRDefault="00D50A1B">
            <w:pPr>
              <w:pStyle w:val="Sangra3detindependiente"/>
              <w:ind w:left="0"/>
              <w:jc w:val="center"/>
              <w:rPr>
                <w:b/>
                <w:bCs/>
                <w:szCs w:val="20"/>
              </w:rPr>
            </w:pPr>
            <w:r>
              <w:rPr>
                <w:b/>
                <w:bCs/>
                <w:szCs w:val="20"/>
              </w:rPr>
              <w:t>2001*</w:t>
            </w:r>
          </w:p>
        </w:tc>
      </w:tr>
      <w:tr w:rsidR="00000000">
        <w:tblPrEx>
          <w:tblCellMar>
            <w:top w:w="0" w:type="dxa"/>
            <w:bottom w:w="0" w:type="dxa"/>
          </w:tblCellMar>
        </w:tblPrEx>
        <w:trPr>
          <w:cantSplit/>
        </w:trPr>
        <w:tc>
          <w:tcPr>
            <w:tcW w:w="1614" w:type="dxa"/>
            <w:vMerge w:val="restart"/>
            <w:vAlign w:val="center"/>
          </w:tcPr>
          <w:p w:rsidR="00000000" w:rsidRDefault="00D50A1B">
            <w:pPr>
              <w:pStyle w:val="Sangra3detindependiente"/>
              <w:spacing w:line="480" w:lineRule="auto"/>
              <w:ind w:left="0"/>
              <w:jc w:val="center"/>
              <w:rPr>
                <w:b/>
                <w:bCs/>
                <w:szCs w:val="20"/>
              </w:rPr>
            </w:pPr>
            <w:r>
              <w:rPr>
                <w:b/>
                <w:bCs/>
                <w:szCs w:val="20"/>
              </w:rPr>
              <w:t>Filetes Fre</w:t>
            </w:r>
            <w:r>
              <w:rPr>
                <w:b/>
                <w:bCs/>
                <w:szCs w:val="20"/>
              </w:rPr>
              <w:t>scos</w:t>
            </w:r>
          </w:p>
        </w:tc>
        <w:tc>
          <w:tcPr>
            <w:tcW w:w="796" w:type="dxa"/>
          </w:tcPr>
          <w:p w:rsidR="00000000" w:rsidRDefault="00D50A1B">
            <w:pPr>
              <w:pStyle w:val="Sangra3detindependiente"/>
              <w:spacing w:line="480" w:lineRule="auto"/>
              <w:ind w:left="0"/>
              <w:jc w:val="center"/>
              <w:rPr>
                <w:szCs w:val="20"/>
              </w:rPr>
            </w:pPr>
            <w:r>
              <w:rPr>
                <w:szCs w:val="20"/>
              </w:rPr>
              <w:t>Kg</w:t>
            </w:r>
          </w:p>
        </w:tc>
        <w:tc>
          <w:tcPr>
            <w:tcW w:w="1800" w:type="dxa"/>
          </w:tcPr>
          <w:p w:rsidR="00000000" w:rsidRDefault="00D50A1B">
            <w:pPr>
              <w:pStyle w:val="Sangra3detindependiente"/>
              <w:spacing w:line="480" w:lineRule="auto"/>
              <w:ind w:left="0"/>
              <w:jc w:val="right"/>
              <w:rPr>
                <w:szCs w:val="20"/>
              </w:rPr>
            </w:pPr>
            <w:r>
              <w:rPr>
                <w:szCs w:val="20"/>
              </w:rPr>
              <w:t>1,805,993.00</w:t>
            </w:r>
          </w:p>
        </w:tc>
        <w:tc>
          <w:tcPr>
            <w:tcW w:w="1800" w:type="dxa"/>
          </w:tcPr>
          <w:p w:rsidR="00000000" w:rsidRDefault="00D50A1B">
            <w:pPr>
              <w:pStyle w:val="Sangra3detindependiente"/>
              <w:spacing w:line="480" w:lineRule="auto"/>
              <w:ind w:left="0"/>
              <w:jc w:val="right"/>
              <w:rPr>
                <w:szCs w:val="20"/>
              </w:rPr>
            </w:pPr>
            <w:r>
              <w:rPr>
                <w:szCs w:val="20"/>
              </w:rPr>
              <w:t>3,252,514.00</w:t>
            </w:r>
          </w:p>
        </w:tc>
        <w:tc>
          <w:tcPr>
            <w:tcW w:w="2090" w:type="dxa"/>
          </w:tcPr>
          <w:p w:rsidR="00000000" w:rsidRDefault="00D50A1B">
            <w:pPr>
              <w:pStyle w:val="Sangra3detindependiente"/>
              <w:spacing w:line="480" w:lineRule="auto"/>
              <w:ind w:left="0"/>
              <w:jc w:val="right"/>
              <w:rPr>
                <w:szCs w:val="20"/>
              </w:rPr>
            </w:pPr>
            <w:r>
              <w:rPr>
                <w:szCs w:val="20"/>
              </w:rPr>
              <w:t>1,836,479.00</w:t>
            </w:r>
          </w:p>
        </w:tc>
      </w:tr>
      <w:tr w:rsidR="00000000">
        <w:tblPrEx>
          <w:tblCellMar>
            <w:top w:w="0" w:type="dxa"/>
            <w:bottom w:w="0" w:type="dxa"/>
          </w:tblCellMar>
        </w:tblPrEx>
        <w:trPr>
          <w:cantSplit/>
        </w:trPr>
        <w:tc>
          <w:tcPr>
            <w:tcW w:w="1614" w:type="dxa"/>
            <w:vMerge/>
            <w:vAlign w:val="center"/>
          </w:tcPr>
          <w:p w:rsidR="00000000" w:rsidRDefault="00D50A1B">
            <w:pPr>
              <w:pStyle w:val="Sangra3detindependiente"/>
              <w:spacing w:line="480" w:lineRule="auto"/>
              <w:ind w:left="0"/>
              <w:jc w:val="center"/>
              <w:rPr>
                <w:b/>
                <w:bCs/>
                <w:szCs w:val="20"/>
              </w:rPr>
            </w:pPr>
          </w:p>
        </w:tc>
        <w:tc>
          <w:tcPr>
            <w:tcW w:w="796" w:type="dxa"/>
          </w:tcPr>
          <w:p w:rsidR="00000000" w:rsidRDefault="00D50A1B">
            <w:pPr>
              <w:pStyle w:val="Sangra3detindependiente"/>
              <w:spacing w:line="480" w:lineRule="auto"/>
              <w:ind w:left="0"/>
              <w:jc w:val="center"/>
              <w:rPr>
                <w:szCs w:val="20"/>
              </w:rPr>
            </w:pPr>
            <w:r>
              <w:rPr>
                <w:szCs w:val="20"/>
              </w:rPr>
              <w:t>USD</w:t>
            </w:r>
          </w:p>
        </w:tc>
        <w:tc>
          <w:tcPr>
            <w:tcW w:w="1800" w:type="dxa"/>
          </w:tcPr>
          <w:p w:rsidR="00000000" w:rsidRDefault="00D50A1B">
            <w:pPr>
              <w:pStyle w:val="Sangra3detindependiente"/>
              <w:spacing w:line="480" w:lineRule="auto"/>
              <w:ind w:left="0"/>
              <w:jc w:val="right"/>
              <w:rPr>
                <w:szCs w:val="20"/>
              </w:rPr>
            </w:pPr>
            <w:r>
              <w:rPr>
                <w:szCs w:val="20"/>
              </w:rPr>
              <w:t>9,291,048.00</w:t>
            </w:r>
          </w:p>
        </w:tc>
        <w:tc>
          <w:tcPr>
            <w:tcW w:w="1800" w:type="dxa"/>
          </w:tcPr>
          <w:p w:rsidR="00000000" w:rsidRDefault="00D50A1B">
            <w:pPr>
              <w:pStyle w:val="Sangra3detindependiente"/>
              <w:spacing w:line="480" w:lineRule="auto"/>
              <w:ind w:left="0"/>
              <w:jc w:val="right"/>
              <w:rPr>
                <w:szCs w:val="20"/>
              </w:rPr>
            </w:pPr>
            <w:r>
              <w:rPr>
                <w:szCs w:val="20"/>
              </w:rPr>
              <w:t>21,831,348.00</w:t>
            </w:r>
          </w:p>
        </w:tc>
        <w:tc>
          <w:tcPr>
            <w:tcW w:w="2090" w:type="dxa"/>
          </w:tcPr>
          <w:p w:rsidR="00000000" w:rsidRDefault="00D50A1B">
            <w:pPr>
              <w:pStyle w:val="Sangra3detindependiente"/>
              <w:spacing w:line="480" w:lineRule="auto"/>
              <w:ind w:left="0"/>
              <w:jc w:val="right"/>
              <w:rPr>
                <w:szCs w:val="20"/>
              </w:rPr>
            </w:pPr>
            <w:r>
              <w:rPr>
                <w:szCs w:val="20"/>
              </w:rPr>
              <w:t>12,017,414.00</w:t>
            </w:r>
          </w:p>
        </w:tc>
      </w:tr>
      <w:tr w:rsidR="00000000">
        <w:tblPrEx>
          <w:tblCellMar>
            <w:top w:w="0" w:type="dxa"/>
            <w:bottom w:w="0" w:type="dxa"/>
          </w:tblCellMar>
        </w:tblPrEx>
        <w:trPr>
          <w:cantSplit/>
        </w:trPr>
        <w:tc>
          <w:tcPr>
            <w:tcW w:w="1614" w:type="dxa"/>
            <w:vMerge w:val="restart"/>
            <w:vAlign w:val="center"/>
          </w:tcPr>
          <w:p w:rsidR="00000000" w:rsidRDefault="00D50A1B">
            <w:pPr>
              <w:pStyle w:val="Sangra3detindependiente"/>
              <w:spacing w:line="480" w:lineRule="auto"/>
              <w:ind w:left="0"/>
              <w:jc w:val="center"/>
              <w:rPr>
                <w:b/>
                <w:bCs/>
                <w:szCs w:val="20"/>
              </w:rPr>
            </w:pPr>
            <w:r>
              <w:rPr>
                <w:b/>
                <w:bCs/>
                <w:szCs w:val="20"/>
              </w:rPr>
              <w:t>Filetes Congelados</w:t>
            </w:r>
          </w:p>
        </w:tc>
        <w:tc>
          <w:tcPr>
            <w:tcW w:w="796" w:type="dxa"/>
          </w:tcPr>
          <w:p w:rsidR="00000000" w:rsidRDefault="00D50A1B">
            <w:pPr>
              <w:pStyle w:val="Sangra3detindependiente"/>
              <w:spacing w:line="480" w:lineRule="auto"/>
              <w:ind w:left="0"/>
              <w:jc w:val="center"/>
              <w:rPr>
                <w:szCs w:val="20"/>
              </w:rPr>
            </w:pPr>
            <w:r>
              <w:rPr>
                <w:szCs w:val="20"/>
              </w:rPr>
              <w:t>Kg</w:t>
            </w:r>
          </w:p>
        </w:tc>
        <w:tc>
          <w:tcPr>
            <w:tcW w:w="1800" w:type="dxa"/>
          </w:tcPr>
          <w:p w:rsidR="00000000" w:rsidRDefault="00D50A1B">
            <w:pPr>
              <w:pStyle w:val="Sangra3detindependiente"/>
              <w:spacing w:line="480" w:lineRule="auto"/>
              <w:ind w:left="0"/>
              <w:jc w:val="right"/>
              <w:rPr>
                <w:szCs w:val="20"/>
              </w:rPr>
            </w:pPr>
            <w:r>
              <w:rPr>
                <w:szCs w:val="20"/>
              </w:rPr>
              <w:t>56,179.00</w:t>
            </w:r>
          </w:p>
        </w:tc>
        <w:tc>
          <w:tcPr>
            <w:tcW w:w="1800" w:type="dxa"/>
          </w:tcPr>
          <w:p w:rsidR="00000000" w:rsidRDefault="00D50A1B">
            <w:pPr>
              <w:pStyle w:val="Sangra3detindependiente"/>
              <w:spacing w:line="480" w:lineRule="auto"/>
              <w:ind w:left="0"/>
              <w:jc w:val="right"/>
              <w:rPr>
                <w:szCs w:val="20"/>
              </w:rPr>
            </w:pPr>
            <w:r>
              <w:rPr>
                <w:szCs w:val="20"/>
              </w:rPr>
              <w:t>170,448.00</w:t>
            </w:r>
          </w:p>
        </w:tc>
        <w:tc>
          <w:tcPr>
            <w:tcW w:w="2090" w:type="dxa"/>
          </w:tcPr>
          <w:p w:rsidR="00000000" w:rsidRDefault="00D50A1B">
            <w:pPr>
              <w:pStyle w:val="Sangra3detindependiente"/>
              <w:spacing w:line="480" w:lineRule="auto"/>
              <w:ind w:left="0"/>
              <w:jc w:val="right"/>
              <w:rPr>
                <w:szCs w:val="20"/>
              </w:rPr>
            </w:pPr>
            <w:r>
              <w:rPr>
                <w:szCs w:val="20"/>
              </w:rPr>
              <w:t>64,660.00</w:t>
            </w:r>
          </w:p>
        </w:tc>
      </w:tr>
      <w:tr w:rsidR="00000000">
        <w:tblPrEx>
          <w:tblCellMar>
            <w:top w:w="0" w:type="dxa"/>
            <w:bottom w:w="0" w:type="dxa"/>
          </w:tblCellMar>
        </w:tblPrEx>
        <w:trPr>
          <w:cantSplit/>
        </w:trPr>
        <w:tc>
          <w:tcPr>
            <w:tcW w:w="1614" w:type="dxa"/>
            <w:vMerge/>
            <w:vAlign w:val="center"/>
          </w:tcPr>
          <w:p w:rsidR="00000000" w:rsidRDefault="00D50A1B">
            <w:pPr>
              <w:pStyle w:val="Sangra3detindependiente"/>
              <w:spacing w:line="480" w:lineRule="auto"/>
              <w:ind w:left="0"/>
              <w:jc w:val="center"/>
              <w:rPr>
                <w:b/>
                <w:bCs/>
                <w:szCs w:val="20"/>
              </w:rPr>
            </w:pPr>
          </w:p>
        </w:tc>
        <w:tc>
          <w:tcPr>
            <w:tcW w:w="796" w:type="dxa"/>
          </w:tcPr>
          <w:p w:rsidR="00000000" w:rsidRDefault="00D50A1B">
            <w:pPr>
              <w:pStyle w:val="Sangra3detindependiente"/>
              <w:spacing w:line="480" w:lineRule="auto"/>
              <w:ind w:left="0"/>
              <w:jc w:val="center"/>
              <w:rPr>
                <w:szCs w:val="20"/>
              </w:rPr>
            </w:pPr>
            <w:r>
              <w:rPr>
                <w:szCs w:val="20"/>
              </w:rPr>
              <w:t>USD</w:t>
            </w:r>
          </w:p>
        </w:tc>
        <w:tc>
          <w:tcPr>
            <w:tcW w:w="1800" w:type="dxa"/>
          </w:tcPr>
          <w:p w:rsidR="00000000" w:rsidRDefault="00D50A1B">
            <w:pPr>
              <w:pStyle w:val="Sangra3detindependiente"/>
              <w:spacing w:line="480" w:lineRule="auto"/>
              <w:ind w:left="0"/>
              <w:jc w:val="right"/>
              <w:rPr>
                <w:szCs w:val="20"/>
              </w:rPr>
            </w:pPr>
            <w:r>
              <w:rPr>
                <w:szCs w:val="20"/>
              </w:rPr>
              <w:t>272,007.00</w:t>
            </w:r>
          </w:p>
        </w:tc>
        <w:tc>
          <w:tcPr>
            <w:tcW w:w="1800" w:type="dxa"/>
          </w:tcPr>
          <w:p w:rsidR="00000000" w:rsidRDefault="00D50A1B">
            <w:pPr>
              <w:pStyle w:val="Sangra3detindependiente"/>
              <w:spacing w:line="480" w:lineRule="auto"/>
              <w:ind w:left="0"/>
              <w:jc w:val="right"/>
              <w:rPr>
                <w:szCs w:val="20"/>
              </w:rPr>
            </w:pPr>
            <w:r>
              <w:rPr>
                <w:szCs w:val="20"/>
              </w:rPr>
              <w:t>849,799.00</w:t>
            </w:r>
          </w:p>
        </w:tc>
        <w:tc>
          <w:tcPr>
            <w:tcW w:w="2090" w:type="dxa"/>
          </w:tcPr>
          <w:p w:rsidR="00000000" w:rsidRDefault="00D50A1B">
            <w:pPr>
              <w:pStyle w:val="Sangra3detindependiente"/>
              <w:spacing w:line="480" w:lineRule="auto"/>
              <w:ind w:left="0"/>
              <w:jc w:val="right"/>
              <w:rPr>
                <w:szCs w:val="20"/>
              </w:rPr>
            </w:pPr>
            <w:r>
              <w:rPr>
                <w:szCs w:val="20"/>
              </w:rPr>
              <w:t>295,944.00</w:t>
            </w:r>
          </w:p>
        </w:tc>
      </w:tr>
      <w:tr w:rsidR="00000000">
        <w:tblPrEx>
          <w:tblCellMar>
            <w:top w:w="0" w:type="dxa"/>
            <w:bottom w:w="0" w:type="dxa"/>
          </w:tblCellMar>
        </w:tblPrEx>
        <w:trPr>
          <w:cantSplit/>
        </w:trPr>
        <w:tc>
          <w:tcPr>
            <w:tcW w:w="1614" w:type="dxa"/>
            <w:vMerge w:val="restart"/>
            <w:vAlign w:val="center"/>
          </w:tcPr>
          <w:p w:rsidR="00000000" w:rsidRDefault="00D50A1B">
            <w:pPr>
              <w:pStyle w:val="Sangra3detindependiente"/>
              <w:spacing w:line="480" w:lineRule="auto"/>
              <w:ind w:left="0"/>
              <w:jc w:val="center"/>
              <w:rPr>
                <w:b/>
                <w:bCs/>
                <w:szCs w:val="20"/>
                <w:lang w:val="es-ES"/>
              </w:rPr>
            </w:pPr>
            <w:r>
              <w:rPr>
                <w:b/>
                <w:bCs/>
                <w:szCs w:val="20"/>
                <w:lang w:val="es-ES"/>
              </w:rPr>
              <w:t>Enteros congelados</w:t>
            </w:r>
          </w:p>
        </w:tc>
        <w:tc>
          <w:tcPr>
            <w:tcW w:w="796" w:type="dxa"/>
          </w:tcPr>
          <w:p w:rsidR="00000000" w:rsidRDefault="00D50A1B">
            <w:pPr>
              <w:pStyle w:val="Sangra3detindependiente"/>
              <w:spacing w:line="480" w:lineRule="auto"/>
              <w:ind w:left="0"/>
              <w:jc w:val="center"/>
              <w:rPr>
                <w:szCs w:val="20"/>
                <w:lang w:val="en-US"/>
              </w:rPr>
            </w:pPr>
            <w:r>
              <w:rPr>
                <w:szCs w:val="20"/>
                <w:lang w:val="en-US"/>
              </w:rPr>
              <w:t>Kg</w:t>
            </w:r>
          </w:p>
        </w:tc>
        <w:tc>
          <w:tcPr>
            <w:tcW w:w="1800" w:type="dxa"/>
          </w:tcPr>
          <w:p w:rsidR="00000000" w:rsidRDefault="00D50A1B">
            <w:pPr>
              <w:pStyle w:val="Sangra3detindependiente"/>
              <w:spacing w:line="480" w:lineRule="auto"/>
              <w:ind w:left="0"/>
              <w:jc w:val="right"/>
              <w:rPr>
                <w:szCs w:val="20"/>
                <w:lang w:val="en-US"/>
              </w:rPr>
            </w:pPr>
            <w:r>
              <w:rPr>
                <w:szCs w:val="20"/>
                <w:lang w:val="en-US"/>
              </w:rPr>
              <w:t>149,375.00</w:t>
            </w:r>
          </w:p>
        </w:tc>
        <w:tc>
          <w:tcPr>
            <w:tcW w:w="1800" w:type="dxa"/>
          </w:tcPr>
          <w:p w:rsidR="00000000" w:rsidRDefault="00D50A1B">
            <w:pPr>
              <w:pStyle w:val="Sangra3detindependiente"/>
              <w:spacing w:line="480" w:lineRule="auto"/>
              <w:ind w:left="0"/>
              <w:jc w:val="right"/>
              <w:rPr>
                <w:szCs w:val="20"/>
                <w:lang w:val="en-US"/>
              </w:rPr>
            </w:pPr>
            <w:r>
              <w:rPr>
                <w:szCs w:val="20"/>
                <w:lang w:val="en-US"/>
              </w:rPr>
              <w:t>24,233.00</w:t>
            </w:r>
          </w:p>
        </w:tc>
        <w:tc>
          <w:tcPr>
            <w:tcW w:w="2090" w:type="dxa"/>
          </w:tcPr>
          <w:p w:rsidR="00000000" w:rsidRDefault="00D50A1B">
            <w:pPr>
              <w:pStyle w:val="Sangra3detindependiente"/>
              <w:spacing w:line="480" w:lineRule="auto"/>
              <w:ind w:left="0"/>
              <w:jc w:val="right"/>
              <w:rPr>
                <w:szCs w:val="20"/>
                <w:lang w:val="en-US"/>
              </w:rPr>
            </w:pPr>
            <w:r>
              <w:rPr>
                <w:lang w:val="en-US"/>
              </w:rPr>
              <w:t>52,909.00</w:t>
            </w:r>
          </w:p>
        </w:tc>
      </w:tr>
      <w:tr w:rsidR="00000000">
        <w:tblPrEx>
          <w:tblCellMar>
            <w:top w:w="0" w:type="dxa"/>
            <w:bottom w:w="0" w:type="dxa"/>
          </w:tblCellMar>
        </w:tblPrEx>
        <w:trPr>
          <w:cantSplit/>
        </w:trPr>
        <w:tc>
          <w:tcPr>
            <w:tcW w:w="1614" w:type="dxa"/>
            <w:vMerge/>
            <w:vAlign w:val="center"/>
          </w:tcPr>
          <w:p w:rsidR="00000000" w:rsidRDefault="00D50A1B">
            <w:pPr>
              <w:pStyle w:val="Sangra3detindependiente"/>
              <w:spacing w:line="480" w:lineRule="auto"/>
              <w:ind w:left="0"/>
              <w:jc w:val="center"/>
              <w:rPr>
                <w:b/>
                <w:bCs/>
                <w:szCs w:val="20"/>
                <w:lang w:val="en-US"/>
              </w:rPr>
            </w:pPr>
          </w:p>
        </w:tc>
        <w:tc>
          <w:tcPr>
            <w:tcW w:w="796" w:type="dxa"/>
          </w:tcPr>
          <w:p w:rsidR="00000000" w:rsidRDefault="00D50A1B">
            <w:pPr>
              <w:pStyle w:val="Sangra3detindependiente"/>
              <w:spacing w:line="480" w:lineRule="auto"/>
              <w:ind w:left="0"/>
              <w:jc w:val="center"/>
              <w:rPr>
                <w:szCs w:val="20"/>
                <w:lang w:val="en-US"/>
              </w:rPr>
            </w:pPr>
            <w:r>
              <w:rPr>
                <w:szCs w:val="20"/>
                <w:lang w:val="en-US"/>
              </w:rPr>
              <w:t>USD</w:t>
            </w:r>
          </w:p>
        </w:tc>
        <w:tc>
          <w:tcPr>
            <w:tcW w:w="1800" w:type="dxa"/>
          </w:tcPr>
          <w:p w:rsidR="00000000" w:rsidRDefault="00D50A1B">
            <w:pPr>
              <w:pStyle w:val="Sangra3detindependiente"/>
              <w:spacing w:line="480" w:lineRule="auto"/>
              <w:ind w:left="0"/>
              <w:jc w:val="right"/>
              <w:rPr>
                <w:szCs w:val="20"/>
                <w:lang w:val="en-US"/>
              </w:rPr>
            </w:pPr>
            <w:r>
              <w:rPr>
                <w:szCs w:val="20"/>
                <w:lang w:val="en-US"/>
              </w:rPr>
              <w:t>538,637.0</w:t>
            </w:r>
            <w:r>
              <w:rPr>
                <w:szCs w:val="20"/>
                <w:lang w:val="en-US"/>
              </w:rPr>
              <w:t>0</w:t>
            </w:r>
          </w:p>
        </w:tc>
        <w:tc>
          <w:tcPr>
            <w:tcW w:w="1800" w:type="dxa"/>
          </w:tcPr>
          <w:p w:rsidR="00000000" w:rsidRDefault="00D50A1B">
            <w:pPr>
              <w:pStyle w:val="Sangra3detindependiente"/>
              <w:spacing w:line="480" w:lineRule="auto"/>
              <w:ind w:left="0"/>
              <w:jc w:val="right"/>
              <w:rPr>
                <w:szCs w:val="20"/>
                <w:lang w:val="en-US"/>
              </w:rPr>
            </w:pPr>
            <w:r>
              <w:rPr>
                <w:szCs w:val="20"/>
                <w:lang w:val="en-US"/>
              </w:rPr>
              <w:t>120,703.00</w:t>
            </w:r>
          </w:p>
        </w:tc>
        <w:tc>
          <w:tcPr>
            <w:tcW w:w="2090" w:type="dxa"/>
          </w:tcPr>
          <w:p w:rsidR="00000000" w:rsidRDefault="00D50A1B">
            <w:pPr>
              <w:pStyle w:val="Sangra3detindependiente"/>
              <w:spacing w:line="480" w:lineRule="auto"/>
              <w:ind w:left="0"/>
              <w:jc w:val="right"/>
              <w:rPr>
                <w:lang w:val="en-US"/>
              </w:rPr>
            </w:pPr>
            <w:r>
              <w:rPr>
                <w:lang w:val="en-US"/>
              </w:rPr>
              <w:t>129,676.00</w:t>
            </w:r>
          </w:p>
        </w:tc>
      </w:tr>
      <w:tr w:rsidR="00000000">
        <w:tblPrEx>
          <w:tblCellMar>
            <w:top w:w="0" w:type="dxa"/>
            <w:bottom w:w="0" w:type="dxa"/>
          </w:tblCellMar>
        </w:tblPrEx>
        <w:trPr>
          <w:cantSplit/>
        </w:trPr>
        <w:tc>
          <w:tcPr>
            <w:tcW w:w="1614" w:type="dxa"/>
            <w:vMerge w:val="restart"/>
            <w:vAlign w:val="center"/>
          </w:tcPr>
          <w:p w:rsidR="00000000" w:rsidRDefault="00D50A1B">
            <w:pPr>
              <w:pStyle w:val="Sangra3detindependiente"/>
              <w:spacing w:line="480" w:lineRule="auto"/>
              <w:ind w:left="0"/>
              <w:jc w:val="center"/>
              <w:rPr>
                <w:b/>
                <w:bCs/>
                <w:szCs w:val="20"/>
                <w:lang w:val="en-US"/>
              </w:rPr>
            </w:pPr>
            <w:r>
              <w:rPr>
                <w:b/>
                <w:bCs/>
                <w:szCs w:val="20"/>
                <w:lang w:val="en-US"/>
              </w:rPr>
              <w:t>Total</w:t>
            </w:r>
          </w:p>
        </w:tc>
        <w:tc>
          <w:tcPr>
            <w:tcW w:w="796" w:type="dxa"/>
          </w:tcPr>
          <w:p w:rsidR="00000000" w:rsidRDefault="00D50A1B">
            <w:pPr>
              <w:pStyle w:val="Sangra3detindependiente"/>
              <w:spacing w:line="480" w:lineRule="auto"/>
              <w:ind w:left="0"/>
              <w:jc w:val="center"/>
              <w:rPr>
                <w:szCs w:val="20"/>
                <w:lang w:val="es-ES"/>
              </w:rPr>
            </w:pPr>
            <w:r>
              <w:rPr>
                <w:szCs w:val="20"/>
                <w:lang w:val="es-ES"/>
              </w:rPr>
              <w:t>Kg</w:t>
            </w:r>
          </w:p>
        </w:tc>
        <w:tc>
          <w:tcPr>
            <w:tcW w:w="1800" w:type="dxa"/>
          </w:tcPr>
          <w:p w:rsidR="00000000" w:rsidRDefault="00D50A1B">
            <w:pPr>
              <w:pStyle w:val="Sangra3detindependiente"/>
              <w:spacing w:line="480" w:lineRule="auto"/>
              <w:ind w:left="0"/>
              <w:jc w:val="right"/>
              <w:rPr>
                <w:szCs w:val="20"/>
                <w:lang w:val="es-ES"/>
              </w:rPr>
            </w:pPr>
            <w:r>
              <w:rPr>
                <w:szCs w:val="20"/>
                <w:lang w:val="es-ES"/>
              </w:rPr>
              <w:t>2,011,547.00</w:t>
            </w:r>
          </w:p>
        </w:tc>
        <w:tc>
          <w:tcPr>
            <w:tcW w:w="1800" w:type="dxa"/>
          </w:tcPr>
          <w:p w:rsidR="00000000" w:rsidRDefault="00D50A1B">
            <w:pPr>
              <w:pStyle w:val="Sangra3detindependiente"/>
              <w:spacing w:line="480" w:lineRule="auto"/>
              <w:ind w:left="0"/>
              <w:jc w:val="right"/>
              <w:rPr>
                <w:szCs w:val="20"/>
                <w:lang w:val="es-ES"/>
              </w:rPr>
            </w:pPr>
            <w:r>
              <w:rPr>
                <w:szCs w:val="20"/>
                <w:lang w:val="es-ES"/>
              </w:rPr>
              <w:t>3,447,195.00</w:t>
            </w:r>
          </w:p>
        </w:tc>
        <w:tc>
          <w:tcPr>
            <w:tcW w:w="2090" w:type="dxa"/>
          </w:tcPr>
          <w:p w:rsidR="00000000" w:rsidRDefault="00D50A1B">
            <w:pPr>
              <w:pStyle w:val="Sangra3detindependiente"/>
              <w:spacing w:line="480" w:lineRule="auto"/>
              <w:ind w:left="0"/>
              <w:jc w:val="right"/>
              <w:rPr>
                <w:szCs w:val="20"/>
                <w:lang w:val="es-ES"/>
              </w:rPr>
            </w:pPr>
            <w:r>
              <w:rPr>
                <w:szCs w:val="20"/>
                <w:lang w:val="es-ES"/>
              </w:rPr>
              <w:t>1,954,048.00</w:t>
            </w:r>
          </w:p>
        </w:tc>
      </w:tr>
      <w:tr w:rsidR="00000000">
        <w:tblPrEx>
          <w:tblCellMar>
            <w:top w:w="0" w:type="dxa"/>
            <w:bottom w:w="0" w:type="dxa"/>
          </w:tblCellMar>
        </w:tblPrEx>
        <w:trPr>
          <w:cantSplit/>
        </w:trPr>
        <w:tc>
          <w:tcPr>
            <w:tcW w:w="1614" w:type="dxa"/>
            <w:vMerge/>
          </w:tcPr>
          <w:p w:rsidR="00000000" w:rsidRDefault="00D50A1B">
            <w:pPr>
              <w:pStyle w:val="Sangra3detindependiente"/>
              <w:spacing w:line="480" w:lineRule="auto"/>
              <w:ind w:left="0"/>
              <w:rPr>
                <w:b/>
                <w:bCs/>
                <w:szCs w:val="20"/>
                <w:lang w:val="es-ES"/>
              </w:rPr>
            </w:pPr>
          </w:p>
        </w:tc>
        <w:tc>
          <w:tcPr>
            <w:tcW w:w="796" w:type="dxa"/>
          </w:tcPr>
          <w:p w:rsidR="00000000" w:rsidRDefault="00D50A1B">
            <w:pPr>
              <w:pStyle w:val="Sangra3detindependiente"/>
              <w:spacing w:line="480" w:lineRule="auto"/>
              <w:ind w:left="0"/>
              <w:jc w:val="center"/>
              <w:rPr>
                <w:szCs w:val="20"/>
              </w:rPr>
            </w:pPr>
            <w:r>
              <w:rPr>
                <w:szCs w:val="20"/>
              </w:rPr>
              <w:t>USD</w:t>
            </w:r>
          </w:p>
        </w:tc>
        <w:tc>
          <w:tcPr>
            <w:tcW w:w="1800" w:type="dxa"/>
          </w:tcPr>
          <w:p w:rsidR="00000000" w:rsidRDefault="00D50A1B">
            <w:pPr>
              <w:pStyle w:val="Sangra3detindependiente"/>
              <w:spacing w:line="480" w:lineRule="auto"/>
              <w:ind w:left="0"/>
              <w:jc w:val="right"/>
              <w:rPr>
                <w:szCs w:val="20"/>
                <w:lang w:val="es-ES"/>
              </w:rPr>
            </w:pPr>
            <w:r>
              <w:rPr>
                <w:szCs w:val="20"/>
                <w:lang w:val="es-ES"/>
              </w:rPr>
              <w:t>10,101,692.00</w:t>
            </w:r>
          </w:p>
        </w:tc>
        <w:tc>
          <w:tcPr>
            <w:tcW w:w="1800" w:type="dxa"/>
          </w:tcPr>
          <w:p w:rsidR="00000000" w:rsidRDefault="00D50A1B">
            <w:pPr>
              <w:pStyle w:val="Sangra3detindependiente"/>
              <w:spacing w:line="480" w:lineRule="auto"/>
              <w:ind w:left="0"/>
              <w:jc w:val="right"/>
              <w:rPr>
                <w:szCs w:val="20"/>
                <w:lang w:val="es-ES"/>
              </w:rPr>
            </w:pPr>
            <w:r>
              <w:rPr>
                <w:szCs w:val="20"/>
                <w:lang w:val="es-ES"/>
              </w:rPr>
              <w:t>22,801,850.00</w:t>
            </w:r>
          </w:p>
        </w:tc>
        <w:tc>
          <w:tcPr>
            <w:tcW w:w="2090" w:type="dxa"/>
          </w:tcPr>
          <w:p w:rsidR="00000000" w:rsidRDefault="00D50A1B">
            <w:pPr>
              <w:pStyle w:val="Sangra3detindependiente"/>
              <w:spacing w:line="480" w:lineRule="auto"/>
              <w:ind w:left="0"/>
              <w:jc w:val="right"/>
              <w:rPr>
                <w:szCs w:val="20"/>
                <w:lang w:val="es-ES"/>
              </w:rPr>
            </w:pPr>
            <w:r>
              <w:rPr>
                <w:szCs w:val="20"/>
                <w:lang w:val="es-ES"/>
              </w:rPr>
              <w:t>12,443,034.00</w:t>
            </w:r>
          </w:p>
        </w:tc>
      </w:tr>
    </w:tbl>
    <w:p w:rsidR="00000000" w:rsidRDefault="00D50A1B">
      <w:pPr>
        <w:pStyle w:val="Sangra2detindependiente"/>
        <w:spacing w:line="240" w:lineRule="auto"/>
        <w:ind w:left="284"/>
        <w:rPr>
          <w:szCs w:val="20"/>
        </w:rPr>
      </w:pPr>
    </w:p>
    <w:p w:rsidR="00000000" w:rsidRDefault="00D50A1B">
      <w:pPr>
        <w:pStyle w:val="Sangra2detindependiente"/>
        <w:rPr>
          <w:rFonts w:ascii="Arial" w:hAnsi="Arial" w:cs="Arial"/>
        </w:rPr>
      </w:pPr>
      <w:r>
        <w:rPr>
          <w:rFonts w:ascii="Arial" w:hAnsi="Arial" w:cs="Arial"/>
          <w:szCs w:val="20"/>
        </w:rPr>
        <w:t>* Hasta abril del 2001.</w:t>
      </w:r>
    </w:p>
    <w:p w:rsidR="00000000" w:rsidRDefault="00D50A1B">
      <w:pPr>
        <w:pStyle w:val="Textoindependiente3"/>
        <w:tabs>
          <w:tab w:val="left" w:pos="0"/>
        </w:tabs>
        <w:spacing w:line="480" w:lineRule="auto"/>
        <w:ind w:left="283"/>
        <w:rPr>
          <w:sz w:val="20"/>
        </w:rPr>
      </w:pPr>
      <w:r>
        <w:rPr>
          <w:b/>
          <w:bCs/>
          <w:sz w:val="20"/>
        </w:rPr>
        <w:t>FUENTE:</w:t>
      </w:r>
      <w:r>
        <w:rPr>
          <w:sz w:val="20"/>
        </w:rPr>
        <w:t xml:space="preserve"> CORPEI – CNI PROJECT. TILAPIA: PERFIL DEL PRODUCTO. SEPTIEMBRE 2001 (8)</w:t>
      </w:r>
    </w:p>
    <w:p w:rsidR="00000000" w:rsidRDefault="00D50A1B">
      <w:pPr>
        <w:pStyle w:val="Ttulo4"/>
      </w:pPr>
      <w:r>
        <w:br w:type="page"/>
        <w:t>APÉNDICE C</w:t>
      </w:r>
    </w:p>
    <w:p w:rsidR="00000000" w:rsidRDefault="00D50A1B">
      <w:pPr>
        <w:spacing w:line="480" w:lineRule="auto"/>
        <w:jc w:val="center"/>
        <w:rPr>
          <w:rFonts w:ascii="Arial" w:hAnsi="Arial" w:cs="Arial"/>
          <w:b/>
          <w:bCs/>
          <w:lang w:val="es-EC"/>
        </w:rPr>
      </w:pPr>
      <w:r>
        <w:rPr>
          <w:rFonts w:ascii="Arial" w:hAnsi="Arial" w:cs="Arial"/>
          <w:b/>
          <w:bCs/>
          <w:lang w:val="es-EC"/>
        </w:rPr>
        <w:t>NIVELES MÍNIMOS D</w:t>
      </w:r>
      <w:r>
        <w:rPr>
          <w:rFonts w:ascii="Arial" w:hAnsi="Arial" w:cs="Arial"/>
          <w:b/>
          <w:bCs/>
          <w:lang w:val="es-EC"/>
        </w:rPr>
        <w:t>E ACTIVIDAD DE AGUA QUE PERMITEN CRECIMIENTO DE MICROORGANISMOS</w:t>
      </w:r>
    </w:p>
    <w:p w:rsidR="00000000" w:rsidRDefault="00D50A1B">
      <w:pPr>
        <w:rPr>
          <w:rFonts w:ascii="Arial" w:hAnsi="Arial" w:cs="Arial"/>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08"/>
        <w:gridCol w:w="2162"/>
      </w:tblGrid>
      <w:tr w:rsidR="00000000">
        <w:tblPrEx>
          <w:tblCellMar>
            <w:top w:w="0" w:type="dxa"/>
            <w:bottom w:w="0" w:type="dxa"/>
          </w:tblCellMar>
        </w:tblPrEx>
        <w:trPr>
          <w:jc w:val="center"/>
        </w:trPr>
        <w:tc>
          <w:tcPr>
            <w:tcW w:w="4208" w:type="dxa"/>
          </w:tcPr>
          <w:p w:rsidR="00000000" w:rsidRDefault="00D50A1B">
            <w:pPr>
              <w:rPr>
                <w:rFonts w:ascii="Arial" w:hAnsi="Arial" w:cs="Arial"/>
                <w:lang w:val="es-EC"/>
              </w:rPr>
            </w:pPr>
          </w:p>
        </w:tc>
        <w:tc>
          <w:tcPr>
            <w:tcW w:w="2162" w:type="dxa"/>
          </w:tcPr>
          <w:p w:rsidR="00000000" w:rsidRDefault="00D50A1B">
            <w:pPr>
              <w:jc w:val="center"/>
              <w:rPr>
                <w:rFonts w:ascii="Arial" w:hAnsi="Arial" w:cs="Arial"/>
                <w:vertAlign w:val="subscript"/>
                <w:lang w:val="es-EC"/>
              </w:rPr>
            </w:pPr>
            <w:r>
              <w:rPr>
                <w:rFonts w:ascii="Arial" w:hAnsi="Arial" w:cs="Arial"/>
                <w:lang w:val="es-EC"/>
              </w:rPr>
              <w:t>a</w:t>
            </w:r>
            <w:r>
              <w:rPr>
                <w:rFonts w:ascii="Arial" w:hAnsi="Arial" w:cs="Arial"/>
                <w:vertAlign w:val="subscript"/>
                <w:lang w:val="es-EC"/>
              </w:rPr>
              <w:t>w</w:t>
            </w:r>
          </w:p>
        </w:tc>
      </w:tr>
      <w:tr w:rsidR="00000000">
        <w:tblPrEx>
          <w:tblCellMar>
            <w:top w:w="0" w:type="dxa"/>
            <w:bottom w:w="0" w:type="dxa"/>
          </w:tblCellMar>
        </w:tblPrEx>
        <w:trPr>
          <w:jc w:val="center"/>
        </w:trPr>
        <w:tc>
          <w:tcPr>
            <w:tcW w:w="4208" w:type="dxa"/>
          </w:tcPr>
          <w:p w:rsidR="00000000" w:rsidRDefault="00D50A1B">
            <w:pPr>
              <w:rPr>
                <w:rFonts w:ascii="Arial" w:hAnsi="Arial" w:cs="Arial"/>
                <w:lang w:val="es-EC"/>
              </w:rPr>
            </w:pPr>
            <w:r>
              <w:rPr>
                <w:rFonts w:ascii="Arial" w:hAnsi="Arial" w:cs="Arial"/>
                <w:lang w:val="es-EC"/>
              </w:rPr>
              <w:t>Mohos</w:t>
            </w:r>
          </w:p>
          <w:p w:rsidR="00000000" w:rsidRDefault="00D50A1B">
            <w:pPr>
              <w:rPr>
                <w:rFonts w:ascii="Arial" w:hAnsi="Arial" w:cs="Arial"/>
                <w:lang w:val="es-EC"/>
              </w:rPr>
            </w:pPr>
            <w:r>
              <w:rPr>
                <w:rFonts w:ascii="Arial" w:hAnsi="Arial" w:cs="Arial"/>
                <w:lang w:val="es-EC"/>
              </w:rPr>
              <w:t xml:space="preserve">    Alternaria citri</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Aspergillus candidus</w:t>
            </w:r>
          </w:p>
          <w:p w:rsidR="00000000" w:rsidRDefault="00D50A1B">
            <w:pPr>
              <w:rPr>
                <w:rFonts w:ascii="Arial" w:hAnsi="Arial" w:cs="Arial"/>
                <w:lang w:val="en-US"/>
              </w:rPr>
            </w:pPr>
            <w:r>
              <w:rPr>
                <w:rFonts w:ascii="Arial" w:hAnsi="Arial" w:cs="Arial"/>
                <w:lang w:val="en-US"/>
              </w:rPr>
              <w:t xml:space="preserve">    A. flavus </w:t>
            </w:r>
          </w:p>
          <w:p w:rsidR="00000000" w:rsidRDefault="00D50A1B">
            <w:pPr>
              <w:rPr>
                <w:rFonts w:ascii="Arial" w:hAnsi="Arial" w:cs="Arial"/>
                <w:lang w:val="en-US"/>
              </w:rPr>
            </w:pPr>
            <w:r>
              <w:rPr>
                <w:rFonts w:ascii="Arial" w:hAnsi="Arial" w:cs="Arial"/>
                <w:lang w:val="en-US"/>
              </w:rPr>
              <w:t xml:space="preserve">    A. niger</w:t>
            </w:r>
          </w:p>
          <w:p w:rsidR="00000000" w:rsidRDefault="00D50A1B">
            <w:pPr>
              <w:rPr>
                <w:rFonts w:ascii="Arial" w:hAnsi="Arial" w:cs="Arial"/>
                <w:lang w:val="en-US"/>
              </w:rPr>
            </w:pPr>
            <w:r>
              <w:rPr>
                <w:rFonts w:ascii="Arial" w:hAnsi="Arial" w:cs="Arial"/>
                <w:lang w:val="en-US"/>
              </w:rPr>
              <w:t xml:space="preserve">    Chrysosporum fastidium</w:t>
            </w:r>
          </w:p>
          <w:p w:rsidR="00000000" w:rsidRDefault="00D50A1B">
            <w:pPr>
              <w:rPr>
                <w:rFonts w:ascii="Arial" w:hAnsi="Arial" w:cs="Arial"/>
                <w:lang w:val="en-US"/>
              </w:rPr>
            </w:pPr>
            <w:r>
              <w:rPr>
                <w:rFonts w:ascii="Arial" w:hAnsi="Arial" w:cs="Arial"/>
                <w:lang w:val="en-US"/>
              </w:rPr>
              <w:t xml:space="preserve">    C. xerophilum</w:t>
            </w:r>
          </w:p>
          <w:p w:rsidR="00000000" w:rsidRDefault="00D50A1B">
            <w:pPr>
              <w:rPr>
                <w:rFonts w:ascii="Arial" w:hAnsi="Arial" w:cs="Arial"/>
                <w:lang w:val="en-US"/>
              </w:rPr>
            </w:pPr>
            <w:r>
              <w:rPr>
                <w:rFonts w:ascii="Arial" w:hAnsi="Arial" w:cs="Arial"/>
                <w:lang w:val="en-US"/>
              </w:rPr>
              <w:t xml:space="preserve">    Emericella nidulans</w:t>
            </w:r>
          </w:p>
          <w:p w:rsidR="00000000" w:rsidRDefault="00D50A1B">
            <w:pPr>
              <w:rPr>
                <w:rFonts w:ascii="Arial" w:hAnsi="Arial" w:cs="Arial"/>
                <w:lang w:val="en-US"/>
              </w:rPr>
            </w:pPr>
            <w:r>
              <w:rPr>
                <w:rFonts w:ascii="Arial" w:hAnsi="Arial" w:cs="Arial"/>
                <w:lang w:val="en-US"/>
              </w:rPr>
              <w:t xml:space="preserve">    Erotum echinulatum</w:t>
            </w:r>
          </w:p>
          <w:p w:rsidR="00000000" w:rsidRDefault="00D50A1B">
            <w:pPr>
              <w:rPr>
                <w:rFonts w:ascii="Arial" w:hAnsi="Arial" w:cs="Arial"/>
                <w:lang w:val="en-US"/>
              </w:rPr>
            </w:pPr>
            <w:r>
              <w:rPr>
                <w:rFonts w:ascii="Arial" w:hAnsi="Arial" w:cs="Arial"/>
                <w:lang w:val="en-US"/>
              </w:rPr>
              <w:t xml:space="preserve">    Penicilliu</w:t>
            </w:r>
            <w:r>
              <w:rPr>
                <w:rFonts w:ascii="Arial" w:hAnsi="Arial" w:cs="Arial"/>
                <w:lang w:val="en-US"/>
              </w:rPr>
              <w:t>m expansum</w:t>
            </w:r>
          </w:p>
          <w:p w:rsidR="00000000" w:rsidRDefault="00D50A1B">
            <w:pPr>
              <w:rPr>
                <w:rFonts w:ascii="Arial" w:hAnsi="Arial" w:cs="Arial"/>
                <w:lang w:val="en-US"/>
              </w:rPr>
            </w:pPr>
            <w:r>
              <w:rPr>
                <w:rFonts w:ascii="Arial" w:hAnsi="Arial" w:cs="Arial"/>
                <w:lang w:val="en-US"/>
              </w:rPr>
              <w:t xml:space="preserve">    P. viridicatum</w:t>
            </w:r>
          </w:p>
          <w:p w:rsidR="00000000" w:rsidRDefault="00D50A1B">
            <w:pPr>
              <w:rPr>
                <w:rFonts w:ascii="Arial" w:hAnsi="Arial" w:cs="Arial"/>
                <w:lang w:val="en-US"/>
              </w:rPr>
            </w:pPr>
            <w:r>
              <w:rPr>
                <w:rFonts w:ascii="Arial" w:hAnsi="Arial" w:cs="Arial"/>
                <w:lang w:val="en-US"/>
              </w:rPr>
              <w:t xml:space="preserve">    Rhizopus nigricans</w:t>
            </w:r>
          </w:p>
        </w:tc>
        <w:tc>
          <w:tcPr>
            <w:tcW w:w="2162" w:type="dxa"/>
          </w:tcPr>
          <w:p w:rsidR="00000000" w:rsidRDefault="00D50A1B">
            <w:pPr>
              <w:jc w:val="center"/>
              <w:rPr>
                <w:rFonts w:ascii="Arial" w:hAnsi="Arial" w:cs="Arial"/>
                <w:lang w:val="en-US"/>
              </w:rPr>
            </w:pPr>
          </w:p>
          <w:p w:rsidR="00000000" w:rsidRDefault="00D50A1B">
            <w:pPr>
              <w:jc w:val="center"/>
              <w:rPr>
                <w:rFonts w:ascii="Arial" w:hAnsi="Arial" w:cs="Arial"/>
                <w:lang w:val="es-EC"/>
              </w:rPr>
            </w:pPr>
            <w:r>
              <w:rPr>
                <w:rFonts w:ascii="Arial" w:hAnsi="Arial" w:cs="Arial"/>
                <w:lang w:val="es-EC"/>
              </w:rPr>
              <w:t>0.84</w:t>
            </w:r>
          </w:p>
          <w:p w:rsidR="00000000" w:rsidRDefault="00D50A1B">
            <w:pPr>
              <w:jc w:val="center"/>
              <w:rPr>
                <w:rFonts w:ascii="Arial" w:hAnsi="Arial" w:cs="Arial"/>
                <w:lang w:val="es-EC"/>
              </w:rPr>
            </w:pPr>
            <w:r>
              <w:rPr>
                <w:rFonts w:ascii="Arial" w:hAnsi="Arial" w:cs="Arial"/>
                <w:lang w:val="es-EC"/>
              </w:rPr>
              <w:t>0.75</w:t>
            </w:r>
          </w:p>
          <w:p w:rsidR="00000000" w:rsidRDefault="00D50A1B">
            <w:pPr>
              <w:jc w:val="center"/>
              <w:rPr>
                <w:rFonts w:ascii="Arial" w:hAnsi="Arial" w:cs="Arial"/>
                <w:lang w:val="es-EC"/>
              </w:rPr>
            </w:pPr>
            <w:r>
              <w:rPr>
                <w:rFonts w:ascii="Arial" w:hAnsi="Arial" w:cs="Arial"/>
                <w:lang w:val="es-EC"/>
              </w:rPr>
              <w:t>0.78</w:t>
            </w:r>
          </w:p>
          <w:p w:rsidR="00000000" w:rsidRDefault="00D50A1B">
            <w:pPr>
              <w:jc w:val="center"/>
              <w:rPr>
                <w:rFonts w:ascii="Arial" w:hAnsi="Arial" w:cs="Arial"/>
                <w:lang w:val="es-EC"/>
              </w:rPr>
            </w:pPr>
            <w:r>
              <w:rPr>
                <w:rFonts w:ascii="Arial" w:hAnsi="Arial" w:cs="Arial"/>
                <w:lang w:val="es-EC"/>
              </w:rPr>
              <w:t>0.77</w:t>
            </w:r>
          </w:p>
          <w:p w:rsidR="00000000" w:rsidRDefault="00D50A1B">
            <w:pPr>
              <w:jc w:val="center"/>
              <w:rPr>
                <w:rFonts w:ascii="Arial" w:hAnsi="Arial" w:cs="Arial"/>
                <w:lang w:val="es-EC"/>
              </w:rPr>
            </w:pPr>
            <w:r>
              <w:rPr>
                <w:rFonts w:ascii="Arial" w:hAnsi="Arial" w:cs="Arial"/>
                <w:lang w:val="es-EC"/>
              </w:rPr>
              <w:t>0.69</w:t>
            </w:r>
          </w:p>
          <w:p w:rsidR="00000000" w:rsidRDefault="00D50A1B">
            <w:pPr>
              <w:jc w:val="center"/>
              <w:rPr>
                <w:rFonts w:ascii="Arial" w:hAnsi="Arial" w:cs="Arial"/>
                <w:lang w:val="es-EC"/>
              </w:rPr>
            </w:pPr>
            <w:r>
              <w:rPr>
                <w:rFonts w:ascii="Arial" w:hAnsi="Arial" w:cs="Arial"/>
                <w:lang w:val="es-EC"/>
              </w:rPr>
              <w:t>0.71</w:t>
            </w:r>
          </w:p>
          <w:p w:rsidR="00000000" w:rsidRDefault="00D50A1B">
            <w:pPr>
              <w:jc w:val="center"/>
              <w:rPr>
                <w:rFonts w:ascii="Arial" w:hAnsi="Arial" w:cs="Arial"/>
                <w:lang w:val="es-EC"/>
              </w:rPr>
            </w:pPr>
            <w:r>
              <w:rPr>
                <w:rFonts w:ascii="Arial" w:hAnsi="Arial" w:cs="Arial"/>
                <w:lang w:val="es-EC"/>
              </w:rPr>
              <w:t>0.78</w:t>
            </w:r>
          </w:p>
          <w:p w:rsidR="00000000" w:rsidRDefault="00D50A1B">
            <w:pPr>
              <w:jc w:val="center"/>
              <w:rPr>
                <w:rFonts w:ascii="Arial" w:hAnsi="Arial" w:cs="Arial"/>
                <w:lang w:val="es-EC"/>
              </w:rPr>
            </w:pPr>
            <w:r>
              <w:rPr>
                <w:rFonts w:ascii="Arial" w:hAnsi="Arial" w:cs="Arial"/>
                <w:lang w:val="es-EC"/>
              </w:rPr>
              <w:t>0.62</w:t>
            </w:r>
          </w:p>
          <w:p w:rsidR="00000000" w:rsidRDefault="00D50A1B">
            <w:pPr>
              <w:jc w:val="center"/>
              <w:rPr>
                <w:rFonts w:ascii="Arial" w:hAnsi="Arial" w:cs="Arial"/>
                <w:lang w:val="es-EC"/>
              </w:rPr>
            </w:pPr>
            <w:r>
              <w:rPr>
                <w:rFonts w:ascii="Arial" w:hAnsi="Arial" w:cs="Arial"/>
                <w:lang w:val="es-EC"/>
              </w:rPr>
              <w:t>0.83</w:t>
            </w:r>
          </w:p>
          <w:p w:rsidR="00000000" w:rsidRDefault="00D50A1B">
            <w:pPr>
              <w:jc w:val="center"/>
              <w:rPr>
                <w:rFonts w:ascii="Arial" w:hAnsi="Arial" w:cs="Arial"/>
                <w:lang w:val="es-EC"/>
              </w:rPr>
            </w:pPr>
            <w:r>
              <w:rPr>
                <w:rFonts w:ascii="Arial" w:hAnsi="Arial" w:cs="Arial"/>
                <w:lang w:val="es-EC"/>
              </w:rPr>
              <w:t>0.81</w:t>
            </w:r>
          </w:p>
          <w:p w:rsidR="00000000" w:rsidRDefault="00D50A1B">
            <w:pPr>
              <w:jc w:val="center"/>
              <w:rPr>
                <w:rFonts w:ascii="Arial" w:hAnsi="Arial" w:cs="Arial"/>
                <w:lang w:val="es-EC"/>
              </w:rPr>
            </w:pPr>
            <w:r>
              <w:rPr>
                <w:rFonts w:ascii="Arial" w:hAnsi="Arial" w:cs="Arial"/>
                <w:lang w:val="es-EC"/>
              </w:rPr>
              <w:t>0.93</w:t>
            </w:r>
          </w:p>
          <w:p w:rsidR="00000000" w:rsidRDefault="00D50A1B">
            <w:pPr>
              <w:jc w:val="center"/>
              <w:rPr>
                <w:rFonts w:ascii="Arial" w:hAnsi="Arial" w:cs="Arial"/>
                <w:lang w:val="es-EC"/>
              </w:rPr>
            </w:pPr>
          </w:p>
          <w:p w:rsidR="00000000" w:rsidRDefault="00D50A1B">
            <w:pPr>
              <w:jc w:val="center"/>
              <w:rPr>
                <w:rFonts w:ascii="Arial" w:hAnsi="Arial" w:cs="Arial"/>
                <w:lang w:val="es-EC"/>
              </w:rPr>
            </w:pPr>
          </w:p>
        </w:tc>
      </w:tr>
      <w:tr w:rsidR="00000000">
        <w:tblPrEx>
          <w:tblCellMar>
            <w:top w:w="0" w:type="dxa"/>
            <w:bottom w:w="0" w:type="dxa"/>
          </w:tblCellMar>
        </w:tblPrEx>
        <w:trPr>
          <w:jc w:val="center"/>
        </w:trPr>
        <w:tc>
          <w:tcPr>
            <w:tcW w:w="4208" w:type="dxa"/>
          </w:tcPr>
          <w:p w:rsidR="00000000" w:rsidRDefault="00D50A1B">
            <w:pPr>
              <w:rPr>
                <w:rFonts w:ascii="Arial" w:hAnsi="Arial" w:cs="Arial"/>
                <w:lang w:val="es-EC"/>
              </w:rPr>
            </w:pPr>
            <w:r>
              <w:rPr>
                <w:rFonts w:ascii="Arial" w:hAnsi="Arial" w:cs="Arial"/>
                <w:lang w:val="es-EC"/>
              </w:rPr>
              <w:t>Levaduras</w:t>
            </w:r>
          </w:p>
          <w:p w:rsidR="00000000" w:rsidRDefault="00D50A1B">
            <w:pPr>
              <w:rPr>
                <w:rFonts w:ascii="Arial" w:hAnsi="Arial" w:cs="Arial"/>
                <w:lang w:val="es-EC"/>
              </w:rPr>
            </w:pPr>
            <w:r>
              <w:rPr>
                <w:rFonts w:ascii="Arial" w:hAnsi="Arial" w:cs="Arial"/>
                <w:lang w:val="es-EC"/>
              </w:rPr>
              <w:t xml:space="preserve">    Debaryomyces hansenii</w:t>
            </w:r>
          </w:p>
          <w:p w:rsidR="00000000" w:rsidRDefault="00D50A1B">
            <w:pPr>
              <w:rPr>
                <w:rFonts w:ascii="Arial" w:hAnsi="Arial" w:cs="Arial"/>
                <w:lang w:val="es-EC"/>
              </w:rPr>
            </w:pPr>
            <w:r>
              <w:rPr>
                <w:rFonts w:ascii="Arial" w:hAnsi="Arial" w:cs="Arial"/>
                <w:lang w:val="es-EC"/>
              </w:rPr>
              <w:t xml:space="preserve">    Saccharomyces bailii</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S. cerevisiae</w:t>
            </w:r>
          </w:p>
          <w:p w:rsidR="00000000" w:rsidRDefault="00D50A1B">
            <w:pPr>
              <w:rPr>
                <w:rFonts w:ascii="Arial" w:hAnsi="Arial" w:cs="Arial"/>
                <w:lang w:val="en-US"/>
              </w:rPr>
            </w:pPr>
            <w:r>
              <w:rPr>
                <w:rFonts w:ascii="Arial" w:hAnsi="Arial" w:cs="Arial"/>
                <w:lang w:val="en-US"/>
              </w:rPr>
              <w:t xml:space="preserve">    S. rouxii</w:t>
            </w:r>
          </w:p>
        </w:tc>
        <w:tc>
          <w:tcPr>
            <w:tcW w:w="2162" w:type="dxa"/>
          </w:tcPr>
          <w:p w:rsidR="00000000" w:rsidRDefault="00D50A1B">
            <w:pPr>
              <w:jc w:val="center"/>
              <w:rPr>
                <w:rFonts w:ascii="Arial" w:hAnsi="Arial" w:cs="Arial"/>
                <w:lang w:val="en-US"/>
              </w:rPr>
            </w:pPr>
          </w:p>
          <w:p w:rsidR="00000000" w:rsidRDefault="00D50A1B">
            <w:pPr>
              <w:jc w:val="center"/>
              <w:rPr>
                <w:rFonts w:ascii="Arial" w:hAnsi="Arial" w:cs="Arial"/>
                <w:lang w:val="en-US"/>
              </w:rPr>
            </w:pPr>
            <w:r>
              <w:rPr>
                <w:rFonts w:ascii="Arial" w:hAnsi="Arial" w:cs="Arial"/>
                <w:lang w:val="en-US"/>
              </w:rPr>
              <w:t>0.83</w:t>
            </w:r>
          </w:p>
          <w:p w:rsidR="00000000" w:rsidRDefault="00D50A1B">
            <w:pPr>
              <w:jc w:val="center"/>
              <w:rPr>
                <w:rFonts w:ascii="Arial" w:hAnsi="Arial" w:cs="Arial"/>
                <w:lang w:val="en-US"/>
              </w:rPr>
            </w:pPr>
            <w:r>
              <w:rPr>
                <w:rFonts w:ascii="Arial" w:hAnsi="Arial" w:cs="Arial"/>
                <w:lang w:val="en-US"/>
              </w:rPr>
              <w:t>0.80</w:t>
            </w:r>
          </w:p>
          <w:p w:rsidR="00000000" w:rsidRDefault="00D50A1B">
            <w:pPr>
              <w:jc w:val="center"/>
              <w:rPr>
                <w:rFonts w:ascii="Arial" w:hAnsi="Arial" w:cs="Arial"/>
                <w:lang w:val="en-US"/>
              </w:rPr>
            </w:pPr>
            <w:r>
              <w:rPr>
                <w:rFonts w:ascii="Arial" w:hAnsi="Arial" w:cs="Arial"/>
                <w:lang w:val="en-US"/>
              </w:rPr>
              <w:t>0.90</w:t>
            </w:r>
          </w:p>
          <w:p w:rsidR="00000000" w:rsidRDefault="00D50A1B">
            <w:pPr>
              <w:jc w:val="center"/>
              <w:rPr>
                <w:rFonts w:ascii="Arial" w:hAnsi="Arial" w:cs="Arial"/>
                <w:lang w:val="en-US"/>
              </w:rPr>
            </w:pPr>
            <w:r>
              <w:rPr>
                <w:rFonts w:ascii="Arial" w:hAnsi="Arial" w:cs="Arial"/>
                <w:lang w:val="en-US"/>
              </w:rPr>
              <w:t>0.62</w:t>
            </w:r>
          </w:p>
          <w:p w:rsidR="00000000" w:rsidRDefault="00D50A1B">
            <w:pPr>
              <w:jc w:val="center"/>
              <w:rPr>
                <w:rFonts w:ascii="Arial" w:hAnsi="Arial" w:cs="Arial"/>
                <w:lang w:val="en-US"/>
              </w:rPr>
            </w:pPr>
          </w:p>
        </w:tc>
      </w:tr>
      <w:tr w:rsidR="00000000">
        <w:tblPrEx>
          <w:tblCellMar>
            <w:top w:w="0" w:type="dxa"/>
            <w:bottom w:w="0" w:type="dxa"/>
          </w:tblCellMar>
        </w:tblPrEx>
        <w:trPr>
          <w:jc w:val="center"/>
        </w:trPr>
        <w:tc>
          <w:tcPr>
            <w:tcW w:w="4208" w:type="dxa"/>
          </w:tcPr>
          <w:p w:rsidR="00000000" w:rsidRDefault="00D50A1B">
            <w:pPr>
              <w:rPr>
                <w:rFonts w:ascii="Arial" w:hAnsi="Arial" w:cs="Arial"/>
                <w:lang w:val="en-US"/>
              </w:rPr>
            </w:pPr>
            <w:r>
              <w:rPr>
                <w:rFonts w:ascii="Arial" w:hAnsi="Arial" w:cs="Arial"/>
                <w:lang w:val="en-US"/>
              </w:rPr>
              <w:t>Bacteria</w:t>
            </w:r>
          </w:p>
          <w:p w:rsidR="00000000" w:rsidRDefault="00D50A1B">
            <w:pPr>
              <w:rPr>
                <w:rFonts w:ascii="Arial" w:hAnsi="Arial" w:cs="Arial"/>
                <w:lang w:val="en-US"/>
              </w:rPr>
            </w:pPr>
            <w:r>
              <w:rPr>
                <w:rFonts w:ascii="Arial" w:hAnsi="Arial" w:cs="Arial"/>
                <w:lang w:val="en-US"/>
              </w:rPr>
              <w:t xml:space="preserve">    Bacillus cereus</w:t>
            </w:r>
          </w:p>
          <w:p w:rsidR="00000000" w:rsidRDefault="00D50A1B">
            <w:pPr>
              <w:rPr>
                <w:rFonts w:ascii="Arial" w:hAnsi="Arial" w:cs="Arial"/>
                <w:lang w:val="en-US"/>
              </w:rPr>
            </w:pPr>
            <w:r>
              <w:rPr>
                <w:rFonts w:ascii="Arial" w:hAnsi="Arial" w:cs="Arial"/>
                <w:lang w:val="en-US"/>
              </w:rPr>
              <w:t xml:space="preserve">    B. megaterium</w:t>
            </w:r>
          </w:p>
          <w:p w:rsidR="00000000" w:rsidRDefault="00D50A1B">
            <w:pPr>
              <w:rPr>
                <w:rFonts w:ascii="Arial" w:hAnsi="Arial" w:cs="Arial"/>
                <w:lang w:val="en-US"/>
              </w:rPr>
            </w:pPr>
            <w:r>
              <w:rPr>
                <w:rFonts w:ascii="Arial" w:hAnsi="Arial" w:cs="Arial"/>
                <w:lang w:val="en-US"/>
              </w:rPr>
              <w:t xml:space="preserve">    B. stearothermophilus</w:t>
            </w:r>
          </w:p>
          <w:p w:rsidR="00000000" w:rsidRDefault="00D50A1B">
            <w:pPr>
              <w:rPr>
                <w:rFonts w:ascii="Arial" w:hAnsi="Arial" w:cs="Arial"/>
                <w:lang w:val="en-US"/>
              </w:rPr>
            </w:pPr>
            <w:r>
              <w:rPr>
                <w:rFonts w:ascii="Arial" w:hAnsi="Arial" w:cs="Arial"/>
                <w:lang w:val="en-US"/>
              </w:rPr>
              <w:t xml:space="preserve">    B. subtilis</w:t>
            </w:r>
          </w:p>
          <w:p w:rsidR="00000000" w:rsidRDefault="00D50A1B">
            <w:pPr>
              <w:rPr>
                <w:rFonts w:ascii="Arial" w:hAnsi="Arial" w:cs="Arial"/>
                <w:lang w:val="es-EC"/>
              </w:rPr>
            </w:pPr>
            <w:r>
              <w:rPr>
                <w:rFonts w:ascii="Arial" w:hAnsi="Arial" w:cs="Arial"/>
                <w:lang w:val="en-US"/>
              </w:rPr>
              <w:t xml:space="preserve">    </w:t>
            </w:r>
            <w:r>
              <w:rPr>
                <w:rFonts w:ascii="Arial" w:hAnsi="Arial" w:cs="Arial"/>
                <w:lang w:val="es-EC"/>
              </w:rPr>
              <w:t>Clostridium botulinum tipo A</w:t>
            </w:r>
          </w:p>
          <w:p w:rsidR="00000000" w:rsidRDefault="00D50A1B">
            <w:pPr>
              <w:rPr>
                <w:rFonts w:ascii="Arial" w:hAnsi="Arial" w:cs="Arial"/>
                <w:lang w:val="es-EC"/>
              </w:rPr>
            </w:pPr>
            <w:r>
              <w:rPr>
                <w:rFonts w:ascii="Arial" w:hAnsi="Arial" w:cs="Arial"/>
                <w:lang w:val="es-EC"/>
              </w:rPr>
              <w:t xml:space="preserve">    C. botulinum tipo B</w:t>
            </w:r>
          </w:p>
          <w:p w:rsidR="00000000" w:rsidRDefault="00D50A1B">
            <w:pPr>
              <w:rPr>
                <w:rFonts w:ascii="Arial" w:hAnsi="Arial" w:cs="Arial"/>
                <w:lang w:val="es-EC"/>
              </w:rPr>
            </w:pPr>
            <w:r>
              <w:rPr>
                <w:rFonts w:ascii="Arial" w:hAnsi="Arial" w:cs="Arial"/>
                <w:lang w:val="es-EC"/>
              </w:rPr>
              <w:t xml:space="preserve">    C. botulinum tipo E</w:t>
            </w:r>
          </w:p>
          <w:p w:rsidR="00000000" w:rsidRDefault="00D50A1B">
            <w:pPr>
              <w:rPr>
                <w:rFonts w:ascii="Arial" w:hAnsi="Arial" w:cs="Arial"/>
                <w:lang w:val="es-EC"/>
              </w:rPr>
            </w:pPr>
            <w:r>
              <w:rPr>
                <w:rFonts w:ascii="Arial" w:hAnsi="Arial" w:cs="Arial"/>
                <w:lang w:val="es-EC"/>
              </w:rPr>
              <w:t xml:space="preserve">    C. perfringens</w:t>
            </w:r>
          </w:p>
          <w:p w:rsidR="00000000" w:rsidRDefault="00D50A1B">
            <w:pPr>
              <w:rPr>
                <w:rFonts w:ascii="Arial" w:hAnsi="Arial" w:cs="Arial"/>
                <w:lang w:val="es-EC"/>
              </w:rPr>
            </w:pPr>
            <w:r>
              <w:rPr>
                <w:rFonts w:ascii="Arial" w:hAnsi="Arial" w:cs="Arial"/>
                <w:lang w:val="es-EC"/>
              </w:rPr>
              <w:t xml:space="preserve">    Enterobacter aerogenes</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Escherichia coli</w:t>
            </w:r>
          </w:p>
          <w:p w:rsidR="00000000" w:rsidRDefault="00D50A1B">
            <w:pPr>
              <w:rPr>
                <w:rFonts w:ascii="Arial" w:hAnsi="Arial" w:cs="Arial"/>
                <w:lang w:val="en-US"/>
              </w:rPr>
            </w:pPr>
            <w:r>
              <w:rPr>
                <w:rFonts w:ascii="Arial" w:hAnsi="Arial" w:cs="Arial"/>
                <w:lang w:val="en-US"/>
              </w:rPr>
              <w:t xml:space="preserve">    Halobacterium halobium</w:t>
            </w:r>
          </w:p>
          <w:p w:rsidR="00000000" w:rsidRDefault="00D50A1B">
            <w:pPr>
              <w:rPr>
                <w:rFonts w:ascii="Arial" w:hAnsi="Arial" w:cs="Arial"/>
                <w:lang w:val="en-US"/>
              </w:rPr>
            </w:pPr>
            <w:r>
              <w:rPr>
                <w:rFonts w:ascii="Arial" w:hAnsi="Arial" w:cs="Arial"/>
                <w:lang w:val="en-US"/>
              </w:rPr>
              <w:t xml:space="preserve">    Lacbacillus viri</w:t>
            </w:r>
            <w:r>
              <w:rPr>
                <w:rFonts w:ascii="Arial" w:hAnsi="Arial" w:cs="Arial"/>
                <w:lang w:val="en-US"/>
              </w:rPr>
              <w:t>descens</w:t>
            </w:r>
          </w:p>
          <w:p w:rsidR="00000000" w:rsidRDefault="00D50A1B">
            <w:pPr>
              <w:rPr>
                <w:rFonts w:ascii="Arial" w:hAnsi="Arial" w:cs="Arial"/>
                <w:lang w:val="en-US"/>
              </w:rPr>
            </w:pPr>
            <w:r>
              <w:rPr>
                <w:rFonts w:ascii="Arial" w:hAnsi="Arial" w:cs="Arial"/>
                <w:lang w:val="en-US"/>
              </w:rPr>
              <w:t xml:space="preserve">    L. plantarum</w:t>
            </w:r>
          </w:p>
          <w:p w:rsidR="00000000" w:rsidRDefault="00D50A1B">
            <w:pPr>
              <w:rPr>
                <w:rFonts w:ascii="Arial" w:hAnsi="Arial" w:cs="Arial"/>
                <w:lang w:val="en-US"/>
              </w:rPr>
            </w:pPr>
            <w:r>
              <w:rPr>
                <w:rFonts w:ascii="Arial" w:hAnsi="Arial" w:cs="Arial"/>
                <w:lang w:val="en-US"/>
              </w:rPr>
              <w:t xml:space="preserve">    Microbacterium sp.</w:t>
            </w:r>
          </w:p>
          <w:p w:rsidR="00000000" w:rsidRDefault="00D50A1B">
            <w:pPr>
              <w:rPr>
                <w:rFonts w:ascii="Arial" w:hAnsi="Arial" w:cs="Arial"/>
                <w:lang w:val="en-US"/>
              </w:rPr>
            </w:pPr>
            <w:r>
              <w:rPr>
                <w:rFonts w:ascii="Arial" w:hAnsi="Arial" w:cs="Arial"/>
                <w:lang w:val="en-US"/>
              </w:rPr>
              <w:t xml:space="preserve">    Paracocus halodenitrificans</w:t>
            </w:r>
          </w:p>
          <w:p w:rsidR="00000000" w:rsidRDefault="00D50A1B">
            <w:pPr>
              <w:rPr>
                <w:rFonts w:ascii="Arial" w:hAnsi="Arial" w:cs="Arial"/>
                <w:lang w:val="en-US"/>
              </w:rPr>
            </w:pPr>
            <w:r>
              <w:rPr>
                <w:rFonts w:ascii="Arial" w:hAnsi="Arial" w:cs="Arial"/>
                <w:lang w:val="en-US"/>
              </w:rPr>
              <w:t xml:space="preserve">    Micrococcus luteus</w:t>
            </w:r>
          </w:p>
          <w:p w:rsidR="00000000" w:rsidRDefault="00D50A1B">
            <w:pPr>
              <w:rPr>
                <w:rFonts w:ascii="Arial" w:hAnsi="Arial" w:cs="Arial"/>
                <w:lang w:val="en-US"/>
              </w:rPr>
            </w:pPr>
            <w:r>
              <w:rPr>
                <w:rFonts w:ascii="Arial" w:hAnsi="Arial" w:cs="Arial"/>
                <w:lang w:val="en-US"/>
              </w:rPr>
              <w:t xml:space="preserve">    Pediococcus cerevisiae    </w:t>
            </w:r>
          </w:p>
          <w:p w:rsidR="00000000" w:rsidRDefault="00D50A1B">
            <w:pPr>
              <w:rPr>
                <w:rFonts w:ascii="Arial" w:hAnsi="Arial" w:cs="Arial"/>
                <w:lang w:val="es-EC"/>
              </w:rPr>
            </w:pPr>
            <w:r>
              <w:rPr>
                <w:rFonts w:ascii="Arial" w:hAnsi="Arial" w:cs="Arial"/>
                <w:lang w:val="en-US"/>
              </w:rPr>
              <w:t xml:space="preserve">    </w:t>
            </w:r>
            <w:r>
              <w:rPr>
                <w:rFonts w:ascii="Arial" w:hAnsi="Arial" w:cs="Arial"/>
                <w:lang w:val="es-EC"/>
              </w:rPr>
              <w:t>Pseudomonas fluorescens</w:t>
            </w:r>
          </w:p>
          <w:p w:rsidR="00000000" w:rsidRDefault="00D50A1B">
            <w:pPr>
              <w:rPr>
                <w:rFonts w:ascii="Arial" w:hAnsi="Arial" w:cs="Arial"/>
                <w:lang w:val="es-EC"/>
              </w:rPr>
            </w:pPr>
            <w:r>
              <w:rPr>
                <w:rFonts w:ascii="Arial" w:hAnsi="Arial" w:cs="Arial"/>
                <w:lang w:val="es-EC"/>
              </w:rPr>
              <w:t xml:space="preserve">    Salmonella sp.</w:t>
            </w:r>
          </w:p>
          <w:p w:rsidR="00000000" w:rsidRDefault="00D50A1B">
            <w:pPr>
              <w:rPr>
                <w:rFonts w:ascii="Arial" w:hAnsi="Arial" w:cs="Arial"/>
                <w:lang w:val="es-EC"/>
              </w:rPr>
            </w:pPr>
            <w:r>
              <w:rPr>
                <w:rFonts w:ascii="Arial" w:hAnsi="Arial" w:cs="Arial"/>
                <w:lang w:val="es-EC"/>
              </w:rPr>
              <w:t xml:space="preserve">    Staphylococcus aureus</w:t>
            </w:r>
          </w:p>
          <w:p w:rsidR="00000000" w:rsidRDefault="00D50A1B">
            <w:pPr>
              <w:rPr>
                <w:rFonts w:ascii="Arial" w:hAnsi="Arial" w:cs="Arial"/>
                <w:lang w:val="es-EC"/>
              </w:rPr>
            </w:pPr>
            <w:r>
              <w:rPr>
                <w:rFonts w:ascii="Arial" w:hAnsi="Arial" w:cs="Arial"/>
                <w:lang w:val="es-EC"/>
              </w:rPr>
              <w:t xml:space="preserve">    Vibrio costicolus</w:t>
            </w:r>
          </w:p>
          <w:p w:rsidR="00000000" w:rsidRDefault="00D50A1B">
            <w:pPr>
              <w:rPr>
                <w:rFonts w:ascii="Arial" w:hAnsi="Arial" w:cs="Arial"/>
                <w:lang w:val="es-EC"/>
              </w:rPr>
            </w:pPr>
            <w:r>
              <w:rPr>
                <w:rFonts w:ascii="Arial" w:hAnsi="Arial" w:cs="Arial"/>
                <w:lang w:val="es-EC"/>
              </w:rPr>
              <w:t xml:space="preserve">    V. parahaemolyticus</w:t>
            </w:r>
          </w:p>
        </w:tc>
        <w:tc>
          <w:tcPr>
            <w:tcW w:w="2162"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0.</w:t>
            </w:r>
            <w:r>
              <w:rPr>
                <w:rFonts w:ascii="Arial" w:hAnsi="Arial" w:cs="Arial"/>
                <w:lang w:val="es-EC"/>
              </w:rPr>
              <w:t>95</w:t>
            </w:r>
          </w:p>
          <w:p w:rsidR="00000000" w:rsidRDefault="00D50A1B">
            <w:pPr>
              <w:jc w:val="center"/>
              <w:rPr>
                <w:rFonts w:ascii="Arial" w:hAnsi="Arial" w:cs="Arial"/>
                <w:lang w:val="es-EC"/>
              </w:rPr>
            </w:pPr>
            <w:r>
              <w:rPr>
                <w:rFonts w:ascii="Arial" w:hAnsi="Arial" w:cs="Arial"/>
                <w:lang w:val="es-EC"/>
              </w:rPr>
              <w:t>0.95</w:t>
            </w:r>
          </w:p>
          <w:p w:rsidR="00000000" w:rsidRDefault="00D50A1B">
            <w:pPr>
              <w:jc w:val="center"/>
              <w:rPr>
                <w:rFonts w:ascii="Arial" w:hAnsi="Arial" w:cs="Arial"/>
                <w:lang w:val="es-EC"/>
              </w:rPr>
            </w:pPr>
            <w:r>
              <w:rPr>
                <w:rFonts w:ascii="Arial" w:hAnsi="Arial" w:cs="Arial"/>
                <w:lang w:val="es-EC"/>
              </w:rPr>
              <w:t>0.93</w:t>
            </w:r>
          </w:p>
          <w:p w:rsidR="00000000" w:rsidRDefault="00D50A1B">
            <w:pPr>
              <w:jc w:val="center"/>
              <w:rPr>
                <w:rFonts w:ascii="Arial" w:hAnsi="Arial" w:cs="Arial"/>
                <w:lang w:val="es-EC"/>
              </w:rPr>
            </w:pPr>
            <w:r>
              <w:rPr>
                <w:rFonts w:ascii="Arial" w:hAnsi="Arial" w:cs="Arial"/>
                <w:lang w:val="es-EC"/>
              </w:rPr>
              <w:t>0.90</w:t>
            </w:r>
          </w:p>
          <w:p w:rsidR="00000000" w:rsidRDefault="00D50A1B">
            <w:pPr>
              <w:jc w:val="center"/>
              <w:rPr>
                <w:rFonts w:ascii="Arial" w:hAnsi="Arial" w:cs="Arial"/>
                <w:lang w:val="es-EC"/>
              </w:rPr>
            </w:pPr>
            <w:r>
              <w:rPr>
                <w:rFonts w:ascii="Arial" w:hAnsi="Arial" w:cs="Arial"/>
                <w:lang w:val="es-EC"/>
              </w:rPr>
              <w:t>0.95</w:t>
            </w:r>
          </w:p>
          <w:p w:rsidR="00000000" w:rsidRDefault="00D50A1B">
            <w:pPr>
              <w:jc w:val="center"/>
              <w:rPr>
                <w:rFonts w:ascii="Arial" w:hAnsi="Arial" w:cs="Arial"/>
                <w:lang w:val="es-EC"/>
              </w:rPr>
            </w:pPr>
            <w:r>
              <w:rPr>
                <w:rFonts w:ascii="Arial" w:hAnsi="Arial" w:cs="Arial"/>
                <w:lang w:val="es-EC"/>
              </w:rPr>
              <w:t>0.94</w:t>
            </w:r>
          </w:p>
          <w:p w:rsidR="00000000" w:rsidRDefault="00D50A1B">
            <w:pPr>
              <w:jc w:val="center"/>
              <w:rPr>
                <w:rFonts w:ascii="Arial" w:hAnsi="Arial" w:cs="Arial"/>
                <w:lang w:val="es-EC"/>
              </w:rPr>
            </w:pPr>
            <w:r>
              <w:rPr>
                <w:rFonts w:ascii="Arial" w:hAnsi="Arial" w:cs="Arial"/>
                <w:lang w:val="es-EC"/>
              </w:rPr>
              <w:t>0.97</w:t>
            </w:r>
          </w:p>
          <w:p w:rsidR="00000000" w:rsidRDefault="00D50A1B">
            <w:pPr>
              <w:jc w:val="center"/>
              <w:rPr>
                <w:rFonts w:ascii="Arial" w:hAnsi="Arial" w:cs="Arial"/>
                <w:lang w:val="es-EC"/>
              </w:rPr>
            </w:pPr>
            <w:r>
              <w:rPr>
                <w:rFonts w:ascii="Arial" w:hAnsi="Arial" w:cs="Arial"/>
                <w:lang w:val="es-EC"/>
              </w:rPr>
              <w:t>0.95</w:t>
            </w:r>
          </w:p>
          <w:p w:rsidR="00000000" w:rsidRDefault="00D50A1B">
            <w:pPr>
              <w:jc w:val="center"/>
              <w:rPr>
                <w:rFonts w:ascii="Arial" w:hAnsi="Arial" w:cs="Arial"/>
                <w:lang w:val="es-EC"/>
              </w:rPr>
            </w:pPr>
            <w:r>
              <w:rPr>
                <w:rFonts w:ascii="Arial" w:hAnsi="Arial" w:cs="Arial"/>
                <w:lang w:val="es-EC"/>
              </w:rPr>
              <w:t>0.94</w:t>
            </w:r>
          </w:p>
          <w:p w:rsidR="00000000" w:rsidRDefault="00D50A1B">
            <w:pPr>
              <w:jc w:val="center"/>
              <w:rPr>
                <w:rFonts w:ascii="Arial" w:hAnsi="Arial" w:cs="Arial"/>
                <w:lang w:val="es-EC"/>
              </w:rPr>
            </w:pPr>
            <w:r>
              <w:rPr>
                <w:rFonts w:ascii="Arial" w:hAnsi="Arial" w:cs="Arial"/>
                <w:lang w:val="es-EC"/>
              </w:rPr>
              <w:t>0.95</w:t>
            </w:r>
          </w:p>
          <w:p w:rsidR="00000000" w:rsidRDefault="00D50A1B">
            <w:pPr>
              <w:jc w:val="center"/>
              <w:rPr>
                <w:rFonts w:ascii="Arial" w:hAnsi="Arial" w:cs="Arial"/>
                <w:lang w:val="es-EC"/>
              </w:rPr>
            </w:pPr>
            <w:r>
              <w:rPr>
                <w:rFonts w:ascii="Arial" w:hAnsi="Arial" w:cs="Arial"/>
                <w:lang w:val="es-EC"/>
              </w:rPr>
              <w:t>0.75</w:t>
            </w:r>
          </w:p>
          <w:p w:rsidR="00000000" w:rsidRDefault="00D50A1B">
            <w:pPr>
              <w:jc w:val="center"/>
              <w:rPr>
                <w:rFonts w:ascii="Arial" w:hAnsi="Arial" w:cs="Arial"/>
                <w:lang w:val="es-EC"/>
              </w:rPr>
            </w:pPr>
            <w:r>
              <w:rPr>
                <w:rFonts w:ascii="Arial" w:hAnsi="Arial" w:cs="Arial"/>
                <w:lang w:val="es-EC"/>
              </w:rPr>
              <w:t>0.95</w:t>
            </w:r>
          </w:p>
          <w:p w:rsidR="00000000" w:rsidRDefault="00D50A1B">
            <w:pPr>
              <w:jc w:val="center"/>
              <w:rPr>
                <w:rFonts w:ascii="Arial" w:hAnsi="Arial" w:cs="Arial"/>
                <w:lang w:val="es-EC"/>
              </w:rPr>
            </w:pPr>
            <w:r>
              <w:rPr>
                <w:rFonts w:ascii="Arial" w:hAnsi="Arial" w:cs="Arial"/>
                <w:lang w:val="es-EC"/>
              </w:rPr>
              <w:t>0.94</w:t>
            </w:r>
          </w:p>
          <w:p w:rsidR="00000000" w:rsidRDefault="00D50A1B">
            <w:pPr>
              <w:jc w:val="center"/>
              <w:rPr>
                <w:rFonts w:ascii="Arial" w:hAnsi="Arial" w:cs="Arial"/>
                <w:lang w:val="es-EC"/>
              </w:rPr>
            </w:pPr>
            <w:r>
              <w:rPr>
                <w:rFonts w:ascii="Arial" w:hAnsi="Arial" w:cs="Arial"/>
                <w:lang w:val="es-EC"/>
              </w:rPr>
              <w:t>0.94</w:t>
            </w:r>
          </w:p>
          <w:p w:rsidR="00000000" w:rsidRDefault="00D50A1B">
            <w:pPr>
              <w:jc w:val="center"/>
              <w:rPr>
                <w:rFonts w:ascii="Arial" w:hAnsi="Arial" w:cs="Arial"/>
                <w:lang w:val="es-EC"/>
              </w:rPr>
            </w:pPr>
            <w:r>
              <w:rPr>
                <w:rFonts w:ascii="Arial" w:hAnsi="Arial" w:cs="Arial"/>
                <w:lang w:val="es-EC"/>
              </w:rPr>
              <w:t>0.86</w:t>
            </w:r>
          </w:p>
          <w:p w:rsidR="00000000" w:rsidRDefault="00D50A1B">
            <w:pPr>
              <w:jc w:val="center"/>
              <w:rPr>
                <w:rFonts w:ascii="Arial" w:hAnsi="Arial" w:cs="Arial"/>
                <w:lang w:val="es-EC"/>
              </w:rPr>
            </w:pPr>
            <w:r>
              <w:rPr>
                <w:rFonts w:ascii="Arial" w:hAnsi="Arial" w:cs="Arial"/>
                <w:lang w:val="es-EC"/>
              </w:rPr>
              <w:t>0.93</w:t>
            </w:r>
          </w:p>
          <w:p w:rsidR="00000000" w:rsidRDefault="00D50A1B">
            <w:pPr>
              <w:jc w:val="center"/>
              <w:rPr>
                <w:rFonts w:ascii="Arial" w:hAnsi="Arial" w:cs="Arial"/>
                <w:lang w:val="es-EC"/>
              </w:rPr>
            </w:pPr>
            <w:r>
              <w:rPr>
                <w:rFonts w:ascii="Arial" w:hAnsi="Arial" w:cs="Arial"/>
                <w:lang w:val="es-EC"/>
              </w:rPr>
              <w:t>0.94</w:t>
            </w:r>
          </w:p>
          <w:p w:rsidR="00000000" w:rsidRDefault="00D50A1B">
            <w:pPr>
              <w:jc w:val="center"/>
              <w:rPr>
                <w:rFonts w:ascii="Arial" w:hAnsi="Arial" w:cs="Arial"/>
                <w:lang w:val="es-EC"/>
              </w:rPr>
            </w:pPr>
            <w:r>
              <w:rPr>
                <w:rFonts w:ascii="Arial" w:hAnsi="Arial" w:cs="Arial"/>
                <w:lang w:val="es-EC"/>
              </w:rPr>
              <w:t>0.97</w:t>
            </w:r>
          </w:p>
          <w:p w:rsidR="00000000" w:rsidRDefault="00D50A1B">
            <w:pPr>
              <w:jc w:val="center"/>
              <w:rPr>
                <w:rFonts w:ascii="Arial" w:hAnsi="Arial" w:cs="Arial"/>
                <w:lang w:val="es-EC"/>
              </w:rPr>
            </w:pPr>
            <w:r>
              <w:rPr>
                <w:rFonts w:ascii="Arial" w:hAnsi="Arial" w:cs="Arial"/>
                <w:lang w:val="es-EC"/>
              </w:rPr>
              <w:t>0.95</w:t>
            </w:r>
          </w:p>
          <w:p w:rsidR="00000000" w:rsidRDefault="00D50A1B">
            <w:pPr>
              <w:jc w:val="center"/>
              <w:rPr>
                <w:rFonts w:ascii="Arial" w:hAnsi="Arial" w:cs="Arial"/>
                <w:lang w:val="es-EC"/>
              </w:rPr>
            </w:pPr>
            <w:r>
              <w:rPr>
                <w:rFonts w:ascii="Arial" w:hAnsi="Arial" w:cs="Arial"/>
                <w:lang w:val="es-EC"/>
              </w:rPr>
              <w:t>0.86</w:t>
            </w:r>
          </w:p>
          <w:p w:rsidR="00000000" w:rsidRDefault="00D50A1B">
            <w:pPr>
              <w:jc w:val="center"/>
              <w:rPr>
                <w:rFonts w:ascii="Arial" w:hAnsi="Arial" w:cs="Arial"/>
                <w:lang w:val="es-EC"/>
              </w:rPr>
            </w:pPr>
            <w:r>
              <w:rPr>
                <w:rFonts w:ascii="Arial" w:hAnsi="Arial" w:cs="Arial"/>
                <w:lang w:val="es-EC"/>
              </w:rPr>
              <w:t>0.86</w:t>
            </w:r>
          </w:p>
          <w:p w:rsidR="00000000" w:rsidRDefault="00D50A1B">
            <w:pPr>
              <w:jc w:val="center"/>
              <w:rPr>
                <w:rFonts w:ascii="Arial" w:hAnsi="Arial" w:cs="Arial"/>
                <w:lang w:val="es-EC"/>
              </w:rPr>
            </w:pPr>
            <w:r>
              <w:rPr>
                <w:rFonts w:ascii="Arial" w:hAnsi="Arial" w:cs="Arial"/>
                <w:lang w:val="es-EC"/>
              </w:rPr>
              <w:t>0.94</w:t>
            </w:r>
          </w:p>
        </w:tc>
      </w:tr>
    </w:tbl>
    <w:p w:rsidR="00000000" w:rsidRDefault="00D50A1B">
      <w:pPr>
        <w:pStyle w:val="Sangra2detindependiente"/>
        <w:rPr>
          <w:rFonts w:ascii="Arial" w:hAnsi="Arial" w:cs="Arial"/>
        </w:rPr>
      </w:pPr>
    </w:p>
    <w:p w:rsidR="00000000" w:rsidRDefault="00D50A1B">
      <w:pPr>
        <w:pStyle w:val="Textoindependiente3"/>
        <w:tabs>
          <w:tab w:val="left" w:pos="0"/>
        </w:tabs>
        <w:spacing w:line="480" w:lineRule="auto"/>
        <w:rPr>
          <w:sz w:val="20"/>
        </w:rPr>
      </w:pPr>
      <w:r>
        <w:rPr>
          <w:b/>
          <w:bCs/>
          <w:sz w:val="20"/>
        </w:rPr>
        <w:t>FUENTE:</w:t>
      </w:r>
      <w:r>
        <w:rPr>
          <w:sz w:val="20"/>
        </w:rPr>
        <w:t xml:space="preserve"> ECOLOGÍA MICROBIANA DE LOS ALIMENTOS (20)</w:t>
      </w:r>
    </w:p>
    <w:p w:rsidR="00000000" w:rsidRDefault="00D50A1B">
      <w:pPr>
        <w:pStyle w:val="Sangra2detindependiente"/>
        <w:rPr>
          <w:rFonts w:ascii="Arial" w:hAnsi="Arial" w:cs="Arial"/>
          <w:lang w:val="es-EC"/>
        </w:rPr>
      </w:pPr>
    </w:p>
    <w:p w:rsidR="00000000" w:rsidRDefault="00D50A1B">
      <w:pPr>
        <w:pStyle w:val="Ttulo4"/>
      </w:pPr>
      <w:r>
        <w:br w:type="page"/>
        <w:t>APÉNDICE D</w:t>
      </w:r>
    </w:p>
    <w:p w:rsidR="00000000" w:rsidRDefault="00D50A1B">
      <w:pPr>
        <w:spacing w:line="480" w:lineRule="auto"/>
        <w:jc w:val="center"/>
        <w:rPr>
          <w:rFonts w:ascii="Arial" w:hAnsi="Arial" w:cs="Arial"/>
          <w:b/>
          <w:bCs/>
          <w:lang w:val="es-EC"/>
        </w:rPr>
      </w:pPr>
      <w:r>
        <w:rPr>
          <w:rFonts w:ascii="Arial" w:hAnsi="Arial" w:cs="Arial"/>
          <w:b/>
          <w:bCs/>
          <w:lang w:val="es-EC"/>
        </w:rPr>
        <w:t>LÍMITES DE PH QUE PERMITEN EL CRECIMIENTO DE DIVERSOS MICROORGANISMOS</w:t>
      </w:r>
    </w:p>
    <w:p w:rsidR="00000000" w:rsidRDefault="00D50A1B">
      <w:pPr>
        <w:rPr>
          <w:rFonts w:ascii="Arial" w:hAnsi="Arial" w:cs="Arial"/>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70"/>
        <w:gridCol w:w="2520"/>
        <w:gridCol w:w="2227"/>
      </w:tblGrid>
      <w:tr w:rsidR="00000000">
        <w:tblPrEx>
          <w:tblCellMar>
            <w:top w:w="0" w:type="dxa"/>
            <w:bottom w:w="0" w:type="dxa"/>
          </w:tblCellMar>
        </w:tblPrEx>
        <w:tc>
          <w:tcPr>
            <w:tcW w:w="3670" w:type="dxa"/>
          </w:tcPr>
          <w:p w:rsidR="00000000" w:rsidRDefault="00D50A1B">
            <w:pPr>
              <w:rPr>
                <w:rFonts w:ascii="Arial" w:hAnsi="Arial" w:cs="Arial"/>
                <w:lang w:val="es-EC"/>
              </w:rPr>
            </w:pPr>
          </w:p>
        </w:tc>
        <w:tc>
          <w:tcPr>
            <w:tcW w:w="2520" w:type="dxa"/>
          </w:tcPr>
          <w:p w:rsidR="00000000" w:rsidRDefault="00D50A1B">
            <w:pPr>
              <w:jc w:val="center"/>
              <w:rPr>
                <w:rFonts w:ascii="Arial" w:hAnsi="Arial" w:cs="Arial"/>
                <w:lang w:val="es-EC"/>
              </w:rPr>
            </w:pPr>
            <w:r>
              <w:rPr>
                <w:rFonts w:ascii="Arial" w:hAnsi="Arial" w:cs="Arial"/>
                <w:lang w:val="es-EC"/>
              </w:rPr>
              <w:t>pH mínimo</w:t>
            </w:r>
          </w:p>
        </w:tc>
        <w:tc>
          <w:tcPr>
            <w:tcW w:w="2227" w:type="dxa"/>
          </w:tcPr>
          <w:p w:rsidR="00000000" w:rsidRDefault="00D50A1B">
            <w:pPr>
              <w:jc w:val="center"/>
              <w:rPr>
                <w:rFonts w:ascii="Arial" w:hAnsi="Arial" w:cs="Arial"/>
                <w:lang w:val="es-EC"/>
              </w:rPr>
            </w:pPr>
            <w:r>
              <w:rPr>
                <w:rFonts w:ascii="Arial" w:hAnsi="Arial" w:cs="Arial"/>
                <w:lang w:val="es-EC"/>
              </w:rPr>
              <w:t>p</w:t>
            </w:r>
            <w:r>
              <w:rPr>
                <w:rFonts w:ascii="Arial" w:hAnsi="Arial" w:cs="Arial"/>
                <w:lang w:val="es-EC"/>
              </w:rPr>
              <w:t>H máximo</w:t>
            </w:r>
          </w:p>
        </w:tc>
      </w:tr>
      <w:tr w:rsidR="00000000">
        <w:tblPrEx>
          <w:tblCellMar>
            <w:top w:w="0" w:type="dxa"/>
            <w:bottom w:w="0" w:type="dxa"/>
          </w:tblCellMar>
        </w:tblPrEx>
        <w:tc>
          <w:tcPr>
            <w:tcW w:w="3670" w:type="dxa"/>
          </w:tcPr>
          <w:p w:rsidR="00000000" w:rsidRDefault="00D50A1B">
            <w:pPr>
              <w:rPr>
                <w:rFonts w:ascii="Arial" w:hAnsi="Arial" w:cs="Arial"/>
                <w:lang w:val="es-EC"/>
              </w:rPr>
            </w:pPr>
            <w:r>
              <w:rPr>
                <w:rFonts w:ascii="Arial" w:hAnsi="Arial" w:cs="Arial"/>
                <w:lang w:val="es-EC"/>
              </w:rPr>
              <w:t>Bacterias gram-negativas</w:t>
            </w:r>
          </w:p>
          <w:p w:rsidR="00000000" w:rsidRDefault="00D50A1B">
            <w:pPr>
              <w:rPr>
                <w:rFonts w:ascii="Arial" w:hAnsi="Arial" w:cs="Arial"/>
                <w:lang w:val="es-EC"/>
              </w:rPr>
            </w:pPr>
            <w:r>
              <w:rPr>
                <w:rFonts w:ascii="Arial" w:hAnsi="Arial" w:cs="Arial"/>
                <w:lang w:val="es-EC"/>
              </w:rPr>
              <w:t xml:space="preserve">     Acetobacter acidophilum</w:t>
            </w:r>
          </w:p>
          <w:p w:rsidR="00000000" w:rsidRDefault="00D50A1B">
            <w:pPr>
              <w:rPr>
                <w:rFonts w:ascii="Arial" w:hAnsi="Arial" w:cs="Arial"/>
                <w:lang w:val="es-EC"/>
              </w:rPr>
            </w:pPr>
            <w:r>
              <w:rPr>
                <w:rFonts w:ascii="Arial" w:hAnsi="Arial" w:cs="Arial"/>
                <w:lang w:val="es-EC"/>
              </w:rPr>
              <w:t xml:space="preserve">     Alcaligenes faecalis</w:t>
            </w:r>
          </w:p>
          <w:p w:rsidR="00000000" w:rsidRDefault="00D50A1B">
            <w:pPr>
              <w:rPr>
                <w:rFonts w:ascii="Arial" w:hAnsi="Arial" w:cs="Arial"/>
                <w:lang w:val="es-EC"/>
              </w:rPr>
            </w:pPr>
            <w:r>
              <w:rPr>
                <w:rFonts w:ascii="Arial" w:hAnsi="Arial" w:cs="Arial"/>
                <w:lang w:val="es-EC"/>
              </w:rPr>
              <w:t xml:space="preserve">     Esceherichia coli</w:t>
            </w:r>
          </w:p>
          <w:p w:rsidR="00000000" w:rsidRDefault="00D50A1B">
            <w:pPr>
              <w:rPr>
                <w:rFonts w:ascii="Arial" w:hAnsi="Arial" w:cs="Arial"/>
                <w:lang w:val="es-EC"/>
              </w:rPr>
            </w:pPr>
            <w:r>
              <w:rPr>
                <w:rFonts w:ascii="Arial" w:hAnsi="Arial" w:cs="Arial"/>
                <w:lang w:val="es-EC"/>
              </w:rPr>
              <w:t xml:space="preserve">     Klebsiella pneumoniae</w:t>
            </w:r>
          </w:p>
          <w:p w:rsidR="00000000" w:rsidRDefault="00D50A1B">
            <w:pPr>
              <w:rPr>
                <w:rFonts w:ascii="Arial" w:hAnsi="Arial" w:cs="Arial"/>
                <w:lang w:val="es-EC"/>
              </w:rPr>
            </w:pPr>
            <w:r>
              <w:rPr>
                <w:rFonts w:ascii="Arial" w:hAnsi="Arial" w:cs="Arial"/>
                <w:lang w:val="es-EC"/>
              </w:rPr>
              <w:t xml:space="preserve">     Proteus vulgaris</w:t>
            </w:r>
          </w:p>
          <w:p w:rsidR="00000000" w:rsidRDefault="00D50A1B">
            <w:pPr>
              <w:rPr>
                <w:rFonts w:ascii="Arial" w:hAnsi="Arial" w:cs="Arial"/>
                <w:lang w:val="es-EC"/>
              </w:rPr>
            </w:pPr>
            <w:r>
              <w:rPr>
                <w:rFonts w:ascii="Arial" w:hAnsi="Arial" w:cs="Arial"/>
                <w:lang w:val="es-EC"/>
              </w:rPr>
              <w:t xml:space="preserve">     Pseudomona aeruginosa</w:t>
            </w:r>
          </w:p>
          <w:p w:rsidR="00000000" w:rsidRDefault="00D50A1B">
            <w:pPr>
              <w:rPr>
                <w:rFonts w:ascii="Arial" w:hAnsi="Arial" w:cs="Arial"/>
                <w:lang w:val="es-EC"/>
              </w:rPr>
            </w:pPr>
            <w:r>
              <w:rPr>
                <w:rFonts w:ascii="Arial" w:hAnsi="Arial" w:cs="Arial"/>
                <w:lang w:val="es-EC"/>
              </w:rPr>
              <w:t xml:space="preserve">     Salmonella paratyphi</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Salmonella schottmuelleri</w:t>
            </w:r>
          </w:p>
          <w:p w:rsidR="00000000" w:rsidRDefault="00D50A1B">
            <w:pPr>
              <w:rPr>
                <w:rFonts w:ascii="Arial" w:hAnsi="Arial" w:cs="Arial"/>
                <w:lang w:val="en-US"/>
              </w:rPr>
            </w:pPr>
            <w:r>
              <w:rPr>
                <w:rFonts w:ascii="Arial" w:hAnsi="Arial" w:cs="Arial"/>
                <w:lang w:val="en-US"/>
              </w:rPr>
              <w:t xml:space="preserve">     Salmo</w:t>
            </w:r>
            <w:r>
              <w:rPr>
                <w:rFonts w:ascii="Arial" w:hAnsi="Arial" w:cs="Arial"/>
                <w:lang w:val="en-US"/>
              </w:rPr>
              <w:t>nella typhi</w:t>
            </w:r>
          </w:p>
          <w:p w:rsidR="00000000" w:rsidRDefault="00D50A1B">
            <w:pPr>
              <w:rPr>
                <w:rFonts w:ascii="Arial" w:hAnsi="Arial" w:cs="Arial"/>
                <w:lang w:val="en-US"/>
              </w:rPr>
            </w:pPr>
            <w:r>
              <w:rPr>
                <w:rFonts w:ascii="Arial" w:hAnsi="Arial" w:cs="Arial"/>
                <w:lang w:val="en-US"/>
              </w:rPr>
              <w:t xml:space="preserve">     Thiobacillus thiooxidans</w:t>
            </w:r>
          </w:p>
          <w:p w:rsidR="00000000" w:rsidRDefault="00D50A1B">
            <w:pPr>
              <w:rPr>
                <w:rFonts w:ascii="Arial" w:hAnsi="Arial" w:cs="Arial"/>
                <w:lang w:val="en-US"/>
              </w:rPr>
            </w:pPr>
            <w:r>
              <w:rPr>
                <w:rFonts w:ascii="Arial" w:hAnsi="Arial" w:cs="Arial"/>
                <w:lang w:val="en-US"/>
              </w:rPr>
              <w:t xml:space="preserve">     Vibrio parahaemolyticus</w:t>
            </w:r>
          </w:p>
          <w:p w:rsidR="00000000" w:rsidRDefault="00D50A1B">
            <w:pPr>
              <w:rPr>
                <w:rFonts w:ascii="Arial" w:hAnsi="Arial" w:cs="Arial"/>
                <w:lang w:val="en-US"/>
              </w:rPr>
            </w:pPr>
          </w:p>
        </w:tc>
        <w:tc>
          <w:tcPr>
            <w:tcW w:w="2520" w:type="dxa"/>
          </w:tcPr>
          <w:p w:rsidR="00000000" w:rsidRDefault="00D50A1B">
            <w:pPr>
              <w:jc w:val="center"/>
              <w:rPr>
                <w:rFonts w:ascii="Arial" w:hAnsi="Arial" w:cs="Arial"/>
                <w:lang w:val="en-US"/>
              </w:rPr>
            </w:pPr>
          </w:p>
          <w:p w:rsidR="00000000" w:rsidRDefault="00D50A1B">
            <w:pPr>
              <w:jc w:val="center"/>
              <w:rPr>
                <w:rFonts w:ascii="Arial" w:hAnsi="Arial" w:cs="Arial"/>
                <w:lang w:val="en-US"/>
              </w:rPr>
            </w:pPr>
            <w:r>
              <w:rPr>
                <w:rFonts w:ascii="Arial" w:hAnsi="Arial" w:cs="Arial"/>
                <w:lang w:val="en-US"/>
              </w:rPr>
              <w:t>2.8</w:t>
            </w:r>
          </w:p>
          <w:p w:rsidR="00000000" w:rsidRDefault="00D50A1B">
            <w:pPr>
              <w:jc w:val="center"/>
              <w:rPr>
                <w:rFonts w:ascii="Arial" w:hAnsi="Arial" w:cs="Arial"/>
                <w:lang w:val="en-US"/>
              </w:rPr>
            </w:pPr>
            <w:r>
              <w:rPr>
                <w:rFonts w:ascii="Arial" w:hAnsi="Arial" w:cs="Arial"/>
                <w:lang w:val="en-US"/>
              </w:rPr>
              <w:t>6.4</w:t>
            </w:r>
          </w:p>
          <w:p w:rsidR="00000000" w:rsidRDefault="00D50A1B">
            <w:pPr>
              <w:jc w:val="center"/>
              <w:rPr>
                <w:rFonts w:ascii="Arial" w:hAnsi="Arial" w:cs="Arial"/>
                <w:lang w:val="en-US"/>
              </w:rPr>
            </w:pPr>
            <w:r>
              <w:rPr>
                <w:rFonts w:ascii="Arial" w:hAnsi="Arial" w:cs="Arial"/>
                <w:lang w:val="en-US"/>
              </w:rPr>
              <w:t>4.4</w:t>
            </w:r>
          </w:p>
          <w:p w:rsidR="00000000" w:rsidRDefault="00D50A1B">
            <w:pPr>
              <w:jc w:val="center"/>
              <w:rPr>
                <w:rFonts w:ascii="Arial" w:hAnsi="Arial" w:cs="Arial"/>
                <w:lang w:val="en-US"/>
              </w:rPr>
            </w:pPr>
            <w:r>
              <w:rPr>
                <w:rFonts w:ascii="Arial" w:hAnsi="Arial" w:cs="Arial"/>
                <w:lang w:val="en-US"/>
              </w:rPr>
              <w:t>4.4</w:t>
            </w:r>
          </w:p>
          <w:p w:rsidR="00000000" w:rsidRDefault="00D50A1B">
            <w:pPr>
              <w:jc w:val="center"/>
              <w:rPr>
                <w:rFonts w:ascii="Arial" w:hAnsi="Arial" w:cs="Arial"/>
                <w:lang w:val="en-US"/>
              </w:rPr>
            </w:pPr>
            <w:r>
              <w:rPr>
                <w:rFonts w:ascii="Arial" w:hAnsi="Arial" w:cs="Arial"/>
                <w:lang w:val="en-US"/>
              </w:rPr>
              <w:t>4.4</w:t>
            </w:r>
          </w:p>
          <w:p w:rsidR="00000000" w:rsidRDefault="00D50A1B">
            <w:pPr>
              <w:jc w:val="center"/>
              <w:rPr>
                <w:rFonts w:ascii="Arial" w:hAnsi="Arial" w:cs="Arial"/>
                <w:lang w:val="en-US"/>
              </w:rPr>
            </w:pPr>
            <w:r>
              <w:rPr>
                <w:rFonts w:ascii="Arial" w:hAnsi="Arial" w:cs="Arial"/>
                <w:lang w:val="en-US"/>
              </w:rPr>
              <w:t>5.6</w:t>
            </w:r>
          </w:p>
          <w:p w:rsidR="00000000" w:rsidRDefault="00D50A1B">
            <w:pPr>
              <w:jc w:val="center"/>
              <w:rPr>
                <w:rFonts w:ascii="Arial" w:hAnsi="Arial" w:cs="Arial"/>
                <w:lang w:val="en-US"/>
              </w:rPr>
            </w:pPr>
            <w:r>
              <w:rPr>
                <w:rFonts w:ascii="Arial" w:hAnsi="Arial" w:cs="Arial"/>
                <w:lang w:val="en-US"/>
              </w:rPr>
              <w:t>4.5</w:t>
            </w:r>
          </w:p>
          <w:p w:rsidR="00000000" w:rsidRDefault="00D50A1B">
            <w:pPr>
              <w:jc w:val="center"/>
              <w:rPr>
                <w:rFonts w:ascii="Arial" w:hAnsi="Arial" w:cs="Arial"/>
                <w:lang w:val="en-US"/>
              </w:rPr>
            </w:pPr>
            <w:r>
              <w:rPr>
                <w:rFonts w:ascii="Arial" w:hAnsi="Arial" w:cs="Arial"/>
                <w:lang w:val="en-US"/>
              </w:rPr>
              <w:t>4.5</w:t>
            </w:r>
          </w:p>
          <w:p w:rsidR="00000000" w:rsidRDefault="00D50A1B">
            <w:pPr>
              <w:numPr>
                <w:ilvl w:val="1"/>
                <w:numId w:val="2"/>
              </w:numPr>
              <w:ind w:left="470" w:hanging="470"/>
              <w:jc w:val="center"/>
              <w:rPr>
                <w:rFonts w:ascii="Arial" w:hAnsi="Arial" w:cs="Arial"/>
                <w:lang w:val="en-US"/>
              </w:rPr>
            </w:pPr>
            <w:r>
              <w:rPr>
                <w:rFonts w:ascii="Arial" w:hAnsi="Arial" w:cs="Arial"/>
                <w:lang w:val="en-US"/>
              </w:rPr>
              <w:t>– 4.05</w:t>
            </w:r>
          </w:p>
          <w:p w:rsidR="00000000" w:rsidRDefault="00D50A1B">
            <w:pPr>
              <w:jc w:val="center"/>
              <w:rPr>
                <w:rFonts w:ascii="Arial" w:hAnsi="Arial" w:cs="Arial"/>
                <w:lang w:val="en-US"/>
              </w:rPr>
            </w:pPr>
            <w:r>
              <w:rPr>
                <w:rFonts w:ascii="Arial" w:hAnsi="Arial" w:cs="Arial"/>
                <w:lang w:val="en-US"/>
              </w:rPr>
              <w:t>1.0</w:t>
            </w:r>
          </w:p>
          <w:p w:rsidR="00000000" w:rsidRDefault="00D50A1B">
            <w:pPr>
              <w:jc w:val="center"/>
              <w:rPr>
                <w:rFonts w:ascii="Arial" w:hAnsi="Arial" w:cs="Arial"/>
                <w:lang w:val="en-US"/>
              </w:rPr>
            </w:pPr>
            <w:r>
              <w:rPr>
                <w:rFonts w:ascii="Arial" w:hAnsi="Arial" w:cs="Arial"/>
                <w:lang w:val="en-US"/>
              </w:rPr>
              <w:t>4.8</w:t>
            </w:r>
          </w:p>
        </w:tc>
        <w:tc>
          <w:tcPr>
            <w:tcW w:w="2227" w:type="dxa"/>
          </w:tcPr>
          <w:p w:rsidR="00000000" w:rsidRDefault="00D50A1B">
            <w:pPr>
              <w:jc w:val="center"/>
              <w:rPr>
                <w:rFonts w:ascii="Arial" w:hAnsi="Arial" w:cs="Arial"/>
                <w:lang w:val="en-US"/>
              </w:rPr>
            </w:pPr>
          </w:p>
          <w:p w:rsidR="00000000" w:rsidRDefault="00D50A1B">
            <w:pPr>
              <w:jc w:val="center"/>
              <w:rPr>
                <w:rFonts w:ascii="Arial" w:hAnsi="Arial" w:cs="Arial"/>
                <w:lang w:val="en-US"/>
              </w:rPr>
            </w:pPr>
            <w:r>
              <w:rPr>
                <w:rFonts w:ascii="Arial" w:hAnsi="Arial" w:cs="Arial"/>
                <w:lang w:val="en-US"/>
              </w:rPr>
              <w:t>4.3</w:t>
            </w:r>
          </w:p>
          <w:p w:rsidR="00000000" w:rsidRDefault="00D50A1B">
            <w:pPr>
              <w:jc w:val="center"/>
              <w:rPr>
                <w:rFonts w:ascii="Arial" w:hAnsi="Arial" w:cs="Arial"/>
                <w:lang w:val="en-US"/>
              </w:rPr>
            </w:pPr>
            <w:r>
              <w:rPr>
                <w:rFonts w:ascii="Arial" w:hAnsi="Arial" w:cs="Arial"/>
                <w:lang w:val="en-US"/>
              </w:rPr>
              <w:t>9.7</w:t>
            </w:r>
          </w:p>
          <w:p w:rsidR="00000000" w:rsidRDefault="00D50A1B">
            <w:pPr>
              <w:jc w:val="center"/>
              <w:rPr>
                <w:rFonts w:ascii="Arial" w:hAnsi="Arial" w:cs="Arial"/>
                <w:lang w:val="en-US"/>
              </w:rPr>
            </w:pPr>
            <w:r>
              <w:rPr>
                <w:rFonts w:ascii="Arial" w:hAnsi="Arial" w:cs="Arial"/>
                <w:lang w:val="en-US"/>
              </w:rPr>
              <w:t>9.0</w:t>
            </w:r>
          </w:p>
          <w:p w:rsidR="00000000" w:rsidRDefault="00D50A1B">
            <w:pPr>
              <w:jc w:val="center"/>
              <w:rPr>
                <w:rFonts w:ascii="Arial" w:hAnsi="Arial" w:cs="Arial"/>
                <w:lang w:val="en-US"/>
              </w:rPr>
            </w:pPr>
            <w:r>
              <w:rPr>
                <w:rFonts w:ascii="Arial" w:hAnsi="Arial" w:cs="Arial"/>
                <w:lang w:val="en-US"/>
              </w:rPr>
              <w:t>9.0</w:t>
            </w:r>
          </w:p>
          <w:p w:rsidR="00000000" w:rsidRDefault="00D50A1B">
            <w:pPr>
              <w:jc w:val="center"/>
              <w:rPr>
                <w:rFonts w:ascii="Arial" w:hAnsi="Arial" w:cs="Arial"/>
                <w:lang w:val="en-US"/>
              </w:rPr>
            </w:pPr>
            <w:r>
              <w:rPr>
                <w:rFonts w:ascii="Arial" w:hAnsi="Arial" w:cs="Arial"/>
                <w:lang w:val="en-US"/>
              </w:rPr>
              <w:t>9.2</w:t>
            </w:r>
          </w:p>
          <w:p w:rsidR="00000000" w:rsidRDefault="00D50A1B">
            <w:pPr>
              <w:jc w:val="center"/>
              <w:rPr>
                <w:rFonts w:ascii="Arial" w:hAnsi="Arial" w:cs="Arial"/>
                <w:lang w:val="en-US"/>
              </w:rPr>
            </w:pPr>
            <w:r>
              <w:rPr>
                <w:rFonts w:ascii="Arial" w:hAnsi="Arial" w:cs="Arial"/>
                <w:lang w:val="en-US"/>
              </w:rPr>
              <w:t>8.0</w:t>
            </w:r>
          </w:p>
          <w:p w:rsidR="00000000" w:rsidRDefault="00D50A1B">
            <w:pPr>
              <w:jc w:val="center"/>
              <w:rPr>
                <w:rFonts w:ascii="Arial" w:hAnsi="Arial" w:cs="Arial"/>
                <w:lang w:val="en-US"/>
              </w:rPr>
            </w:pPr>
            <w:r>
              <w:rPr>
                <w:rFonts w:ascii="Arial" w:hAnsi="Arial" w:cs="Arial"/>
                <w:lang w:val="en-US"/>
              </w:rPr>
              <w:t>7.8</w:t>
            </w:r>
          </w:p>
          <w:p w:rsidR="00000000" w:rsidRDefault="00D50A1B">
            <w:pPr>
              <w:jc w:val="center"/>
              <w:rPr>
                <w:rFonts w:ascii="Arial" w:hAnsi="Arial" w:cs="Arial"/>
                <w:lang w:val="en-US"/>
              </w:rPr>
            </w:pPr>
            <w:r>
              <w:rPr>
                <w:rFonts w:ascii="Arial" w:hAnsi="Arial" w:cs="Arial"/>
                <w:lang w:val="en-US"/>
              </w:rPr>
              <w:t>8.0</w:t>
            </w:r>
          </w:p>
          <w:p w:rsidR="00000000" w:rsidRDefault="00D50A1B">
            <w:pPr>
              <w:jc w:val="center"/>
              <w:rPr>
                <w:rFonts w:ascii="Arial" w:hAnsi="Arial" w:cs="Arial"/>
                <w:lang w:val="en-US"/>
              </w:rPr>
            </w:pPr>
            <w:r>
              <w:rPr>
                <w:rFonts w:ascii="Arial" w:hAnsi="Arial" w:cs="Arial"/>
                <w:lang w:val="en-US"/>
              </w:rPr>
              <w:t>8.0-9.6</w:t>
            </w:r>
          </w:p>
          <w:p w:rsidR="00000000" w:rsidRDefault="00D50A1B">
            <w:pPr>
              <w:jc w:val="center"/>
              <w:rPr>
                <w:rFonts w:ascii="Arial" w:hAnsi="Arial" w:cs="Arial"/>
                <w:lang w:val="en-US"/>
              </w:rPr>
            </w:pPr>
            <w:r>
              <w:rPr>
                <w:rFonts w:ascii="Arial" w:hAnsi="Arial" w:cs="Arial"/>
                <w:lang w:val="en-US"/>
              </w:rPr>
              <w:t>9.8</w:t>
            </w:r>
          </w:p>
          <w:p w:rsidR="00000000" w:rsidRDefault="00D50A1B">
            <w:pPr>
              <w:jc w:val="center"/>
              <w:rPr>
                <w:rFonts w:ascii="Arial" w:hAnsi="Arial" w:cs="Arial"/>
                <w:lang w:val="en-US"/>
              </w:rPr>
            </w:pPr>
            <w:r>
              <w:rPr>
                <w:rFonts w:ascii="Arial" w:hAnsi="Arial" w:cs="Arial"/>
                <w:lang w:val="en-US"/>
              </w:rPr>
              <w:t>11.0</w:t>
            </w:r>
          </w:p>
        </w:tc>
      </w:tr>
      <w:tr w:rsidR="00000000">
        <w:tblPrEx>
          <w:tblCellMar>
            <w:top w:w="0" w:type="dxa"/>
            <w:bottom w:w="0" w:type="dxa"/>
          </w:tblCellMar>
        </w:tblPrEx>
        <w:tc>
          <w:tcPr>
            <w:tcW w:w="3670" w:type="dxa"/>
          </w:tcPr>
          <w:p w:rsidR="00000000" w:rsidRDefault="00D50A1B">
            <w:pPr>
              <w:rPr>
                <w:rFonts w:ascii="Arial" w:hAnsi="Arial" w:cs="Arial"/>
                <w:lang w:val="en-US"/>
              </w:rPr>
            </w:pPr>
            <w:r>
              <w:rPr>
                <w:rFonts w:ascii="Arial" w:hAnsi="Arial" w:cs="Arial"/>
                <w:lang w:val="en-US"/>
              </w:rPr>
              <w:t>Bacterias gram-positivas</w:t>
            </w:r>
          </w:p>
          <w:p w:rsidR="00000000" w:rsidRDefault="00D50A1B">
            <w:pPr>
              <w:rPr>
                <w:rFonts w:ascii="Arial" w:hAnsi="Arial" w:cs="Arial"/>
                <w:lang w:val="en-US"/>
              </w:rPr>
            </w:pPr>
            <w:r>
              <w:rPr>
                <w:rFonts w:ascii="Arial" w:hAnsi="Arial" w:cs="Arial"/>
                <w:lang w:val="en-US"/>
              </w:rPr>
              <w:t xml:space="preserve">     Bacillus cereus</w:t>
            </w:r>
          </w:p>
          <w:p w:rsidR="00000000" w:rsidRDefault="00D50A1B">
            <w:pPr>
              <w:rPr>
                <w:rFonts w:ascii="Arial" w:hAnsi="Arial" w:cs="Arial"/>
                <w:lang w:val="en-US"/>
              </w:rPr>
            </w:pPr>
            <w:r>
              <w:rPr>
                <w:rFonts w:ascii="Arial" w:hAnsi="Arial" w:cs="Arial"/>
                <w:lang w:val="en-US"/>
              </w:rPr>
              <w:t xml:space="preserve">     B. subtilis</w:t>
            </w:r>
          </w:p>
          <w:p w:rsidR="00000000" w:rsidRDefault="00D50A1B">
            <w:pPr>
              <w:rPr>
                <w:rFonts w:ascii="Arial" w:hAnsi="Arial" w:cs="Arial"/>
                <w:lang w:val="en-US"/>
              </w:rPr>
            </w:pPr>
            <w:r>
              <w:rPr>
                <w:rFonts w:ascii="Arial" w:hAnsi="Arial" w:cs="Arial"/>
                <w:lang w:val="en-US"/>
              </w:rPr>
              <w:t xml:space="preserve">     B. stearothermoph</w:t>
            </w:r>
            <w:r>
              <w:rPr>
                <w:rFonts w:ascii="Arial" w:hAnsi="Arial" w:cs="Arial"/>
                <w:lang w:val="en-US"/>
              </w:rPr>
              <w:t>ilus</w:t>
            </w:r>
          </w:p>
          <w:p w:rsidR="00000000" w:rsidRDefault="00D50A1B">
            <w:pPr>
              <w:rPr>
                <w:rFonts w:ascii="Arial" w:hAnsi="Arial" w:cs="Arial"/>
                <w:lang w:val="en-US"/>
              </w:rPr>
            </w:pPr>
            <w:r>
              <w:rPr>
                <w:rFonts w:ascii="Arial" w:hAnsi="Arial" w:cs="Arial"/>
                <w:lang w:val="en-US"/>
              </w:rPr>
              <w:t xml:space="preserve">     Clostridium botulinum</w:t>
            </w:r>
          </w:p>
          <w:p w:rsidR="00000000" w:rsidRDefault="00D50A1B">
            <w:pPr>
              <w:rPr>
                <w:rFonts w:ascii="Arial" w:hAnsi="Arial" w:cs="Arial"/>
                <w:lang w:val="en-US"/>
              </w:rPr>
            </w:pPr>
            <w:r>
              <w:rPr>
                <w:rFonts w:ascii="Arial" w:hAnsi="Arial" w:cs="Arial"/>
                <w:lang w:val="en-US"/>
              </w:rPr>
              <w:t xml:space="preserve">     Clostridium sporogenes</w:t>
            </w:r>
          </w:p>
          <w:p w:rsidR="00000000" w:rsidRDefault="00D50A1B">
            <w:pPr>
              <w:rPr>
                <w:rFonts w:ascii="Arial" w:hAnsi="Arial" w:cs="Arial"/>
                <w:lang w:val="en-US"/>
              </w:rPr>
            </w:pPr>
            <w:r>
              <w:rPr>
                <w:rFonts w:ascii="Arial" w:hAnsi="Arial" w:cs="Arial"/>
                <w:lang w:val="en-US"/>
              </w:rPr>
              <w:t xml:space="preserve">     Enterococcus spp.</w:t>
            </w:r>
          </w:p>
          <w:p w:rsidR="00000000" w:rsidRDefault="00D50A1B">
            <w:pPr>
              <w:rPr>
                <w:rFonts w:ascii="Arial" w:hAnsi="Arial" w:cs="Arial"/>
                <w:lang w:val="en-US"/>
              </w:rPr>
            </w:pPr>
            <w:r>
              <w:rPr>
                <w:rFonts w:ascii="Arial" w:hAnsi="Arial" w:cs="Arial"/>
                <w:lang w:val="en-US"/>
              </w:rPr>
              <w:t xml:space="preserve">     Bifidobacterium bifidum</w:t>
            </w:r>
          </w:p>
          <w:p w:rsidR="00000000" w:rsidRDefault="00D50A1B">
            <w:pPr>
              <w:rPr>
                <w:rFonts w:ascii="Arial" w:hAnsi="Arial" w:cs="Arial"/>
                <w:lang w:val="en-US"/>
              </w:rPr>
            </w:pPr>
            <w:r>
              <w:rPr>
                <w:rFonts w:ascii="Arial" w:hAnsi="Arial" w:cs="Arial"/>
                <w:lang w:val="en-US"/>
              </w:rPr>
              <w:t xml:space="preserve">     Lactobacillus spp.</w:t>
            </w:r>
          </w:p>
          <w:p w:rsidR="00000000" w:rsidRDefault="00D50A1B">
            <w:pPr>
              <w:rPr>
                <w:rFonts w:ascii="Arial" w:hAnsi="Arial" w:cs="Arial"/>
                <w:lang w:val="en-US"/>
              </w:rPr>
            </w:pPr>
            <w:r>
              <w:rPr>
                <w:rFonts w:ascii="Arial" w:hAnsi="Arial" w:cs="Arial"/>
                <w:lang w:val="en-US"/>
              </w:rPr>
              <w:t xml:space="preserve">     Serratia marcescens</w:t>
            </w:r>
          </w:p>
          <w:p w:rsidR="00000000" w:rsidRDefault="00D50A1B">
            <w:pPr>
              <w:rPr>
                <w:rFonts w:ascii="Arial" w:hAnsi="Arial" w:cs="Arial"/>
                <w:lang w:val="en-US"/>
              </w:rPr>
            </w:pPr>
            <w:r>
              <w:rPr>
                <w:rFonts w:ascii="Arial" w:hAnsi="Arial" w:cs="Arial"/>
                <w:lang w:val="en-US"/>
              </w:rPr>
              <w:t xml:space="preserve">     Micrococcus sp.</w:t>
            </w:r>
          </w:p>
          <w:p w:rsidR="00000000" w:rsidRDefault="00D50A1B">
            <w:pPr>
              <w:rPr>
                <w:rFonts w:ascii="Arial" w:hAnsi="Arial" w:cs="Arial"/>
                <w:lang w:val="en-US"/>
              </w:rPr>
            </w:pPr>
            <w:r>
              <w:rPr>
                <w:rFonts w:ascii="Arial" w:hAnsi="Arial" w:cs="Arial"/>
                <w:lang w:val="en-US"/>
              </w:rPr>
              <w:t xml:space="preserve">     Staphylococcus aureus</w:t>
            </w:r>
          </w:p>
          <w:p w:rsidR="00000000" w:rsidRDefault="00D50A1B">
            <w:pPr>
              <w:rPr>
                <w:rFonts w:ascii="Arial" w:hAnsi="Arial" w:cs="Arial"/>
                <w:lang w:val="en-US"/>
              </w:rPr>
            </w:pPr>
            <w:r>
              <w:rPr>
                <w:rFonts w:ascii="Arial" w:hAnsi="Arial" w:cs="Arial"/>
                <w:lang w:val="en-US"/>
              </w:rPr>
              <w:t xml:space="preserve">     Streptococcus faecium</w:t>
            </w:r>
          </w:p>
          <w:p w:rsidR="00000000" w:rsidRDefault="00D50A1B">
            <w:pPr>
              <w:rPr>
                <w:rFonts w:ascii="Arial" w:hAnsi="Arial" w:cs="Arial"/>
                <w:lang w:val="es-EC"/>
              </w:rPr>
            </w:pPr>
            <w:r>
              <w:rPr>
                <w:rFonts w:ascii="Arial" w:hAnsi="Arial" w:cs="Arial"/>
                <w:lang w:val="en-US"/>
              </w:rPr>
              <w:t xml:space="preserve">     </w:t>
            </w:r>
            <w:r>
              <w:rPr>
                <w:rFonts w:ascii="Arial" w:hAnsi="Arial" w:cs="Arial"/>
                <w:lang w:val="es-EC"/>
              </w:rPr>
              <w:t>S. lactis</w:t>
            </w:r>
          </w:p>
          <w:p w:rsidR="00000000" w:rsidRDefault="00D50A1B">
            <w:pPr>
              <w:rPr>
                <w:rFonts w:ascii="Arial" w:hAnsi="Arial" w:cs="Arial"/>
                <w:lang w:val="es-EC"/>
              </w:rPr>
            </w:pPr>
            <w:r>
              <w:rPr>
                <w:rFonts w:ascii="Arial" w:hAnsi="Arial" w:cs="Arial"/>
                <w:lang w:val="es-EC"/>
              </w:rPr>
              <w:t xml:space="preserve">     </w:t>
            </w:r>
            <w:r>
              <w:rPr>
                <w:rFonts w:ascii="Arial" w:hAnsi="Arial" w:cs="Arial"/>
                <w:lang w:val="es-EC"/>
              </w:rPr>
              <w:t>S. pyogenes</w:t>
            </w:r>
          </w:p>
          <w:p w:rsidR="00000000" w:rsidRDefault="00D50A1B">
            <w:pPr>
              <w:rPr>
                <w:rFonts w:ascii="Arial" w:hAnsi="Arial" w:cs="Arial"/>
                <w:lang w:val="es-EC"/>
              </w:rPr>
            </w:pPr>
          </w:p>
        </w:tc>
        <w:tc>
          <w:tcPr>
            <w:tcW w:w="2520"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4.9</w:t>
            </w:r>
          </w:p>
          <w:p w:rsidR="00000000" w:rsidRDefault="00D50A1B">
            <w:pPr>
              <w:jc w:val="center"/>
              <w:rPr>
                <w:rFonts w:ascii="Arial" w:hAnsi="Arial" w:cs="Arial"/>
                <w:lang w:val="es-EC"/>
              </w:rPr>
            </w:pPr>
            <w:r>
              <w:rPr>
                <w:rFonts w:ascii="Arial" w:hAnsi="Arial" w:cs="Arial"/>
                <w:lang w:val="es-EC"/>
              </w:rPr>
              <w:t>4.5</w:t>
            </w:r>
          </w:p>
          <w:p w:rsidR="00000000" w:rsidRDefault="00D50A1B">
            <w:pPr>
              <w:jc w:val="center"/>
              <w:rPr>
                <w:rFonts w:ascii="Arial" w:hAnsi="Arial" w:cs="Arial"/>
                <w:lang w:val="es-EC"/>
              </w:rPr>
            </w:pPr>
            <w:r>
              <w:rPr>
                <w:rFonts w:ascii="Arial" w:hAnsi="Arial" w:cs="Arial"/>
                <w:lang w:val="es-EC"/>
              </w:rPr>
              <w:t>5.2</w:t>
            </w:r>
          </w:p>
          <w:p w:rsidR="00000000" w:rsidRDefault="00D50A1B">
            <w:pPr>
              <w:jc w:val="center"/>
              <w:rPr>
                <w:rFonts w:ascii="Arial" w:hAnsi="Arial" w:cs="Arial"/>
                <w:lang w:val="es-EC"/>
              </w:rPr>
            </w:pPr>
            <w:r>
              <w:rPr>
                <w:rFonts w:ascii="Arial" w:hAnsi="Arial" w:cs="Arial"/>
                <w:lang w:val="es-EC"/>
              </w:rPr>
              <w:t>4.7</w:t>
            </w:r>
          </w:p>
          <w:p w:rsidR="00000000" w:rsidRDefault="00D50A1B">
            <w:pPr>
              <w:jc w:val="center"/>
              <w:rPr>
                <w:rFonts w:ascii="Arial" w:hAnsi="Arial" w:cs="Arial"/>
                <w:lang w:val="es-EC"/>
              </w:rPr>
            </w:pPr>
            <w:r>
              <w:rPr>
                <w:rFonts w:ascii="Arial" w:hAnsi="Arial" w:cs="Arial"/>
                <w:lang w:val="es-EC"/>
              </w:rPr>
              <w:t>5.0</w:t>
            </w:r>
          </w:p>
          <w:p w:rsidR="00000000" w:rsidRDefault="00D50A1B">
            <w:pPr>
              <w:jc w:val="center"/>
              <w:rPr>
                <w:rFonts w:ascii="Arial" w:hAnsi="Arial" w:cs="Arial"/>
                <w:lang w:val="es-EC"/>
              </w:rPr>
            </w:pPr>
            <w:r>
              <w:rPr>
                <w:rFonts w:ascii="Arial" w:hAnsi="Arial" w:cs="Arial"/>
                <w:lang w:val="es-EC"/>
              </w:rPr>
              <w:t>4.8</w:t>
            </w:r>
          </w:p>
          <w:p w:rsidR="00000000" w:rsidRDefault="00D50A1B">
            <w:pPr>
              <w:jc w:val="center"/>
              <w:rPr>
                <w:rFonts w:ascii="Arial" w:hAnsi="Arial" w:cs="Arial"/>
                <w:lang w:val="es-EC"/>
              </w:rPr>
            </w:pPr>
            <w:r>
              <w:rPr>
                <w:rFonts w:ascii="Arial" w:hAnsi="Arial" w:cs="Arial"/>
                <w:lang w:val="es-EC"/>
              </w:rPr>
              <w:t>3.8</w:t>
            </w:r>
          </w:p>
          <w:p w:rsidR="00000000" w:rsidRDefault="00D50A1B">
            <w:pPr>
              <w:jc w:val="center"/>
              <w:rPr>
                <w:rFonts w:ascii="Arial" w:hAnsi="Arial" w:cs="Arial"/>
                <w:lang w:val="es-EC"/>
              </w:rPr>
            </w:pPr>
            <w:r>
              <w:rPr>
                <w:rFonts w:ascii="Arial" w:hAnsi="Arial" w:cs="Arial"/>
                <w:lang w:val="es-EC"/>
              </w:rPr>
              <w:t>3.8-4.4</w:t>
            </w:r>
          </w:p>
          <w:p w:rsidR="00000000" w:rsidRDefault="00D50A1B">
            <w:pPr>
              <w:jc w:val="center"/>
              <w:rPr>
                <w:rFonts w:ascii="Arial" w:hAnsi="Arial" w:cs="Arial"/>
                <w:lang w:val="es-EC"/>
              </w:rPr>
            </w:pPr>
            <w:r>
              <w:rPr>
                <w:rFonts w:ascii="Arial" w:hAnsi="Arial" w:cs="Arial"/>
                <w:lang w:val="es-EC"/>
              </w:rPr>
              <w:t>4.0</w:t>
            </w:r>
          </w:p>
          <w:p w:rsidR="00000000" w:rsidRDefault="00D50A1B">
            <w:pPr>
              <w:jc w:val="center"/>
              <w:rPr>
                <w:rFonts w:ascii="Arial" w:hAnsi="Arial" w:cs="Arial"/>
                <w:lang w:val="es-EC"/>
              </w:rPr>
            </w:pPr>
            <w:r>
              <w:rPr>
                <w:rFonts w:ascii="Arial" w:hAnsi="Arial" w:cs="Arial"/>
                <w:lang w:val="es-EC"/>
              </w:rPr>
              <w:t>5.6</w:t>
            </w:r>
          </w:p>
          <w:p w:rsidR="00000000" w:rsidRDefault="00D50A1B">
            <w:pPr>
              <w:jc w:val="center"/>
              <w:rPr>
                <w:rFonts w:ascii="Arial" w:hAnsi="Arial" w:cs="Arial"/>
                <w:lang w:val="es-EC"/>
              </w:rPr>
            </w:pPr>
            <w:r>
              <w:rPr>
                <w:rFonts w:ascii="Arial" w:hAnsi="Arial" w:cs="Arial"/>
                <w:lang w:val="es-EC"/>
              </w:rPr>
              <w:t>4.0</w:t>
            </w:r>
          </w:p>
          <w:p w:rsidR="00000000" w:rsidRDefault="00D50A1B">
            <w:pPr>
              <w:jc w:val="center"/>
              <w:rPr>
                <w:rFonts w:ascii="Arial" w:hAnsi="Arial" w:cs="Arial"/>
                <w:lang w:val="es-EC"/>
              </w:rPr>
            </w:pPr>
            <w:r>
              <w:rPr>
                <w:rFonts w:ascii="Arial" w:hAnsi="Arial" w:cs="Arial"/>
                <w:lang w:val="es-EC"/>
              </w:rPr>
              <w:t>4.4-4.7</w:t>
            </w:r>
          </w:p>
          <w:p w:rsidR="00000000" w:rsidRDefault="00D50A1B">
            <w:pPr>
              <w:jc w:val="center"/>
              <w:rPr>
                <w:rFonts w:ascii="Arial" w:hAnsi="Arial" w:cs="Arial"/>
                <w:lang w:val="es-EC"/>
              </w:rPr>
            </w:pPr>
            <w:r>
              <w:rPr>
                <w:rFonts w:ascii="Arial" w:hAnsi="Arial" w:cs="Arial"/>
                <w:lang w:val="es-EC"/>
              </w:rPr>
              <w:t>4.3-4.8</w:t>
            </w:r>
          </w:p>
          <w:p w:rsidR="00000000" w:rsidRDefault="00D50A1B">
            <w:pPr>
              <w:jc w:val="center"/>
              <w:rPr>
                <w:rFonts w:ascii="Arial" w:hAnsi="Arial" w:cs="Arial"/>
                <w:lang w:val="es-EC"/>
              </w:rPr>
            </w:pPr>
            <w:r>
              <w:rPr>
                <w:rFonts w:ascii="Arial" w:hAnsi="Arial" w:cs="Arial"/>
                <w:lang w:val="es-EC"/>
              </w:rPr>
              <w:t>6.35</w:t>
            </w:r>
          </w:p>
        </w:tc>
        <w:tc>
          <w:tcPr>
            <w:tcW w:w="2227"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9.3</w:t>
            </w:r>
          </w:p>
          <w:p w:rsidR="00000000" w:rsidRDefault="00D50A1B">
            <w:pPr>
              <w:jc w:val="center"/>
              <w:rPr>
                <w:rFonts w:ascii="Arial" w:hAnsi="Arial" w:cs="Arial"/>
                <w:lang w:val="es-EC"/>
              </w:rPr>
            </w:pPr>
            <w:r>
              <w:rPr>
                <w:rFonts w:ascii="Arial" w:hAnsi="Arial" w:cs="Arial"/>
                <w:lang w:val="es-EC"/>
              </w:rPr>
              <w:t>8.5</w:t>
            </w:r>
          </w:p>
          <w:p w:rsidR="00000000" w:rsidRDefault="00D50A1B">
            <w:pPr>
              <w:jc w:val="center"/>
              <w:rPr>
                <w:rFonts w:ascii="Arial" w:hAnsi="Arial" w:cs="Arial"/>
                <w:lang w:val="es-EC"/>
              </w:rPr>
            </w:pPr>
            <w:r>
              <w:rPr>
                <w:rFonts w:ascii="Arial" w:hAnsi="Arial" w:cs="Arial"/>
                <w:lang w:val="es-EC"/>
              </w:rPr>
              <w:t>9.2</w:t>
            </w:r>
          </w:p>
          <w:p w:rsidR="00000000" w:rsidRDefault="00D50A1B">
            <w:pPr>
              <w:jc w:val="center"/>
              <w:rPr>
                <w:rFonts w:ascii="Arial" w:hAnsi="Arial" w:cs="Arial"/>
                <w:lang w:val="es-EC"/>
              </w:rPr>
            </w:pPr>
            <w:r>
              <w:rPr>
                <w:rFonts w:ascii="Arial" w:hAnsi="Arial" w:cs="Arial"/>
                <w:lang w:val="es-EC"/>
              </w:rPr>
              <w:t>8.5</w:t>
            </w:r>
          </w:p>
          <w:p w:rsidR="00000000" w:rsidRDefault="00D50A1B">
            <w:pPr>
              <w:jc w:val="center"/>
              <w:rPr>
                <w:rFonts w:ascii="Arial" w:hAnsi="Arial" w:cs="Arial"/>
                <w:lang w:val="es-EC"/>
              </w:rPr>
            </w:pPr>
            <w:r>
              <w:rPr>
                <w:rFonts w:ascii="Arial" w:hAnsi="Arial" w:cs="Arial"/>
                <w:lang w:val="es-EC"/>
              </w:rPr>
              <w:t>9.0</w:t>
            </w:r>
          </w:p>
          <w:p w:rsidR="00000000" w:rsidRDefault="00D50A1B">
            <w:pPr>
              <w:jc w:val="center"/>
              <w:rPr>
                <w:rFonts w:ascii="Arial" w:hAnsi="Arial" w:cs="Arial"/>
                <w:lang w:val="es-EC"/>
              </w:rPr>
            </w:pPr>
            <w:r>
              <w:rPr>
                <w:rFonts w:ascii="Arial" w:hAnsi="Arial" w:cs="Arial"/>
                <w:lang w:val="es-EC"/>
              </w:rPr>
              <w:t>10.6</w:t>
            </w:r>
          </w:p>
          <w:p w:rsidR="00000000" w:rsidRDefault="00D50A1B">
            <w:pPr>
              <w:jc w:val="center"/>
              <w:rPr>
                <w:rFonts w:ascii="Arial" w:hAnsi="Arial" w:cs="Arial"/>
                <w:lang w:val="es-EC"/>
              </w:rPr>
            </w:pPr>
            <w:r>
              <w:rPr>
                <w:rFonts w:ascii="Arial" w:hAnsi="Arial" w:cs="Arial"/>
                <w:lang w:val="es-EC"/>
              </w:rPr>
              <w:t>7.2</w:t>
            </w:r>
          </w:p>
          <w:p w:rsidR="00000000" w:rsidRDefault="00D50A1B">
            <w:pPr>
              <w:jc w:val="center"/>
              <w:rPr>
                <w:rFonts w:ascii="Arial" w:hAnsi="Arial" w:cs="Arial"/>
                <w:lang w:val="es-EC"/>
              </w:rPr>
            </w:pPr>
            <w:r>
              <w:rPr>
                <w:rFonts w:ascii="Arial" w:hAnsi="Arial" w:cs="Arial"/>
                <w:lang w:val="es-EC"/>
              </w:rPr>
              <w:t>7.2</w:t>
            </w:r>
          </w:p>
          <w:p w:rsidR="00000000" w:rsidRDefault="00D50A1B">
            <w:pPr>
              <w:jc w:val="center"/>
              <w:rPr>
                <w:rFonts w:ascii="Arial" w:hAnsi="Arial" w:cs="Arial"/>
                <w:lang w:val="es-EC"/>
              </w:rPr>
            </w:pPr>
            <w:r>
              <w:rPr>
                <w:rFonts w:ascii="Arial" w:hAnsi="Arial" w:cs="Arial"/>
                <w:lang w:val="es-EC"/>
              </w:rPr>
              <w:t>9.0</w:t>
            </w:r>
          </w:p>
          <w:p w:rsidR="00000000" w:rsidRDefault="00D50A1B">
            <w:pPr>
              <w:jc w:val="center"/>
              <w:rPr>
                <w:rFonts w:ascii="Arial" w:hAnsi="Arial" w:cs="Arial"/>
                <w:lang w:val="es-EC"/>
              </w:rPr>
            </w:pPr>
            <w:r>
              <w:rPr>
                <w:rFonts w:ascii="Arial" w:hAnsi="Arial" w:cs="Arial"/>
                <w:lang w:val="es-EC"/>
              </w:rPr>
              <w:t>8.1</w:t>
            </w:r>
          </w:p>
          <w:p w:rsidR="00000000" w:rsidRDefault="00D50A1B">
            <w:pPr>
              <w:jc w:val="center"/>
              <w:rPr>
                <w:rFonts w:ascii="Arial" w:hAnsi="Arial" w:cs="Arial"/>
                <w:lang w:val="es-EC"/>
              </w:rPr>
            </w:pPr>
            <w:r>
              <w:rPr>
                <w:rFonts w:ascii="Arial" w:hAnsi="Arial" w:cs="Arial"/>
                <w:lang w:val="es-EC"/>
              </w:rPr>
              <w:t>9.8</w:t>
            </w:r>
          </w:p>
          <w:p w:rsidR="00000000" w:rsidRDefault="00D50A1B">
            <w:pPr>
              <w:jc w:val="center"/>
              <w:rPr>
                <w:rFonts w:ascii="Arial" w:hAnsi="Arial" w:cs="Arial"/>
                <w:lang w:val="es-EC"/>
              </w:rPr>
            </w:pPr>
            <w:r>
              <w:rPr>
                <w:rFonts w:ascii="Arial" w:hAnsi="Arial" w:cs="Arial"/>
                <w:lang w:val="es-EC"/>
              </w:rPr>
              <w:t>9.2</w:t>
            </w:r>
          </w:p>
          <w:p w:rsidR="00000000" w:rsidRDefault="00D50A1B">
            <w:pPr>
              <w:jc w:val="center"/>
              <w:rPr>
                <w:rFonts w:ascii="Arial" w:hAnsi="Arial" w:cs="Arial"/>
                <w:lang w:val="es-EC"/>
              </w:rPr>
            </w:pPr>
            <w:r>
              <w:rPr>
                <w:rFonts w:ascii="Arial" w:hAnsi="Arial" w:cs="Arial"/>
                <w:lang w:val="es-EC"/>
              </w:rPr>
              <w:t>9.2</w:t>
            </w:r>
          </w:p>
          <w:p w:rsidR="00000000" w:rsidRDefault="00D50A1B">
            <w:pPr>
              <w:jc w:val="center"/>
              <w:rPr>
                <w:rFonts w:ascii="Arial" w:hAnsi="Arial" w:cs="Arial"/>
                <w:lang w:val="es-EC"/>
              </w:rPr>
            </w:pPr>
            <w:r>
              <w:rPr>
                <w:rFonts w:ascii="Arial" w:hAnsi="Arial" w:cs="Arial"/>
                <w:lang w:val="es-EC"/>
              </w:rPr>
              <w:t>9.2</w:t>
            </w:r>
          </w:p>
        </w:tc>
      </w:tr>
      <w:tr w:rsidR="00000000">
        <w:tblPrEx>
          <w:tblCellMar>
            <w:top w:w="0" w:type="dxa"/>
            <w:bottom w:w="0" w:type="dxa"/>
          </w:tblCellMar>
        </w:tblPrEx>
        <w:tc>
          <w:tcPr>
            <w:tcW w:w="3670" w:type="dxa"/>
          </w:tcPr>
          <w:p w:rsidR="00000000" w:rsidRDefault="00D50A1B">
            <w:pPr>
              <w:rPr>
                <w:rFonts w:ascii="Arial" w:hAnsi="Arial" w:cs="Arial"/>
                <w:lang w:val="es-EC"/>
              </w:rPr>
            </w:pPr>
            <w:r>
              <w:rPr>
                <w:rFonts w:ascii="Arial" w:hAnsi="Arial" w:cs="Arial"/>
                <w:lang w:val="es-EC"/>
              </w:rPr>
              <w:t>Levaduras</w:t>
            </w:r>
          </w:p>
          <w:p w:rsidR="00000000" w:rsidRDefault="00D50A1B">
            <w:pPr>
              <w:rPr>
                <w:rFonts w:ascii="Arial" w:hAnsi="Arial" w:cs="Arial"/>
                <w:lang w:val="es-EC"/>
              </w:rPr>
            </w:pPr>
            <w:r>
              <w:rPr>
                <w:rFonts w:ascii="Arial" w:hAnsi="Arial" w:cs="Arial"/>
                <w:lang w:val="es-EC"/>
              </w:rPr>
              <w:t xml:space="preserve">     Candida pseudotropicallis</w:t>
            </w:r>
          </w:p>
          <w:p w:rsidR="00000000" w:rsidRDefault="00D50A1B">
            <w:pPr>
              <w:rPr>
                <w:rFonts w:ascii="Arial" w:hAnsi="Arial" w:cs="Arial"/>
                <w:lang w:val="es-EC"/>
              </w:rPr>
            </w:pPr>
            <w:r>
              <w:rPr>
                <w:rFonts w:ascii="Arial" w:hAnsi="Arial" w:cs="Arial"/>
                <w:lang w:val="es-EC"/>
              </w:rPr>
              <w:t xml:space="preserve">     Hansenula canadensis</w:t>
            </w:r>
          </w:p>
          <w:p w:rsidR="00000000" w:rsidRDefault="00D50A1B">
            <w:pPr>
              <w:rPr>
                <w:rFonts w:ascii="Arial" w:hAnsi="Arial" w:cs="Arial"/>
                <w:lang w:val="es-EC"/>
              </w:rPr>
            </w:pPr>
            <w:r>
              <w:rPr>
                <w:rFonts w:ascii="Arial" w:hAnsi="Arial" w:cs="Arial"/>
                <w:lang w:val="es-EC"/>
              </w:rPr>
              <w:t xml:space="preserve">     Saccharomyces cerevisiae</w:t>
            </w:r>
          </w:p>
          <w:p w:rsidR="00000000" w:rsidRDefault="00D50A1B">
            <w:pPr>
              <w:rPr>
                <w:rFonts w:ascii="Arial" w:hAnsi="Arial" w:cs="Arial"/>
                <w:lang w:val="es-EC"/>
              </w:rPr>
            </w:pPr>
            <w:r>
              <w:rPr>
                <w:rFonts w:ascii="Arial" w:hAnsi="Arial" w:cs="Arial"/>
                <w:lang w:val="es-EC"/>
              </w:rPr>
              <w:t xml:space="preserve">     S. fragilis</w:t>
            </w:r>
          </w:p>
          <w:p w:rsidR="00000000" w:rsidRDefault="00D50A1B">
            <w:pPr>
              <w:rPr>
                <w:rFonts w:ascii="Arial" w:hAnsi="Arial" w:cs="Arial"/>
                <w:lang w:val="es-EC"/>
              </w:rPr>
            </w:pPr>
            <w:r>
              <w:rPr>
                <w:rFonts w:ascii="Arial" w:hAnsi="Arial" w:cs="Arial"/>
                <w:lang w:val="es-EC"/>
              </w:rPr>
              <w:t xml:space="preserve">     S. microellipsoides</w:t>
            </w:r>
          </w:p>
          <w:p w:rsidR="00000000" w:rsidRDefault="00D50A1B">
            <w:pPr>
              <w:rPr>
                <w:rFonts w:ascii="Arial" w:hAnsi="Arial" w:cs="Arial"/>
                <w:lang w:val="es-EC"/>
              </w:rPr>
            </w:pPr>
            <w:r>
              <w:rPr>
                <w:rFonts w:ascii="Arial" w:hAnsi="Arial" w:cs="Arial"/>
                <w:lang w:val="es-EC"/>
              </w:rPr>
              <w:t xml:space="preserve">     S. pastori</w:t>
            </w:r>
          </w:p>
          <w:p w:rsidR="00000000" w:rsidRDefault="00D50A1B">
            <w:pPr>
              <w:rPr>
                <w:rFonts w:ascii="Arial" w:hAnsi="Arial" w:cs="Arial"/>
                <w:lang w:val="es-EC"/>
              </w:rPr>
            </w:pPr>
            <w:r>
              <w:rPr>
                <w:rFonts w:ascii="Arial" w:hAnsi="Arial" w:cs="Arial"/>
                <w:lang w:val="es-EC"/>
              </w:rPr>
              <w:t xml:space="preserve">     S. exiguus</w:t>
            </w:r>
          </w:p>
          <w:p w:rsidR="00000000" w:rsidRDefault="00D50A1B">
            <w:pPr>
              <w:rPr>
                <w:rFonts w:ascii="Arial" w:hAnsi="Arial" w:cs="Arial"/>
                <w:lang w:val="es-EC"/>
              </w:rPr>
            </w:pPr>
            <w:r>
              <w:rPr>
                <w:rFonts w:ascii="Arial" w:hAnsi="Arial" w:cs="Arial"/>
                <w:lang w:val="es-EC"/>
              </w:rPr>
              <w:t xml:space="preserve">     Candida krusei</w:t>
            </w:r>
          </w:p>
          <w:p w:rsidR="00000000" w:rsidRDefault="00D50A1B">
            <w:pPr>
              <w:rPr>
                <w:rFonts w:ascii="Arial" w:hAnsi="Arial" w:cs="Arial"/>
                <w:lang w:val="es-EC"/>
              </w:rPr>
            </w:pPr>
            <w:r>
              <w:rPr>
                <w:rFonts w:ascii="Arial" w:hAnsi="Arial" w:cs="Arial"/>
                <w:lang w:val="es-EC"/>
              </w:rPr>
              <w:t xml:space="preserve">     Hanseniaspora melligeri</w:t>
            </w:r>
          </w:p>
          <w:p w:rsidR="00000000" w:rsidRDefault="00D50A1B">
            <w:pPr>
              <w:rPr>
                <w:rFonts w:ascii="Arial" w:hAnsi="Arial" w:cs="Arial"/>
                <w:lang w:val="es-EC"/>
              </w:rPr>
            </w:pPr>
            <w:r>
              <w:rPr>
                <w:rFonts w:ascii="Arial" w:hAnsi="Arial" w:cs="Arial"/>
                <w:lang w:val="es-EC"/>
              </w:rPr>
              <w:t xml:space="preserve">    Rhodotorula mucilaginosa</w:t>
            </w:r>
          </w:p>
        </w:tc>
        <w:tc>
          <w:tcPr>
            <w:tcW w:w="2520"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2.3</w:t>
            </w:r>
          </w:p>
          <w:p w:rsidR="00000000" w:rsidRDefault="00D50A1B">
            <w:pPr>
              <w:jc w:val="center"/>
              <w:rPr>
                <w:rFonts w:ascii="Arial" w:hAnsi="Arial" w:cs="Arial"/>
                <w:lang w:val="es-EC"/>
              </w:rPr>
            </w:pPr>
            <w:r>
              <w:rPr>
                <w:rFonts w:ascii="Arial" w:hAnsi="Arial" w:cs="Arial"/>
                <w:lang w:val="es-EC"/>
              </w:rPr>
              <w:t>2.15</w:t>
            </w:r>
          </w:p>
          <w:p w:rsidR="00000000" w:rsidRDefault="00D50A1B">
            <w:pPr>
              <w:jc w:val="center"/>
              <w:rPr>
                <w:rFonts w:ascii="Arial" w:hAnsi="Arial" w:cs="Arial"/>
                <w:lang w:val="es-EC"/>
              </w:rPr>
            </w:pPr>
            <w:r>
              <w:rPr>
                <w:rFonts w:ascii="Arial" w:hAnsi="Arial" w:cs="Arial"/>
                <w:lang w:val="es-EC"/>
              </w:rPr>
              <w:t>2.35</w:t>
            </w:r>
          </w:p>
          <w:p w:rsidR="00000000" w:rsidRDefault="00D50A1B">
            <w:pPr>
              <w:jc w:val="center"/>
              <w:rPr>
                <w:rFonts w:ascii="Arial" w:hAnsi="Arial" w:cs="Arial"/>
                <w:lang w:val="es-EC"/>
              </w:rPr>
            </w:pPr>
            <w:r>
              <w:rPr>
                <w:rFonts w:ascii="Arial" w:hAnsi="Arial" w:cs="Arial"/>
                <w:lang w:val="es-EC"/>
              </w:rPr>
              <w:t>2.4</w:t>
            </w:r>
          </w:p>
          <w:p w:rsidR="00000000" w:rsidRDefault="00D50A1B">
            <w:pPr>
              <w:jc w:val="center"/>
              <w:rPr>
                <w:rFonts w:ascii="Arial" w:hAnsi="Arial" w:cs="Arial"/>
                <w:lang w:val="es-EC"/>
              </w:rPr>
            </w:pPr>
            <w:r>
              <w:rPr>
                <w:rFonts w:ascii="Arial" w:hAnsi="Arial" w:cs="Arial"/>
                <w:lang w:val="es-EC"/>
              </w:rPr>
              <w:t>2.2</w:t>
            </w:r>
          </w:p>
          <w:p w:rsidR="00000000" w:rsidRDefault="00D50A1B">
            <w:pPr>
              <w:jc w:val="center"/>
              <w:rPr>
                <w:rFonts w:ascii="Arial" w:hAnsi="Arial" w:cs="Arial"/>
                <w:lang w:val="es-EC"/>
              </w:rPr>
            </w:pPr>
            <w:r>
              <w:rPr>
                <w:rFonts w:ascii="Arial" w:hAnsi="Arial" w:cs="Arial"/>
                <w:lang w:val="es-EC"/>
              </w:rPr>
              <w:t>2.1</w:t>
            </w:r>
          </w:p>
          <w:p w:rsidR="00000000" w:rsidRDefault="00D50A1B">
            <w:pPr>
              <w:jc w:val="center"/>
              <w:rPr>
                <w:rFonts w:ascii="Arial" w:hAnsi="Arial" w:cs="Arial"/>
                <w:lang w:val="es-EC"/>
              </w:rPr>
            </w:pPr>
            <w:r>
              <w:rPr>
                <w:rFonts w:ascii="Arial" w:hAnsi="Arial" w:cs="Arial"/>
                <w:lang w:val="es-EC"/>
              </w:rPr>
              <w:t>1.5</w:t>
            </w:r>
          </w:p>
          <w:p w:rsidR="00000000" w:rsidRDefault="00D50A1B">
            <w:pPr>
              <w:jc w:val="center"/>
              <w:rPr>
                <w:rFonts w:ascii="Arial" w:hAnsi="Arial" w:cs="Arial"/>
                <w:lang w:val="es-EC"/>
              </w:rPr>
            </w:pPr>
            <w:r>
              <w:rPr>
                <w:rFonts w:ascii="Arial" w:hAnsi="Arial" w:cs="Arial"/>
                <w:lang w:val="es-EC"/>
              </w:rPr>
              <w:t>1.5</w:t>
            </w:r>
          </w:p>
          <w:p w:rsidR="00000000" w:rsidRDefault="00D50A1B">
            <w:pPr>
              <w:jc w:val="center"/>
              <w:rPr>
                <w:rFonts w:ascii="Arial" w:hAnsi="Arial" w:cs="Arial"/>
                <w:lang w:val="es-EC"/>
              </w:rPr>
            </w:pPr>
            <w:r>
              <w:rPr>
                <w:rFonts w:ascii="Arial" w:hAnsi="Arial" w:cs="Arial"/>
                <w:lang w:val="es-EC"/>
              </w:rPr>
              <w:t>1.5</w:t>
            </w:r>
          </w:p>
          <w:p w:rsidR="00000000" w:rsidRDefault="00D50A1B">
            <w:pPr>
              <w:jc w:val="center"/>
              <w:rPr>
                <w:rFonts w:ascii="Arial" w:hAnsi="Arial" w:cs="Arial"/>
                <w:lang w:val="es-EC"/>
              </w:rPr>
            </w:pPr>
            <w:r>
              <w:rPr>
                <w:rFonts w:ascii="Arial" w:hAnsi="Arial" w:cs="Arial"/>
                <w:lang w:val="es-EC"/>
              </w:rPr>
              <w:t>1.5</w:t>
            </w:r>
          </w:p>
        </w:tc>
        <w:tc>
          <w:tcPr>
            <w:tcW w:w="2227"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8.8</w:t>
            </w:r>
          </w:p>
          <w:p w:rsidR="00000000" w:rsidRDefault="00D50A1B">
            <w:pPr>
              <w:jc w:val="center"/>
              <w:rPr>
                <w:rFonts w:ascii="Arial" w:hAnsi="Arial" w:cs="Arial"/>
                <w:lang w:val="es-EC"/>
              </w:rPr>
            </w:pPr>
            <w:r>
              <w:rPr>
                <w:rFonts w:ascii="Arial" w:hAnsi="Arial" w:cs="Arial"/>
                <w:lang w:val="es-EC"/>
              </w:rPr>
              <w:t>8.6</w:t>
            </w:r>
          </w:p>
          <w:p w:rsidR="00000000" w:rsidRDefault="00D50A1B">
            <w:pPr>
              <w:jc w:val="center"/>
              <w:rPr>
                <w:rFonts w:ascii="Arial" w:hAnsi="Arial" w:cs="Arial"/>
                <w:lang w:val="es-EC"/>
              </w:rPr>
            </w:pPr>
            <w:r>
              <w:rPr>
                <w:rFonts w:ascii="Arial" w:hAnsi="Arial" w:cs="Arial"/>
                <w:lang w:val="es-EC"/>
              </w:rPr>
              <w:t>8.6</w:t>
            </w:r>
          </w:p>
          <w:p w:rsidR="00000000" w:rsidRDefault="00D50A1B">
            <w:pPr>
              <w:jc w:val="center"/>
              <w:rPr>
                <w:rFonts w:ascii="Arial" w:hAnsi="Arial" w:cs="Arial"/>
                <w:lang w:val="es-EC"/>
              </w:rPr>
            </w:pPr>
            <w:r>
              <w:rPr>
                <w:rFonts w:ascii="Arial" w:hAnsi="Arial" w:cs="Arial"/>
                <w:lang w:val="es-EC"/>
              </w:rPr>
              <w:t>9.05</w:t>
            </w:r>
          </w:p>
          <w:p w:rsidR="00000000" w:rsidRDefault="00D50A1B">
            <w:pPr>
              <w:jc w:val="center"/>
              <w:rPr>
                <w:rFonts w:ascii="Arial" w:hAnsi="Arial" w:cs="Arial"/>
                <w:lang w:val="es-EC"/>
              </w:rPr>
            </w:pPr>
            <w:r>
              <w:rPr>
                <w:rFonts w:ascii="Arial" w:hAnsi="Arial" w:cs="Arial"/>
                <w:lang w:val="es-EC"/>
              </w:rPr>
              <w:t>8.8</w:t>
            </w:r>
          </w:p>
          <w:p w:rsidR="00000000" w:rsidRDefault="00D50A1B">
            <w:pPr>
              <w:jc w:val="center"/>
              <w:rPr>
                <w:rFonts w:ascii="Arial" w:hAnsi="Arial" w:cs="Arial"/>
                <w:lang w:val="es-EC"/>
              </w:rPr>
            </w:pPr>
            <w:r>
              <w:rPr>
                <w:rFonts w:ascii="Arial" w:hAnsi="Arial" w:cs="Arial"/>
                <w:lang w:val="es-EC"/>
              </w:rPr>
              <w:t>8.8</w:t>
            </w:r>
          </w:p>
          <w:p w:rsidR="00000000" w:rsidRDefault="00D50A1B">
            <w:pPr>
              <w:jc w:val="center"/>
              <w:rPr>
                <w:rFonts w:ascii="Arial" w:hAnsi="Arial" w:cs="Arial"/>
                <w:lang w:val="es-EC"/>
              </w:rPr>
            </w:pPr>
            <w:r>
              <w:rPr>
                <w:rFonts w:ascii="Arial" w:hAnsi="Arial" w:cs="Arial"/>
                <w:lang w:val="es-EC"/>
              </w:rPr>
              <w:t>-</w:t>
            </w:r>
          </w:p>
          <w:p w:rsidR="00000000" w:rsidRDefault="00D50A1B">
            <w:pPr>
              <w:jc w:val="center"/>
              <w:rPr>
                <w:rFonts w:ascii="Arial" w:hAnsi="Arial" w:cs="Arial"/>
                <w:lang w:val="es-EC"/>
              </w:rPr>
            </w:pPr>
            <w:r>
              <w:rPr>
                <w:rFonts w:ascii="Arial" w:hAnsi="Arial" w:cs="Arial"/>
                <w:lang w:val="es-EC"/>
              </w:rPr>
              <w:t>-</w:t>
            </w:r>
          </w:p>
          <w:p w:rsidR="00000000" w:rsidRDefault="00D50A1B">
            <w:pPr>
              <w:jc w:val="center"/>
              <w:rPr>
                <w:rFonts w:ascii="Arial" w:hAnsi="Arial" w:cs="Arial"/>
                <w:lang w:val="es-EC"/>
              </w:rPr>
            </w:pPr>
            <w:r>
              <w:rPr>
                <w:rFonts w:ascii="Arial" w:hAnsi="Arial" w:cs="Arial"/>
                <w:lang w:val="es-EC"/>
              </w:rPr>
              <w:t>-</w:t>
            </w:r>
          </w:p>
          <w:p w:rsidR="00000000" w:rsidRDefault="00D50A1B">
            <w:pPr>
              <w:jc w:val="center"/>
              <w:rPr>
                <w:rFonts w:ascii="Arial" w:hAnsi="Arial" w:cs="Arial"/>
                <w:lang w:val="es-EC"/>
              </w:rPr>
            </w:pPr>
            <w:r>
              <w:rPr>
                <w:rFonts w:ascii="Arial" w:hAnsi="Arial" w:cs="Arial"/>
                <w:lang w:val="es-EC"/>
              </w:rPr>
              <w:t>-</w:t>
            </w:r>
          </w:p>
        </w:tc>
      </w:tr>
      <w:tr w:rsidR="00000000">
        <w:tblPrEx>
          <w:tblCellMar>
            <w:top w:w="0" w:type="dxa"/>
            <w:bottom w:w="0" w:type="dxa"/>
          </w:tblCellMar>
        </w:tblPrEx>
        <w:tc>
          <w:tcPr>
            <w:tcW w:w="3670" w:type="dxa"/>
          </w:tcPr>
          <w:p w:rsidR="00000000" w:rsidRDefault="00D50A1B">
            <w:pPr>
              <w:rPr>
                <w:rFonts w:ascii="Arial" w:hAnsi="Arial" w:cs="Arial"/>
                <w:lang w:val="es-EC"/>
              </w:rPr>
            </w:pPr>
            <w:r>
              <w:rPr>
                <w:rFonts w:ascii="Arial" w:hAnsi="Arial" w:cs="Arial"/>
                <w:lang w:val="es-EC"/>
              </w:rPr>
              <w:t>Mohos</w:t>
            </w:r>
          </w:p>
          <w:p w:rsidR="00000000" w:rsidRDefault="00D50A1B">
            <w:pPr>
              <w:rPr>
                <w:rFonts w:ascii="Arial" w:hAnsi="Arial" w:cs="Arial"/>
                <w:lang w:val="es-EC"/>
              </w:rPr>
            </w:pPr>
            <w:r>
              <w:rPr>
                <w:rFonts w:ascii="Arial" w:hAnsi="Arial" w:cs="Arial"/>
                <w:lang w:val="es-EC"/>
              </w:rPr>
              <w:t xml:space="preserve">    Aspergillus oryzae</w:t>
            </w:r>
          </w:p>
          <w:p w:rsidR="00000000" w:rsidRDefault="00D50A1B">
            <w:pPr>
              <w:rPr>
                <w:rFonts w:ascii="Arial" w:hAnsi="Arial" w:cs="Arial"/>
                <w:lang w:val="es-EC"/>
              </w:rPr>
            </w:pPr>
            <w:r>
              <w:rPr>
                <w:rFonts w:ascii="Arial" w:hAnsi="Arial" w:cs="Arial"/>
                <w:lang w:val="es-EC"/>
              </w:rPr>
              <w:t xml:space="preserve">    Penicilliu</w:t>
            </w:r>
            <w:r>
              <w:rPr>
                <w:rFonts w:ascii="Arial" w:hAnsi="Arial" w:cs="Arial"/>
                <w:lang w:val="es-EC"/>
              </w:rPr>
              <w:t>m italicum</w:t>
            </w:r>
          </w:p>
          <w:p w:rsidR="00000000" w:rsidRDefault="00D50A1B">
            <w:pPr>
              <w:rPr>
                <w:rFonts w:ascii="Arial" w:hAnsi="Arial" w:cs="Arial"/>
                <w:lang w:val="es-EC"/>
              </w:rPr>
            </w:pPr>
            <w:r>
              <w:rPr>
                <w:rFonts w:ascii="Arial" w:hAnsi="Arial" w:cs="Arial"/>
                <w:lang w:val="es-EC"/>
              </w:rPr>
              <w:t xml:space="preserve">    Penicillium variabile</w:t>
            </w:r>
          </w:p>
          <w:p w:rsidR="00000000" w:rsidRDefault="00D50A1B">
            <w:pPr>
              <w:rPr>
                <w:rFonts w:ascii="Arial" w:hAnsi="Arial" w:cs="Arial"/>
                <w:lang w:val="es-EC"/>
              </w:rPr>
            </w:pPr>
            <w:r>
              <w:rPr>
                <w:rFonts w:ascii="Arial" w:hAnsi="Arial" w:cs="Arial"/>
                <w:lang w:val="es-EC"/>
              </w:rPr>
              <w:t xml:space="preserve">    Fusarium oxysporum</w:t>
            </w:r>
          </w:p>
          <w:p w:rsidR="00000000" w:rsidRDefault="00D50A1B">
            <w:pPr>
              <w:rPr>
                <w:rFonts w:ascii="Arial" w:hAnsi="Arial" w:cs="Arial"/>
                <w:lang w:val="es-EC"/>
              </w:rPr>
            </w:pPr>
            <w:r>
              <w:rPr>
                <w:rFonts w:ascii="Arial" w:hAnsi="Arial" w:cs="Arial"/>
                <w:lang w:val="es-EC"/>
              </w:rPr>
              <w:t xml:space="preserve">    Morasmius foetidus</w:t>
            </w:r>
          </w:p>
          <w:p w:rsidR="00000000" w:rsidRDefault="00D50A1B">
            <w:pPr>
              <w:rPr>
                <w:rFonts w:ascii="Arial" w:hAnsi="Arial" w:cs="Arial"/>
                <w:lang w:val="es-EC"/>
              </w:rPr>
            </w:pPr>
            <w:r>
              <w:rPr>
                <w:rFonts w:ascii="Arial" w:hAnsi="Arial" w:cs="Arial"/>
                <w:lang w:val="es-EC"/>
              </w:rPr>
              <w:t xml:space="preserve">    Phycomyces blakesleeanus</w:t>
            </w:r>
          </w:p>
        </w:tc>
        <w:tc>
          <w:tcPr>
            <w:tcW w:w="2520"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1.6</w:t>
            </w:r>
          </w:p>
          <w:p w:rsidR="00000000" w:rsidRDefault="00D50A1B">
            <w:pPr>
              <w:jc w:val="center"/>
              <w:rPr>
                <w:rFonts w:ascii="Arial" w:hAnsi="Arial" w:cs="Arial"/>
                <w:lang w:val="es-EC"/>
              </w:rPr>
            </w:pPr>
            <w:r>
              <w:rPr>
                <w:rFonts w:ascii="Arial" w:hAnsi="Arial" w:cs="Arial"/>
                <w:lang w:val="es-EC"/>
              </w:rPr>
              <w:t>1.9</w:t>
            </w:r>
          </w:p>
          <w:p w:rsidR="00000000" w:rsidRDefault="00D50A1B">
            <w:pPr>
              <w:jc w:val="center"/>
              <w:rPr>
                <w:rFonts w:ascii="Arial" w:hAnsi="Arial" w:cs="Arial"/>
                <w:lang w:val="es-EC"/>
              </w:rPr>
            </w:pPr>
            <w:r>
              <w:rPr>
                <w:rFonts w:ascii="Arial" w:hAnsi="Arial" w:cs="Arial"/>
                <w:lang w:val="es-EC"/>
              </w:rPr>
              <w:t>1.6</w:t>
            </w:r>
          </w:p>
          <w:p w:rsidR="00000000" w:rsidRDefault="00D50A1B">
            <w:pPr>
              <w:jc w:val="center"/>
              <w:rPr>
                <w:rFonts w:ascii="Arial" w:hAnsi="Arial" w:cs="Arial"/>
                <w:lang w:val="es-EC"/>
              </w:rPr>
            </w:pPr>
            <w:r>
              <w:rPr>
                <w:rFonts w:ascii="Arial" w:hAnsi="Arial" w:cs="Arial"/>
                <w:lang w:val="es-EC"/>
              </w:rPr>
              <w:t>1.8</w:t>
            </w:r>
          </w:p>
          <w:p w:rsidR="00000000" w:rsidRDefault="00D50A1B">
            <w:pPr>
              <w:jc w:val="center"/>
              <w:rPr>
                <w:rFonts w:ascii="Arial" w:hAnsi="Arial" w:cs="Arial"/>
                <w:lang w:val="es-EC"/>
              </w:rPr>
            </w:pPr>
            <w:r>
              <w:rPr>
                <w:rFonts w:ascii="Arial" w:hAnsi="Arial" w:cs="Arial"/>
                <w:lang w:val="es-EC"/>
              </w:rPr>
              <w:t>2</w:t>
            </w:r>
          </w:p>
          <w:p w:rsidR="00000000" w:rsidRDefault="00D50A1B">
            <w:pPr>
              <w:jc w:val="center"/>
              <w:rPr>
                <w:rFonts w:ascii="Arial" w:hAnsi="Arial" w:cs="Arial"/>
                <w:lang w:val="es-EC"/>
              </w:rPr>
            </w:pPr>
            <w:r>
              <w:rPr>
                <w:rFonts w:ascii="Arial" w:hAnsi="Arial" w:cs="Arial"/>
                <w:lang w:val="es-EC"/>
              </w:rPr>
              <w:t>3.0</w:t>
            </w:r>
          </w:p>
        </w:tc>
        <w:tc>
          <w:tcPr>
            <w:tcW w:w="2227"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9.3</w:t>
            </w:r>
          </w:p>
          <w:p w:rsidR="00000000" w:rsidRDefault="00D50A1B">
            <w:pPr>
              <w:jc w:val="center"/>
              <w:rPr>
                <w:rFonts w:ascii="Arial" w:hAnsi="Arial" w:cs="Arial"/>
                <w:lang w:val="es-EC"/>
              </w:rPr>
            </w:pPr>
            <w:r>
              <w:rPr>
                <w:rFonts w:ascii="Arial" w:hAnsi="Arial" w:cs="Arial"/>
                <w:lang w:val="es-EC"/>
              </w:rPr>
              <w:t>9.3</w:t>
            </w:r>
          </w:p>
          <w:p w:rsidR="00000000" w:rsidRDefault="00D50A1B">
            <w:pPr>
              <w:jc w:val="center"/>
              <w:rPr>
                <w:rFonts w:ascii="Arial" w:hAnsi="Arial" w:cs="Arial"/>
                <w:lang w:val="es-EC"/>
              </w:rPr>
            </w:pPr>
            <w:r>
              <w:rPr>
                <w:rFonts w:ascii="Arial" w:hAnsi="Arial" w:cs="Arial"/>
                <w:lang w:val="es-EC"/>
              </w:rPr>
              <w:t>11.1</w:t>
            </w:r>
          </w:p>
          <w:p w:rsidR="00000000" w:rsidRDefault="00D50A1B">
            <w:pPr>
              <w:jc w:val="center"/>
              <w:rPr>
                <w:rFonts w:ascii="Arial" w:hAnsi="Arial" w:cs="Arial"/>
                <w:lang w:val="es-EC"/>
              </w:rPr>
            </w:pPr>
            <w:r>
              <w:rPr>
                <w:rFonts w:ascii="Arial" w:hAnsi="Arial" w:cs="Arial"/>
                <w:lang w:val="es-EC"/>
              </w:rPr>
              <w:t>11.1</w:t>
            </w:r>
          </w:p>
          <w:p w:rsidR="00000000" w:rsidRDefault="00D50A1B">
            <w:pPr>
              <w:jc w:val="center"/>
              <w:rPr>
                <w:rFonts w:ascii="Arial" w:hAnsi="Arial" w:cs="Arial"/>
                <w:lang w:val="es-EC"/>
              </w:rPr>
            </w:pPr>
            <w:r>
              <w:rPr>
                <w:rFonts w:ascii="Arial" w:hAnsi="Arial" w:cs="Arial"/>
                <w:lang w:val="es-EC"/>
              </w:rPr>
              <w:t>6.8</w:t>
            </w:r>
          </w:p>
          <w:p w:rsidR="00000000" w:rsidRDefault="00D50A1B">
            <w:pPr>
              <w:jc w:val="center"/>
              <w:rPr>
                <w:rFonts w:ascii="Arial" w:hAnsi="Arial" w:cs="Arial"/>
                <w:lang w:val="es-EC"/>
              </w:rPr>
            </w:pPr>
            <w:r>
              <w:rPr>
                <w:rFonts w:ascii="Arial" w:hAnsi="Arial" w:cs="Arial"/>
                <w:lang w:val="es-EC"/>
              </w:rPr>
              <w:t>7.5</w:t>
            </w:r>
          </w:p>
        </w:tc>
      </w:tr>
    </w:tbl>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pStyle w:val="Textoindependiente3"/>
        <w:tabs>
          <w:tab w:val="left" w:pos="0"/>
        </w:tabs>
        <w:spacing w:line="480" w:lineRule="auto"/>
        <w:rPr>
          <w:sz w:val="20"/>
        </w:rPr>
      </w:pPr>
      <w:r>
        <w:rPr>
          <w:b/>
          <w:bCs/>
          <w:sz w:val="20"/>
        </w:rPr>
        <w:t>FUENTE:</w:t>
      </w:r>
      <w:r>
        <w:rPr>
          <w:sz w:val="20"/>
        </w:rPr>
        <w:t xml:space="preserve"> ECOLOGÍA MICROBIANA DE LOS ALIMENTOS (20).</w:t>
      </w: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pStyle w:val="Ttulo4"/>
      </w:pPr>
      <w:r>
        <w:t>APENDIC</w:t>
      </w:r>
      <w:r>
        <w:t>E E</w:t>
      </w:r>
    </w:p>
    <w:p w:rsidR="00000000" w:rsidRDefault="00D50A1B">
      <w:pPr>
        <w:spacing w:line="480" w:lineRule="auto"/>
        <w:jc w:val="center"/>
        <w:rPr>
          <w:rFonts w:ascii="Arial" w:hAnsi="Arial" w:cs="Arial"/>
          <w:b/>
          <w:bCs/>
          <w:lang w:val="es-EC"/>
        </w:rPr>
      </w:pPr>
      <w:r>
        <w:rPr>
          <w:rFonts w:ascii="Arial" w:hAnsi="Arial" w:cs="Arial"/>
          <w:b/>
          <w:bCs/>
          <w:lang w:val="es-EC"/>
        </w:rPr>
        <w:t>MÍNIMOS VALORES DE TEMPERATURA PARA EL CRECIMIENTO DE MICROORGANIMOS SELECTOS</w:t>
      </w:r>
    </w:p>
    <w:p w:rsidR="00000000" w:rsidRDefault="00D50A1B">
      <w:pPr>
        <w:rPr>
          <w:rFonts w:ascii="Arial" w:hAnsi="Arial" w:cs="Arial"/>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10"/>
        <w:gridCol w:w="2301"/>
        <w:gridCol w:w="2806"/>
      </w:tblGrid>
      <w:tr w:rsidR="00000000">
        <w:tblPrEx>
          <w:tblCellMar>
            <w:top w:w="0" w:type="dxa"/>
            <w:bottom w:w="0" w:type="dxa"/>
          </w:tblCellMar>
        </w:tblPrEx>
        <w:tc>
          <w:tcPr>
            <w:tcW w:w="3310" w:type="dxa"/>
          </w:tcPr>
          <w:p w:rsidR="00000000" w:rsidRDefault="00D50A1B">
            <w:pPr>
              <w:jc w:val="center"/>
              <w:rPr>
                <w:rFonts w:ascii="Arial" w:hAnsi="Arial" w:cs="Arial"/>
                <w:lang w:val="es-EC"/>
              </w:rPr>
            </w:pPr>
            <w:r>
              <w:rPr>
                <w:rFonts w:ascii="Arial" w:hAnsi="Arial" w:cs="Arial"/>
                <w:lang w:val="es-EC"/>
              </w:rPr>
              <w:t>Microorganismo</w:t>
            </w:r>
          </w:p>
        </w:tc>
        <w:tc>
          <w:tcPr>
            <w:tcW w:w="2301" w:type="dxa"/>
          </w:tcPr>
          <w:p w:rsidR="00000000" w:rsidRDefault="00D50A1B">
            <w:pPr>
              <w:jc w:val="center"/>
              <w:rPr>
                <w:rFonts w:ascii="Arial" w:hAnsi="Arial" w:cs="Arial"/>
                <w:lang w:val="es-EC"/>
              </w:rPr>
            </w:pPr>
            <w:r>
              <w:rPr>
                <w:rFonts w:ascii="Arial" w:hAnsi="Arial" w:cs="Arial"/>
                <w:lang w:val="es-EC"/>
              </w:rPr>
              <w:t>Crece en anaerobiosis</w:t>
            </w:r>
          </w:p>
        </w:tc>
        <w:tc>
          <w:tcPr>
            <w:tcW w:w="2806" w:type="dxa"/>
          </w:tcPr>
          <w:p w:rsidR="00000000" w:rsidRDefault="00D50A1B">
            <w:pPr>
              <w:jc w:val="center"/>
              <w:rPr>
                <w:rFonts w:ascii="Arial" w:hAnsi="Arial" w:cs="Arial"/>
                <w:lang w:val="es-EC"/>
              </w:rPr>
            </w:pPr>
            <w:r>
              <w:rPr>
                <w:rFonts w:ascii="Arial" w:hAnsi="Arial" w:cs="Arial"/>
                <w:lang w:val="es-EC"/>
              </w:rPr>
              <w:t>Temp. mínima para crecimiento (°C)</w:t>
            </w:r>
          </w:p>
        </w:tc>
      </w:tr>
      <w:tr w:rsidR="00000000">
        <w:tblPrEx>
          <w:tblCellMar>
            <w:top w:w="0" w:type="dxa"/>
            <w:bottom w:w="0" w:type="dxa"/>
          </w:tblCellMar>
        </w:tblPrEx>
        <w:tc>
          <w:tcPr>
            <w:tcW w:w="3310" w:type="dxa"/>
          </w:tcPr>
          <w:p w:rsidR="00000000" w:rsidRDefault="00D50A1B">
            <w:pPr>
              <w:rPr>
                <w:rFonts w:ascii="Arial" w:hAnsi="Arial" w:cs="Arial"/>
                <w:lang w:val="es-EC"/>
              </w:rPr>
            </w:pPr>
            <w:r>
              <w:rPr>
                <w:rFonts w:ascii="Arial" w:hAnsi="Arial" w:cs="Arial"/>
                <w:lang w:val="es-EC"/>
              </w:rPr>
              <w:t>Patógenos</w:t>
            </w:r>
          </w:p>
          <w:p w:rsidR="00000000" w:rsidRDefault="00D50A1B">
            <w:pPr>
              <w:rPr>
                <w:rFonts w:ascii="Arial" w:hAnsi="Arial" w:cs="Arial"/>
                <w:lang w:val="es-EC"/>
              </w:rPr>
            </w:pPr>
            <w:r>
              <w:rPr>
                <w:rFonts w:ascii="Arial" w:hAnsi="Arial" w:cs="Arial"/>
                <w:lang w:val="es-EC"/>
              </w:rPr>
              <w:t xml:space="preserve">    Salmonella</w:t>
            </w:r>
          </w:p>
          <w:p w:rsidR="00000000" w:rsidRDefault="00D50A1B">
            <w:pPr>
              <w:rPr>
                <w:rFonts w:ascii="Arial" w:hAnsi="Arial" w:cs="Arial"/>
                <w:lang w:val="es-EC"/>
              </w:rPr>
            </w:pPr>
            <w:r>
              <w:rPr>
                <w:rFonts w:ascii="Arial" w:hAnsi="Arial" w:cs="Arial"/>
                <w:lang w:val="es-EC"/>
              </w:rPr>
              <w:t xml:space="preserve">    Staphylococcus aureus</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Bacillus cereus</w:t>
            </w:r>
          </w:p>
          <w:p w:rsidR="00000000" w:rsidRDefault="00D50A1B">
            <w:pPr>
              <w:rPr>
                <w:rFonts w:ascii="Arial" w:hAnsi="Arial" w:cs="Arial"/>
                <w:lang w:val="en-US"/>
              </w:rPr>
            </w:pPr>
            <w:r>
              <w:rPr>
                <w:rFonts w:ascii="Arial" w:hAnsi="Arial" w:cs="Arial"/>
                <w:lang w:val="en-US"/>
              </w:rPr>
              <w:t xml:space="preserve">    Clostridium botulinum</w:t>
            </w:r>
          </w:p>
          <w:p w:rsidR="00000000" w:rsidRDefault="00D50A1B">
            <w:pPr>
              <w:rPr>
                <w:rFonts w:ascii="Arial" w:hAnsi="Arial" w:cs="Arial"/>
                <w:lang w:val="es-EC"/>
              </w:rPr>
            </w:pPr>
            <w:r>
              <w:rPr>
                <w:rFonts w:ascii="Arial" w:hAnsi="Arial" w:cs="Arial"/>
                <w:lang w:val="en-US"/>
              </w:rPr>
              <w:t xml:space="preserve">   </w:t>
            </w:r>
            <w:r>
              <w:rPr>
                <w:rFonts w:ascii="Arial" w:hAnsi="Arial" w:cs="Arial"/>
                <w:lang w:val="en-US"/>
              </w:rPr>
              <w:t xml:space="preserve">       </w:t>
            </w:r>
            <w:r>
              <w:rPr>
                <w:rFonts w:ascii="Arial" w:hAnsi="Arial" w:cs="Arial"/>
                <w:lang w:val="es-EC"/>
              </w:rPr>
              <w:t>Proteolítico A, B, F</w:t>
            </w:r>
          </w:p>
          <w:p w:rsidR="00000000" w:rsidRDefault="00D50A1B">
            <w:pPr>
              <w:rPr>
                <w:rFonts w:ascii="Arial" w:hAnsi="Arial" w:cs="Arial"/>
                <w:lang w:val="es-EC"/>
              </w:rPr>
            </w:pPr>
            <w:r>
              <w:rPr>
                <w:rFonts w:ascii="Arial" w:hAnsi="Arial" w:cs="Arial"/>
                <w:lang w:val="es-EC"/>
              </w:rPr>
              <w:t xml:space="preserve">          No proteolítico B, E, F</w:t>
            </w:r>
          </w:p>
          <w:p w:rsidR="00000000" w:rsidRDefault="00D50A1B">
            <w:pPr>
              <w:rPr>
                <w:rFonts w:ascii="Arial" w:hAnsi="Arial" w:cs="Arial"/>
                <w:lang w:val="es-EC"/>
              </w:rPr>
            </w:pPr>
            <w:r>
              <w:rPr>
                <w:rFonts w:ascii="Arial" w:hAnsi="Arial" w:cs="Arial"/>
                <w:lang w:val="es-EC"/>
              </w:rPr>
              <w:t xml:space="preserve">    Listeria monocytogenes</w:t>
            </w:r>
          </w:p>
          <w:p w:rsidR="00000000" w:rsidRDefault="00D50A1B">
            <w:pPr>
              <w:rPr>
                <w:rFonts w:ascii="Arial" w:hAnsi="Arial" w:cs="Arial"/>
                <w:lang w:val="es-EC"/>
              </w:rPr>
            </w:pPr>
            <w:r>
              <w:rPr>
                <w:rFonts w:ascii="Arial" w:hAnsi="Arial" w:cs="Arial"/>
                <w:lang w:val="es-EC"/>
              </w:rPr>
              <w:t xml:space="preserve">    Escherichia coli</w:t>
            </w:r>
          </w:p>
          <w:p w:rsidR="00000000" w:rsidRDefault="00D50A1B">
            <w:pPr>
              <w:rPr>
                <w:rFonts w:ascii="Arial" w:hAnsi="Arial" w:cs="Arial"/>
                <w:lang w:val="es-EC"/>
              </w:rPr>
            </w:pPr>
            <w:r>
              <w:rPr>
                <w:rFonts w:ascii="Arial" w:hAnsi="Arial" w:cs="Arial"/>
                <w:lang w:val="es-EC"/>
              </w:rPr>
              <w:t xml:space="preserve">    Vibrio parahaemolyticus</w:t>
            </w:r>
          </w:p>
          <w:p w:rsidR="00000000" w:rsidRDefault="00D50A1B">
            <w:pPr>
              <w:rPr>
                <w:rFonts w:ascii="Arial" w:hAnsi="Arial" w:cs="Arial"/>
                <w:lang w:val="es-EC"/>
              </w:rPr>
            </w:pPr>
            <w:r>
              <w:rPr>
                <w:rFonts w:ascii="Arial" w:hAnsi="Arial" w:cs="Arial"/>
                <w:lang w:val="es-EC"/>
              </w:rPr>
              <w:t xml:space="preserve">    Yersinia enterocolitica</w:t>
            </w:r>
          </w:p>
          <w:p w:rsidR="00000000" w:rsidRDefault="00D50A1B">
            <w:pPr>
              <w:rPr>
                <w:rFonts w:ascii="Arial" w:hAnsi="Arial" w:cs="Arial"/>
                <w:lang w:val="es-EC"/>
              </w:rPr>
            </w:pPr>
            <w:r>
              <w:rPr>
                <w:rFonts w:ascii="Arial" w:hAnsi="Arial" w:cs="Arial"/>
                <w:lang w:val="es-EC"/>
              </w:rPr>
              <w:t xml:space="preserve">    E. coli 0157</w:t>
            </w:r>
          </w:p>
          <w:p w:rsidR="00000000" w:rsidRDefault="00D50A1B">
            <w:pPr>
              <w:rPr>
                <w:rFonts w:ascii="Arial" w:hAnsi="Arial" w:cs="Arial"/>
                <w:lang w:val="es-EC"/>
              </w:rPr>
            </w:pPr>
            <w:r>
              <w:rPr>
                <w:rFonts w:ascii="Arial" w:hAnsi="Arial" w:cs="Arial"/>
                <w:lang w:val="es-EC"/>
              </w:rPr>
              <w:t xml:space="preserve">    </w:t>
            </w:r>
          </w:p>
        </w:tc>
        <w:tc>
          <w:tcPr>
            <w:tcW w:w="2301"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p>
        </w:tc>
        <w:tc>
          <w:tcPr>
            <w:tcW w:w="2806"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7</w:t>
            </w:r>
          </w:p>
          <w:p w:rsidR="00000000" w:rsidRDefault="00D50A1B">
            <w:pPr>
              <w:jc w:val="center"/>
              <w:rPr>
                <w:rFonts w:ascii="Arial" w:hAnsi="Arial" w:cs="Arial"/>
                <w:lang w:val="es-EC"/>
              </w:rPr>
            </w:pPr>
            <w:r>
              <w:rPr>
                <w:rFonts w:ascii="Arial" w:hAnsi="Arial" w:cs="Arial"/>
                <w:lang w:val="es-EC"/>
              </w:rPr>
              <w:t>6 (10 para toxina)</w:t>
            </w:r>
          </w:p>
          <w:p w:rsidR="00000000" w:rsidRDefault="00D50A1B">
            <w:pPr>
              <w:jc w:val="center"/>
              <w:rPr>
                <w:rFonts w:ascii="Arial" w:hAnsi="Arial" w:cs="Arial"/>
                <w:lang w:val="es-EC"/>
              </w:rPr>
            </w:pPr>
            <w:r>
              <w:rPr>
                <w:rFonts w:ascii="Arial" w:hAnsi="Arial" w:cs="Arial"/>
                <w:lang w:val="es-EC"/>
              </w:rPr>
              <w:t>&lt; 4</w:t>
            </w:r>
          </w:p>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10</w:t>
            </w:r>
          </w:p>
          <w:p w:rsidR="00000000" w:rsidRDefault="00D50A1B">
            <w:pPr>
              <w:jc w:val="center"/>
              <w:rPr>
                <w:rFonts w:ascii="Arial" w:hAnsi="Arial" w:cs="Arial"/>
                <w:lang w:val="es-EC"/>
              </w:rPr>
            </w:pPr>
            <w:r>
              <w:rPr>
                <w:rFonts w:ascii="Arial" w:hAnsi="Arial" w:cs="Arial"/>
                <w:lang w:val="es-EC"/>
              </w:rPr>
              <w:t>3.3</w:t>
            </w:r>
          </w:p>
          <w:p w:rsidR="00000000" w:rsidRDefault="00D50A1B">
            <w:pPr>
              <w:jc w:val="center"/>
              <w:rPr>
                <w:rFonts w:ascii="Arial" w:hAnsi="Arial" w:cs="Arial"/>
                <w:lang w:val="es-EC"/>
              </w:rPr>
            </w:pPr>
            <w:r>
              <w:rPr>
                <w:rFonts w:ascii="Arial" w:hAnsi="Arial" w:cs="Arial"/>
                <w:lang w:val="es-EC"/>
              </w:rPr>
              <w:t>0</w:t>
            </w:r>
          </w:p>
          <w:p w:rsidR="00000000" w:rsidRDefault="00D50A1B">
            <w:pPr>
              <w:jc w:val="center"/>
              <w:rPr>
                <w:rFonts w:ascii="Arial" w:hAnsi="Arial" w:cs="Arial"/>
                <w:lang w:val="es-EC"/>
              </w:rPr>
            </w:pPr>
            <w:r>
              <w:rPr>
                <w:rFonts w:ascii="Arial" w:hAnsi="Arial" w:cs="Arial"/>
                <w:lang w:val="es-EC"/>
              </w:rPr>
              <w:t>7.0</w:t>
            </w:r>
          </w:p>
          <w:p w:rsidR="00000000" w:rsidRDefault="00D50A1B">
            <w:pPr>
              <w:jc w:val="center"/>
              <w:rPr>
                <w:rFonts w:ascii="Arial" w:hAnsi="Arial" w:cs="Arial"/>
                <w:lang w:val="es-EC"/>
              </w:rPr>
            </w:pPr>
            <w:r>
              <w:rPr>
                <w:rFonts w:ascii="Arial" w:hAnsi="Arial" w:cs="Arial"/>
                <w:lang w:val="es-EC"/>
              </w:rPr>
              <w:t>5</w:t>
            </w:r>
          </w:p>
          <w:p w:rsidR="00000000" w:rsidRDefault="00D50A1B">
            <w:pPr>
              <w:jc w:val="center"/>
              <w:rPr>
                <w:rFonts w:ascii="Arial" w:hAnsi="Arial" w:cs="Arial"/>
                <w:lang w:val="es-EC"/>
              </w:rPr>
            </w:pPr>
            <w:r>
              <w:rPr>
                <w:rFonts w:ascii="Arial" w:hAnsi="Arial" w:cs="Arial"/>
                <w:lang w:val="es-EC"/>
              </w:rPr>
              <w:t>-2</w:t>
            </w:r>
          </w:p>
          <w:p w:rsidR="00000000" w:rsidRDefault="00D50A1B">
            <w:pPr>
              <w:jc w:val="center"/>
              <w:rPr>
                <w:rFonts w:ascii="Arial" w:hAnsi="Arial" w:cs="Arial"/>
                <w:lang w:val="es-EC"/>
              </w:rPr>
            </w:pPr>
            <w:r>
              <w:rPr>
                <w:rFonts w:ascii="Arial" w:hAnsi="Arial" w:cs="Arial"/>
                <w:lang w:val="es-EC"/>
              </w:rPr>
              <w:t>-6.5</w:t>
            </w:r>
          </w:p>
        </w:tc>
      </w:tr>
      <w:tr w:rsidR="00000000">
        <w:tblPrEx>
          <w:tblCellMar>
            <w:top w:w="0" w:type="dxa"/>
            <w:bottom w:w="0" w:type="dxa"/>
          </w:tblCellMar>
        </w:tblPrEx>
        <w:tc>
          <w:tcPr>
            <w:tcW w:w="3310" w:type="dxa"/>
          </w:tcPr>
          <w:p w:rsidR="00000000" w:rsidRDefault="00D50A1B">
            <w:pPr>
              <w:rPr>
                <w:rFonts w:ascii="Arial" w:hAnsi="Arial" w:cs="Arial"/>
                <w:lang w:val="es-EC"/>
              </w:rPr>
            </w:pPr>
            <w:r>
              <w:rPr>
                <w:rFonts w:ascii="Arial" w:hAnsi="Arial" w:cs="Arial"/>
                <w:lang w:val="es-EC"/>
              </w:rPr>
              <w:t>Alterantes</w:t>
            </w:r>
          </w:p>
          <w:p w:rsidR="00000000" w:rsidRDefault="00D50A1B">
            <w:pPr>
              <w:rPr>
                <w:rFonts w:ascii="Arial" w:hAnsi="Arial" w:cs="Arial"/>
                <w:lang w:val="es-EC"/>
              </w:rPr>
            </w:pPr>
            <w:r>
              <w:rPr>
                <w:rFonts w:ascii="Arial" w:hAnsi="Arial" w:cs="Arial"/>
                <w:lang w:val="es-EC"/>
              </w:rPr>
              <w:t xml:space="preserve">    Pseudomonas</w:t>
            </w:r>
          </w:p>
          <w:p w:rsidR="00000000" w:rsidRDefault="00D50A1B">
            <w:pPr>
              <w:rPr>
                <w:rFonts w:ascii="Arial" w:hAnsi="Arial" w:cs="Arial"/>
                <w:lang w:val="es-EC"/>
              </w:rPr>
            </w:pPr>
            <w:r>
              <w:rPr>
                <w:rFonts w:ascii="Arial" w:hAnsi="Arial" w:cs="Arial"/>
                <w:lang w:val="es-EC"/>
              </w:rPr>
              <w:t xml:space="preserve">    Enterobacter aerogenes</w:t>
            </w:r>
          </w:p>
          <w:p w:rsidR="00000000" w:rsidRDefault="00D50A1B">
            <w:pPr>
              <w:rPr>
                <w:rFonts w:ascii="Arial" w:hAnsi="Arial" w:cs="Arial"/>
                <w:lang w:val="es-EC"/>
              </w:rPr>
            </w:pPr>
            <w:r>
              <w:rPr>
                <w:rFonts w:ascii="Arial" w:hAnsi="Arial" w:cs="Arial"/>
                <w:lang w:val="es-EC"/>
              </w:rPr>
              <w:t xml:space="preserve">    Bacterias acidolácticas</w:t>
            </w:r>
          </w:p>
          <w:p w:rsidR="00000000" w:rsidRDefault="00D50A1B">
            <w:pPr>
              <w:rPr>
                <w:rFonts w:ascii="Arial" w:hAnsi="Arial" w:cs="Arial"/>
                <w:lang w:val="es-EC"/>
              </w:rPr>
            </w:pPr>
            <w:r>
              <w:rPr>
                <w:rFonts w:ascii="Arial" w:hAnsi="Arial" w:cs="Arial"/>
                <w:lang w:val="es-EC"/>
              </w:rPr>
              <w:t xml:space="preserve">    Micrococos</w:t>
            </w:r>
          </w:p>
          <w:p w:rsidR="00000000" w:rsidRDefault="00D50A1B">
            <w:pPr>
              <w:rPr>
                <w:rFonts w:ascii="Arial" w:hAnsi="Arial" w:cs="Arial"/>
                <w:lang w:val="es-EC"/>
              </w:rPr>
            </w:pPr>
            <w:r>
              <w:rPr>
                <w:rFonts w:ascii="Arial" w:hAnsi="Arial" w:cs="Arial"/>
                <w:lang w:val="es-EC"/>
              </w:rPr>
              <w:t xml:space="preserve">    Levaduras</w:t>
            </w:r>
          </w:p>
          <w:p w:rsidR="00000000" w:rsidRDefault="00D50A1B">
            <w:pPr>
              <w:rPr>
                <w:rFonts w:ascii="Arial" w:hAnsi="Arial" w:cs="Arial"/>
                <w:lang w:val="es-EC"/>
              </w:rPr>
            </w:pPr>
            <w:r>
              <w:rPr>
                <w:rFonts w:ascii="Arial" w:hAnsi="Arial" w:cs="Arial"/>
                <w:lang w:val="es-EC"/>
              </w:rPr>
              <w:t xml:space="preserve">    Mohos</w:t>
            </w:r>
          </w:p>
        </w:tc>
        <w:tc>
          <w:tcPr>
            <w:tcW w:w="2301"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No</w:t>
            </w:r>
          </w:p>
          <w:p w:rsidR="00000000" w:rsidRDefault="00D50A1B">
            <w:pPr>
              <w:jc w:val="center"/>
              <w:rPr>
                <w:rFonts w:ascii="Arial" w:hAnsi="Arial" w:cs="Arial"/>
                <w:lang w:val="es-EC"/>
              </w:rPr>
            </w:pPr>
            <w:r>
              <w:rPr>
                <w:rFonts w:ascii="Arial" w:hAnsi="Arial" w:cs="Arial"/>
                <w:lang w:val="es-EC"/>
              </w:rPr>
              <w:t>Si</w:t>
            </w:r>
          </w:p>
          <w:p w:rsidR="00000000" w:rsidRDefault="00D50A1B">
            <w:pPr>
              <w:jc w:val="center"/>
              <w:rPr>
                <w:rFonts w:ascii="Arial" w:hAnsi="Arial" w:cs="Arial"/>
                <w:lang w:val="es-EC"/>
              </w:rPr>
            </w:pPr>
            <w:r>
              <w:rPr>
                <w:rFonts w:ascii="Arial" w:hAnsi="Arial" w:cs="Arial"/>
                <w:lang w:val="es-EC"/>
              </w:rPr>
              <w:t>Si</w:t>
            </w:r>
          </w:p>
          <w:p w:rsidR="00000000" w:rsidRDefault="00D50A1B">
            <w:pPr>
              <w:jc w:val="center"/>
              <w:rPr>
                <w:rFonts w:ascii="Arial" w:hAnsi="Arial" w:cs="Arial"/>
                <w:lang w:val="es-EC"/>
              </w:rPr>
            </w:pPr>
            <w:r>
              <w:rPr>
                <w:rFonts w:ascii="Arial" w:hAnsi="Arial" w:cs="Arial"/>
                <w:lang w:val="es-EC"/>
              </w:rPr>
              <w:t>No</w:t>
            </w:r>
          </w:p>
          <w:p w:rsidR="00000000" w:rsidRDefault="00D50A1B">
            <w:pPr>
              <w:jc w:val="center"/>
              <w:rPr>
                <w:rFonts w:ascii="Arial" w:hAnsi="Arial" w:cs="Arial"/>
                <w:lang w:val="es-EC"/>
              </w:rPr>
            </w:pPr>
            <w:r>
              <w:rPr>
                <w:rFonts w:ascii="Arial" w:hAnsi="Arial" w:cs="Arial"/>
                <w:lang w:val="es-EC"/>
              </w:rPr>
              <w:t>Sí</w:t>
            </w:r>
          </w:p>
          <w:p w:rsidR="00000000" w:rsidRDefault="00D50A1B">
            <w:pPr>
              <w:jc w:val="center"/>
              <w:rPr>
                <w:rFonts w:ascii="Arial" w:hAnsi="Arial" w:cs="Arial"/>
                <w:lang w:val="es-EC"/>
              </w:rPr>
            </w:pPr>
            <w:r>
              <w:rPr>
                <w:rFonts w:ascii="Arial" w:hAnsi="Arial" w:cs="Arial"/>
                <w:lang w:val="es-EC"/>
              </w:rPr>
              <w:t>No</w:t>
            </w:r>
          </w:p>
        </w:tc>
        <w:tc>
          <w:tcPr>
            <w:tcW w:w="2806"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&lt;0</w:t>
            </w:r>
          </w:p>
          <w:p w:rsidR="00000000" w:rsidRDefault="00D50A1B">
            <w:pPr>
              <w:jc w:val="center"/>
              <w:rPr>
                <w:rFonts w:ascii="Arial" w:hAnsi="Arial" w:cs="Arial"/>
                <w:lang w:val="es-EC"/>
              </w:rPr>
            </w:pPr>
            <w:r>
              <w:rPr>
                <w:rFonts w:ascii="Arial" w:hAnsi="Arial" w:cs="Arial"/>
                <w:lang w:val="es-EC"/>
              </w:rPr>
              <w:t>2</w:t>
            </w:r>
          </w:p>
          <w:p w:rsidR="00000000" w:rsidRDefault="00D50A1B">
            <w:pPr>
              <w:jc w:val="center"/>
              <w:rPr>
                <w:rFonts w:ascii="Arial" w:hAnsi="Arial" w:cs="Arial"/>
                <w:lang w:val="es-EC"/>
              </w:rPr>
            </w:pPr>
            <w:r>
              <w:rPr>
                <w:rFonts w:ascii="Arial" w:hAnsi="Arial" w:cs="Arial"/>
                <w:lang w:val="es-EC"/>
              </w:rPr>
              <w:t>4</w:t>
            </w:r>
          </w:p>
          <w:p w:rsidR="00000000" w:rsidRDefault="00D50A1B">
            <w:pPr>
              <w:jc w:val="center"/>
              <w:rPr>
                <w:rFonts w:ascii="Arial" w:hAnsi="Arial" w:cs="Arial"/>
                <w:lang w:val="es-EC"/>
              </w:rPr>
            </w:pPr>
            <w:r>
              <w:rPr>
                <w:rFonts w:ascii="Arial" w:hAnsi="Arial" w:cs="Arial"/>
                <w:lang w:val="es-EC"/>
              </w:rPr>
              <w:t>4</w:t>
            </w:r>
          </w:p>
          <w:p w:rsidR="00000000" w:rsidRDefault="00D50A1B">
            <w:pPr>
              <w:jc w:val="center"/>
              <w:rPr>
                <w:rFonts w:ascii="Arial" w:hAnsi="Arial" w:cs="Arial"/>
                <w:lang w:val="es-EC"/>
              </w:rPr>
            </w:pPr>
            <w:r>
              <w:rPr>
                <w:rFonts w:ascii="Arial" w:hAnsi="Arial" w:cs="Arial"/>
                <w:lang w:val="es-EC"/>
              </w:rPr>
              <w:t>-5</w:t>
            </w:r>
          </w:p>
          <w:p w:rsidR="00000000" w:rsidRDefault="00D50A1B">
            <w:pPr>
              <w:jc w:val="center"/>
              <w:rPr>
                <w:rFonts w:ascii="Arial" w:hAnsi="Arial" w:cs="Arial"/>
                <w:lang w:val="es-EC"/>
              </w:rPr>
            </w:pPr>
            <w:r>
              <w:rPr>
                <w:rFonts w:ascii="Arial" w:hAnsi="Arial" w:cs="Arial"/>
                <w:lang w:val="es-EC"/>
              </w:rPr>
              <w:t>&lt;0</w:t>
            </w:r>
          </w:p>
        </w:tc>
      </w:tr>
    </w:tbl>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pStyle w:val="Textoindependiente3"/>
        <w:tabs>
          <w:tab w:val="left" w:pos="0"/>
        </w:tabs>
        <w:spacing w:line="480" w:lineRule="auto"/>
        <w:rPr>
          <w:sz w:val="20"/>
        </w:rPr>
      </w:pPr>
      <w:r>
        <w:rPr>
          <w:b/>
          <w:bCs/>
          <w:sz w:val="20"/>
        </w:rPr>
        <w:t>FUENTE:</w:t>
      </w:r>
      <w:r>
        <w:rPr>
          <w:sz w:val="20"/>
        </w:rPr>
        <w:t xml:space="preserve"> ECOLOGÍA MICROBIANA DE LOS ALIMENTOS (20).</w:t>
      </w: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jc w:val="center"/>
        <w:rPr>
          <w:rFonts w:ascii="Arial" w:hAnsi="Arial" w:cs="Arial"/>
          <w:b/>
          <w:bCs/>
          <w:lang w:val="es-EC"/>
        </w:rPr>
      </w:pPr>
      <w:r>
        <w:rPr>
          <w:rFonts w:ascii="Arial" w:hAnsi="Arial" w:cs="Arial"/>
          <w:b/>
          <w:bCs/>
          <w:lang w:val="es-EC"/>
        </w:rPr>
        <w:t>APÉNDICE F</w:t>
      </w: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r>
        <w:rPr>
          <w:rFonts w:ascii="Arial" w:hAnsi="Arial" w:cs="Arial"/>
          <w:b/>
          <w:bCs/>
          <w:lang w:val="es-EC"/>
        </w:rPr>
        <w:t>RESISTE</w:t>
      </w:r>
      <w:r>
        <w:rPr>
          <w:rFonts w:ascii="Arial" w:hAnsi="Arial" w:cs="Arial"/>
          <w:b/>
          <w:bCs/>
          <w:lang w:val="es-EC"/>
        </w:rPr>
        <w:t>NCIA AL CALOR DE BACTERIAS Y ESPOROS BACTERIANOS</w:t>
      </w:r>
    </w:p>
    <w:p w:rsidR="00000000" w:rsidRDefault="00D50A1B">
      <w:pPr>
        <w:jc w:val="center"/>
        <w:rPr>
          <w:rFonts w:ascii="Arial" w:hAnsi="Arial" w:cs="Arial"/>
          <w:lang w:val="es-EC"/>
        </w:rPr>
      </w:pPr>
    </w:p>
    <w:tbl>
      <w:tblPr>
        <w:tblpPr w:leftFromText="141" w:rightFromText="141" w:vertAnchor="text" w:horzAnchor="margin"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50"/>
        <w:gridCol w:w="2340"/>
        <w:gridCol w:w="1800"/>
      </w:tblGrid>
      <w:tr w:rsidR="00000000">
        <w:tblPrEx>
          <w:tblCellMar>
            <w:top w:w="0" w:type="dxa"/>
            <w:bottom w:w="0" w:type="dxa"/>
          </w:tblCellMar>
        </w:tblPrEx>
        <w:tc>
          <w:tcPr>
            <w:tcW w:w="3850" w:type="dxa"/>
          </w:tcPr>
          <w:p w:rsidR="00000000" w:rsidRDefault="00D50A1B">
            <w:pPr>
              <w:rPr>
                <w:rFonts w:ascii="Arial" w:hAnsi="Arial" w:cs="Arial"/>
                <w:lang w:val="es-EC"/>
              </w:rPr>
            </w:pPr>
            <w:r>
              <w:rPr>
                <w:rFonts w:ascii="Arial" w:hAnsi="Arial" w:cs="Arial"/>
                <w:lang w:val="es-EC"/>
              </w:rPr>
              <w:t>Microorganismo</w:t>
            </w:r>
          </w:p>
        </w:tc>
        <w:tc>
          <w:tcPr>
            <w:tcW w:w="2340" w:type="dxa"/>
          </w:tcPr>
          <w:p w:rsidR="00000000" w:rsidRDefault="00D50A1B">
            <w:pPr>
              <w:jc w:val="center"/>
              <w:rPr>
                <w:rFonts w:ascii="Arial" w:hAnsi="Arial" w:cs="Arial"/>
                <w:lang w:val="es-EC"/>
              </w:rPr>
            </w:pPr>
            <w:r>
              <w:rPr>
                <w:rFonts w:ascii="Arial" w:hAnsi="Arial" w:cs="Arial"/>
                <w:lang w:val="es-EC"/>
              </w:rPr>
              <w:t>Temperatura (°C)</w:t>
            </w:r>
          </w:p>
        </w:tc>
        <w:tc>
          <w:tcPr>
            <w:tcW w:w="1800" w:type="dxa"/>
          </w:tcPr>
          <w:p w:rsidR="00000000" w:rsidRDefault="00D50A1B">
            <w:pPr>
              <w:jc w:val="center"/>
              <w:rPr>
                <w:rFonts w:ascii="Arial" w:hAnsi="Arial" w:cs="Arial"/>
                <w:lang w:val="es-EC"/>
              </w:rPr>
            </w:pPr>
            <w:r>
              <w:rPr>
                <w:rFonts w:ascii="Arial" w:hAnsi="Arial" w:cs="Arial"/>
                <w:lang w:val="es-EC"/>
              </w:rPr>
              <w:t>Valor D (min)</w:t>
            </w:r>
          </w:p>
        </w:tc>
      </w:tr>
      <w:tr w:rsidR="00000000">
        <w:tblPrEx>
          <w:tblCellMar>
            <w:top w:w="0" w:type="dxa"/>
            <w:bottom w:w="0" w:type="dxa"/>
          </w:tblCellMar>
        </w:tblPrEx>
        <w:tc>
          <w:tcPr>
            <w:tcW w:w="3850" w:type="dxa"/>
          </w:tcPr>
          <w:p w:rsidR="00000000" w:rsidRDefault="00D50A1B">
            <w:pPr>
              <w:rPr>
                <w:rFonts w:ascii="Arial" w:hAnsi="Arial" w:cs="Arial"/>
                <w:lang w:val="es-EC"/>
              </w:rPr>
            </w:pPr>
            <w:r>
              <w:rPr>
                <w:rFonts w:ascii="Arial" w:hAnsi="Arial" w:cs="Arial"/>
                <w:lang w:val="es-EC"/>
              </w:rPr>
              <w:t>Brucella spp.</w:t>
            </w:r>
          </w:p>
          <w:p w:rsidR="00000000" w:rsidRDefault="00D50A1B">
            <w:pPr>
              <w:rPr>
                <w:rFonts w:ascii="Arial" w:hAnsi="Arial" w:cs="Arial"/>
                <w:lang w:val="es-EC"/>
              </w:rPr>
            </w:pPr>
            <w:r>
              <w:rPr>
                <w:rFonts w:ascii="Arial" w:hAnsi="Arial" w:cs="Arial"/>
                <w:lang w:val="es-EC"/>
              </w:rPr>
              <w:t>Salmonella senftenberg 775 W</w:t>
            </w:r>
          </w:p>
          <w:p w:rsidR="00000000" w:rsidRDefault="00D50A1B">
            <w:pPr>
              <w:rPr>
                <w:rFonts w:ascii="Arial" w:hAnsi="Arial" w:cs="Arial"/>
                <w:lang w:val="es-EC"/>
              </w:rPr>
            </w:pPr>
            <w:r>
              <w:rPr>
                <w:rFonts w:ascii="Arial" w:hAnsi="Arial" w:cs="Arial"/>
                <w:lang w:val="es-EC"/>
              </w:rPr>
              <w:t>Salmonella spp.</w:t>
            </w:r>
          </w:p>
          <w:p w:rsidR="00000000" w:rsidRDefault="00D50A1B">
            <w:pPr>
              <w:rPr>
                <w:rFonts w:ascii="Arial" w:hAnsi="Arial" w:cs="Arial"/>
                <w:lang w:val="es-EC"/>
              </w:rPr>
            </w:pPr>
            <w:r>
              <w:rPr>
                <w:rFonts w:ascii="Arial" w:hAnsi="Arial" w:cs="Arial"/>
                <w:lang w:val="es-EC"/>
              </w:rPr>
              <w:t>Staphylococcus aureus</w:t>
            </w:r>
          </w:p>
          <w:p w:rsidR="00000000" w:rsidRDefault="00D50A1B">
            <w:pPr>
              <w:rPr>
                <w:rFonts w:ascii="Arial" w:hAnsi="Arial" w:cs="Arial"/>
                <w:lang w:val="es-EC"/>
              </w:rPr>
            </w:pPr>
          </w:p>
        </w:tc>
        <w:tc>
          <w:tcPr>
            <w:tcW w:w="2340" w:type="dxa"/>
          </w:tcPr>
          <w:p w:rsidR="00000000" w:rsidRDefault="00D50A1B">
            <w:pPr>
              <w:jc w:val="center"/>
              <w:rPr>
                <w:rFonts w:ascii="Arial" w:hAnsi="Arial" w:cs="Arial"/>
                <w:lang w:val="es-EC"/>
              </w:rPr>
            </w:pPr>
            <w:r>
              <w:rPr>
                <w:rFonts w:ascii="Arial" w:hAnsi="Arial" w:cs="Arial"/>
                <w:lang w:val="es-EC"/>
              </w:rPr>
              <w:t>65.5</w:t>
            </w:r>
          </w:p>
          <w:p w:rsidR="00000000" w:rsidRDefault="00D50A1B">
            <w:pPr>
              <w:jc w:val="center"/>
              <w:rPr>
                <w:rFonts w:ascii="Arial" w:hAnsi="Arial" w:cs="Arial"/>
                <w:lang w:val="es-EC"/>
              </w:rPr>
            </w:pPr>
            <w:r>
              <w:rPr>
                <w:rFonts w:ascii="Arial" w:hAnsi="Arial" w:cs="Arial"/>
                <w:lang w:val="es-EC"/>
              </w:rPr>
              <w:t>65.5</w:t>
            </w:r>
          </w:p>
          <w:p w:rsidR="00000000" w:rsidRDefault="00D50A1B">
            <w:pPr>
              <w:jc w:val="center"/>
              <w:rPr>
                <w:rFonts w:ascii="Arial" w:hAnsi="Arial" w:cs="Arial"/>
                <w:lang w:val="es-EC"/>
              </w:rPr>
            </w:pPr>
            <w:r>
              <w:rPr>
                <w:rFonts w:ascii="Arial" w:hAnsi="Arial" w:cs="Arial"/>
                <w:lang w:val="es-EC"/>
              </w:rPr>
              <w:t>65.5</w:t>
            </w:r>
          </w:p>
          <w:p w:rsidR="00000000" w:rsidRDefault="00D50A1B">
            <w:pPr>
              <w:jc w:val="center"/>
              <w:rPr>
                <w:rFonts w:ascii="Arial" w:hAnsi="Arial" w:cs="Arial"/>
                <w:lang w:val="es-EC"/>
              </w:rPr>
            </w:pPr>
            <w:r>
              <w:rPr>
                <w:rFonts w:ascii="Arial" w:hAnsi="Arial" w:cs="Arial"/>
                <w:lang w:val="es-EC"/>
              </w:rPr>
              <w:t>65.5</w:t>
            </w:r>
          </w:p>
        </w:tc>
        <w:tc>
          <w:tcPr>
            <w:tcW w:w="1800" w:type="dxa"/>
          </w:tcPr>
          <w:p w:rsidR="00000000" w:rsidRDefault="00D50A1B">
            <w:pPr>
              <w:jc w:val="center"/>
              <w:rPr>
                <w:rFonts w:ascii="Arial" w:hAnsi="Arial" w:cs="Arial"/>
                <w:lang w:val="es-EC"/>
              </w:rPr>
            </w:pPr>
            <w:r>
              <w:rPr>
                <w:rFonts w:ascii="Arial" w:hAnsi="Arial" w:cs="Arial"/>
                <w:lang w:val="es-EC"/>
              </w:rPr>
              <w:t>0.1-0.2</w:t>
            </w:r>
          </w:p>
          <w:p w:rsidR="00000000" w:rsidRDefault="00D50A1B">
            <w:pPr>
              <w:jc w:val="center"/>
              <w:rPr>
                <w:rFonts w:ascii="Arial" w:hAnsi="Arial" w:cs="Arial"/>
                <w:lang w:val="es-EC"/>
              </w:rPr>
            </w:pPr>
            <w:r>
              <w:rPr>
                <w:rFonts w:ascii="Arial" w:hAnsi="Arial" w:cs="Arial"/>
                <w:lang w:val="es-EC"/>
              </w:rPr>
              <w:t>0.8-1.0</w:t>
            </w:r>
          </w:p>
          <w:p w:rsidR="00000000" w:rsidRDefault="00D50A1B">
            <w:pPr>
              <w:jc w:val="center"/>
              <w:rPr>
                <w:rFonts w:ascii="Arial" w:hAnsi="Arial" w:cs="Arial"/>
                <w:lang w:val="es-EC"/>
              </w:rPr>
            </w:pPr>
            <w:r>
              <w:rPr>
                <w:rFonts w:ascii="Arial" w:hAnsi="Arial" w:cs="Arial"/>
                <w:lang w:val="es-EC"/>
              </w:rPr>
              <w:t>0.02-0.25</w:t>
            </w:r>
          </w:p>
          <w:p w:rsidR="00000000" w:rsidRDefault="00D50A1B">
            <w:pPr>
              <w:jc w:val="center"/>
              <w:rPr>
                <w:rFonts w:ascii="Arial" w:hAnsi="Arial" w:cs="Arial"/>
                <w:lang w:val="es-EC"/>
              </w:rPr>
            </w:pPr>
            <w:r>
              <w:rPr>
                <w:rFonts w:ascii="Arial" w:hAnsi="Arial" w:cs="Arial"/>
                <w:lang w:val="es-EC"/>
              </w:rPr>
              <w:t>0.2-2.0</w:t>
            </w:r>
          </w:p>
        </w:tc>
      </w:tr>
      <w:tr w:rsidR="00000000">
        <w:tblPrEx>
          <w:tblCellMar>
            <w:top w:w="0" w:type="dxa"/>
            <w:bottom w:w="0" w:type="dxa"/>
          </w:tblCellMar>
        </w:tblPrEx>
        <w:tc>
          <w:tcPr>
            <w:tcW w:w="3850" w:type="dxa"/>
          </w:tcPr>
          <w:p w:rsidR="00000000" w:rsidRDefault="00D50A1B">
            <w:pPr>
              <w:rPr>
                <w:rFonts w:ascii="Arial" w:hAnsi="Arial" w:cs="Arial"/>
                <w:lang w:val="es-EC"/>
              </w:rPr>
            </w:pPr>
            <w:r>
              <w:rPr>
                <w:rFonts w:ascii="Arial" w:hAnsi="Arial" w:cs="Arial"/>
                <w:lang w:val="es-EC"/>
              </w:rPr>
              <w:t>Levaduras, mohos y bac</w:t>
            </w:r>
            <w:r>
              <w:rPr>
                <w:rFonts w:ascii="Arial" w:hAnsi="Arial" w:cs="Arial"/>
                <w:lang w:val="es-EC"/>
              </w:rPr>
              <w:t>terias alterantes</w:t>
            </w:r>
          </w:p>
          <w:p w:rsidR="00000000" w:rsidRDefault="00D50A1B">
            <w:pPr>
              <w:rPr>
                <w:rFonts w:ascii="Arial" w:hAnsi="Arial" w:cs="Arial"/>
                <w:lang w:val="es-EC"/>
              </w:rPr>
            </w:pPr>
          </w:p>
        </w:tc>
        <w:tc>
          <w:tcPr>
            <w:tcW w:w="2340" w:type="dxa"/>
          </w:tcPr>
          <w:p w:rsidR="00000000" w:rsidRDefault="00D50A1B">
            <w:pPr>
              <w:jc w:val="center"/>
              <w:rPr>
                <w:rFonts w:ascii="Arial" w:hAnsi="Arial" w:cs="Arial"/>
                <w:lang w:val="es-EC"/>
              </w:rPr>
            </w:pPr>
            <w:r>
              <w:rPr>
                <w:rFonts w:ascii="Arial" w:hAnsi="Arial" w:cs="Arial"/>
                <w:lang w:val="es-EC"/>
              </w:rPr>
              <w:t>65.5</w:t>
            </w:r>
          </w:p>
        </w:tc>
        <w:tc>
          <w:tcPr>
            <w:tcW w:w="1800" w:type="dxa"/>
          </w:tcPr>
          <w:p w:rsidR="00000000" w:rsidRDefault="00D50A1B">
            <w:pPr>
              <w:jc w:val="center"/>
              <w:rPr>
                <w:rFonts w:ascii="Arial" w:hAnsi="Arial" w:cs="Arial"/>
                <w:lang w:val="es-EC"/>
              </w:rPr>
            </w:pPr>
            <w:r>
              <w:rPr>
                <w:rFonts w:ascii="Arial" w:hAnsi="Arial" w:cs="Arial"/>
                <w:lang w:val="es-EC"/>
              </w:rPr>
              <w:t>0.5-3.0</w:t>
            </w:r>
          </w:p>
          <w:p w:rsidR="00000000" w:rsidRDefault="00D50A1B">
            <w:pPr>
              <w:jc w:val="center"/>
              <w:rPr>
                <w:rFonts w:ascii="Arial" w:hAnsi="Arial" w:cs="Arial"/>
                <w:lang w:val="es-EC"/>
              </w:rPr>
            </w:pPr>
          </w:p>
        </w:tc>
      </w:tr>
      <w:tr w:rsidR="00000000">
        <w:tblPrEx>
          <w:tblCellMar>
            <w:top w:w="0" w:type="dxa"/>
            <w:bottom w:w="0" w:type="dxa"/>
          </w:tblCellMar>
        </w:tblPrEx>
        <w:tc>
          <w:tcPr>
            <w:tcW w:w="3850" w:type="dxa"/>
          </w:tcPr>
          <w:p w:rsidR="00000000" w:rsidRDefault="00D50A1B">
            <w:pPr>
              <w:rPr>
                <w:rFonts w:ascii="Arial" w:hAnsi="Arial" w:cs="Arial"/>
                <w:lang w:val="es-EC"/>
              </w:rPr>
            </w:pPr>
            <w:r>
              <w:rPr>
                <w:rFonts w:ascii="Arial" w:hAnsi="Arial" w:cs="Arial"/>
                <w:lang w:val="es-EC"/>
              </w:rPr>
              <w:t>Esporos de aerobios mesófilos</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Bacillus cereus</w:t>
            </w:r>
          </w:p>
          <w:p w:rsidR="00000000" w:rsidRDefault="00D50A1B">
            <w:pPr>
              <w:rPr>
                <w:rFonts w:ascii="Arial" w:hAnsi="Arial" w:cs="Arial"/>
                <w:lang w:val="en-US"/>
              </w:rPr>
            </w:pPr>
            <w:r>
              <w:rPr>
                <w:rFonts w:ascii="Arial" w:hAnsi="Arial" w:cs="Arial"/>
                <w:lang w:val="en-US"/>
              </w:rPr>
              <w:t xml:space="preserve">    B. subtilis.</w:t>
            </w:r>
          </w:p>
          <w:p w:rsidR="00000000" w:rsidRDefault="00D50A1B">
            <w:pPr>
              <w:rPr>
                <w:rFonts w:ascii="Arial" w:hAnsi="Arial" w:cs="Arial"/>
                <w:lang w:val="es-EC"/>
              </w:rPr>
            </w:pPr>
            <w:r>
              <w:rPr>
                <w:rFonts w:ascii="Arial" w:hAnsi="Arial" w:cs="Arial"/>
                <w:lang w:val="en-US"/>
              </w:rPr>
              <w:t xml:space="preserve">    </w:t>
            </w:r>
            <w:r>
              <w:rPr>
                <w:rFonts w:ascii="Arial" w:hAnsi="Arial" w:cs="Arial"/>
                <w:lang w:val="es-EC"/>
              </w:rPr>
              <w:t>B. polimyxa</w:t>
            </w:r>
          </w:p>
          <w:p w:rsidR="00000000" w:rsidRDefault="00D50A1B">
            <w:pPr>
              <w:rPr>
                <w:rFonts w:ascii="Arial" w:hAnsi="Arial" w:cs="Arial"/>
                <w:lang w:val="es-EC"/>
              </w:rPr>
            </w:pPr>
          </w:p>
        </w:tc>
        <w:tc>
          <w:tcPr>
            <w:tcW w:w="2340"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100</w:t>
            </w:r>
          </w:p>
          <w:p w:rsidR="00000000" w:rsidRDefault="00D50A1B">
            <w:pPr>
              <w:jc w:val="center"/>
              <w:rPr>
                <w:rFonts w:ascii="Arial" w:hAnsi="Arial" w:cs="Arial"/>
                <w:lang w:val="es-EC"/>
              </w:rPr>
            </w:pPr>
            <w:r>
              <w:rPr>
                <w:rFonts w:ascii="Arial" w:hAnsi="Arial" w:cs="Arial"/>
                <w:lang w:val="es-EC"/>
              </w:rPr>
              <w:t>100</w:t>
            </w:r>
          </w:p>
          <w:p w:rsidR="00000000" w:rsidRDefault="00D50A1B">
            <w:pPr>
              <w:jc w:val="center"/>
              <w:rPr>
                <w:rFonts w:ascii="Arial" w:hAnsi="Arial" w:cs="Arial"/>
                <w:lang w:val="es-EC"/>
              </w:rPr>
            </w:pPr>
            <w:r>
              <w:rPr>
                <w:rFonts w:ascii="Arial" w:hAnsi="Arial" w:cs="Arial"/>
                <w:lang w:val="es-EC"/>
              </w:rPr>
              <w:t>100</w:t>
            </w:r>
          </w:p>
        </w:tc>
        <w:tc>
          <w:tcPr>
            <w:tcW w:w="1800"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5.0</w:t>
            </w:r>
          </w:p>
          <w:p w:rsidR="00000000" w:rsidRDefault="00D50A1B">
            <w:pPr>
              <w:jc w:val="center"/>
              <w:rPr>
                <w:rFonts w:ascii="Arial" w:hAnsi="Arial" w:cs="Arial"/>
                <w:lang w:val="es-EC"/>
              </w:rPr>
            </w:pPr>
            <w:r>
              <w:rPr>
                <w:rFonts w:ascii="Arial" w:hAnsi="Arial" w:cs="Arial"/>
                <w:lang w:val="es-EC"/>
              </w:rPr>
              <w:t>11.0</w:t>
            </w:r>
          </w:p>
          <w:p w:rsidR="00000000" w:rsidRDefault="00D50A1B">
            <w:pPr>
              <w:jc w:val="center"/>
              <w:rPr>
                <w:rFonts w:ascii="Arial" w:hAnsi="Arial" w:cs="Arial"/>
                <w:lang w:val="es-EC"/>
              </w:rPr>
            </w:pPr>
            <w:r>
              <w:rPr>
                <w:rFonts w:ascii="Arial" w:hAnsi="Arial" w:cs="Arial"/>
                <w:lang w:val="es-EC"/>
              </w:rPr>
              <w:t>0.1-0.5</w:t>
            </w:r>
          </w:p>
          <w:p w:rsidR="00000000" w:rsidRDefault="00D50A1B">
            <w:pPr>
              <w:jc w:val="center"/>
              <w:rPr>
                <w:rFonts w:ascii="Arial" w:hAnsi="Arial" w:cs="Arial"/>
                <w:lang w:val="es-EC"/>
              </w:rPr>
            </w:pPr>
          </w:p>
        </w:tc>
      </w:tr>
      <w:tr w:rsidR="00000000">
        <w:tblPrEx>
          <w:tblCellMar>
            <w:top w:w="0" w:type="dxa"/>
            <w:bottom w:w="0" w:type="dxa"/>
          </w:tblCellMar>
        </w:tblPrEx>
        <w:tc>
          <w:tcPr>
            <w:tcW w:w="3850" w:type="dxa"/>
          </w:tcPr>
          <w:p w:rsidR="00000000" w:rsidRDefault="00D50A1B">
            <w:pPr>
              <w:rPr>
                <w:rFonts w:ascii="Arial" w:hAnsi="Arial" w:cs="Arial"/>
                <w:lang w:val="es-EC"/>
              </w:rPr>
            </w:pPr>
            <w:r>
              <w:rPr>
                <w:rFonts w:ascii="Arial" w:hAnsi="Arial" w:cs="Arial"/>
                <w:lang w:val="es-EC"/>
              </w:rPr>
              <w:t>Esporos de anaerobios mesófilos</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Clostridium butyricum</w:t>
            </w:r>
          </w:p>
          <w:p w:rsidR="00000000" w:rsidRDefault="00D50A1B">
            <w:pPr>
              <w:rPr>
                <w:rFonts w:ascii="Arial" w:hAnsi="Arial" w:cs="Arial"/>
                <w:lang w:val="en-US"/>
              </w:rPr>
            </w:pPr>
            <w:r>
              <w:rPr>
                <w:rFonts w:ascii="Arial" w:hAnsi="Arial" w:cs="Arial"/>
                <w:lang w:val="en-US"/>
              </w:rPr>
              <w:t xml:space="preserve">    Cl. perfringens</w:t>
            </w:r>
          </w:p>
          <w:p w:rsidR="00000000" w:rsidRDefault="00D50A1B">
            <w:pPr>
              <w:rPr>
                <w:rFonts w:ascii="Arial" w:hAnsi="Arial" w:cs="Arial"/>
                <w:lang w:val="es-EC"/>
              </w:rPr>
            </w:pPr>
            <w:r>
              <w:rPr>
                <w:rFonts w:ascii="Arial" w:hAnsi="Arial" w:cs="Arial"/>
                <w:lang w:val="en-US"/>
              </w:rPr>
              <w:t xml:space="preserve">    </w:t>
            </w:r>
            <w:r>
              <w:rPr>
                <w:rFonts w:ascii="Arial" w:hAnsi="Arial" w:cs="Arial"/>
                <w:lang w:val="es-EC"/>
              </w:rPr>
              <w:t>Cl. botulinum</w:t>
            </w:r>
          </w:p>
          <w:p w:rsidR="00000000" w:rsidRDefault="00D50A1B">
            <w:pPr>
              <w:rPr>
                <w:rFonts w:ascii="Arial" w:hAnsi="Arial" w:cs="Arial"/>
                <w:lang w:val="es-EC"/>
              </w:rPr>
            </w:pPr>
            <w:r>
              <w:rPr>
                <w:rFonts w:ascii="Arial" w:hAnsi="Arial" w:cs="Arial"/>
                <w:lang w:val="es-EC"/>
              </w:rPr>
              <w:t xml:space="preserve">        C</w:t>
            </w:r>
            <w:r>
              <w:rPr>
                <w:rFonts w:ascii="Arial" w:hAnsi="Arial" w:cs="Arial"/>
                <w:lang w:val="es-EC"/>
              </w:rPr>
              <w:t xml:space="preserve">epas proteolíticas de los                                               </w:t>
            </w:r>
          </w:p>
          <w:p w:rsidR="00000000" w:rsidRDefault="00D50A1B">
            <w:pPr>
              <w:rPr>
                <w:rFonts w:ascii="Arial" w:hAnsi="Arial" w:cs="Arial"/>
                <w:lang w:val="es-EC"/>
              </w:rPr>
            </w:pPr>
            <w:r>
              <w:rPr>
                <w:rFonts w:ascii="Arial" w:hAnsi="Arial" w:cs="Arial"/>
                <w:lang w:val="es-EC"/>
              </w:rPr>
              <w:t xml:space="preserve">        tipos A y B.</w:t>
            </w:r>
          </w:p>
          <w:p w:rsidR="00000000" w:rsidRDefault="00D50A1B">
            <w:pPr>
              <w:rPr>
                <w:rFonts w:ascii="Arial" w:hAnsi="Arial" w:cs="Arial"/>
                <w:lang w:val="es-EC"/>
              </w:rPr>
            </w:pPr>
            <w:r>
              <w:rPr>
                <w:rFonts w:ascii="Arial" w:hAnsi="Arial" w:cs="Arial"/>
                <w:lang w:val="es-EC"/>
              </w:rPr>
              <w:t xml:space="preserve">        Tipos B y tipos B y F no </w:t>
            </w:r>
          </w:p>
          <w:p w:rsidR="00000000" w:rsidRDefault="00D50A1B">
            <w:pPr>
              <w:rPr>
                <w:rFonts w:ascii="Arial" w:hAnsi="Arial" w:cs="Arial"/>
                <w:lang w:val="es-EC"/>
              </w:rPr>
            </w:pPr>
            <w:r>
              <w:rPr>
                <w:rFonts w:ascii="Arial" w:hAnsi="Arial" w:cs="Arial"/>
                <w:lang w:val="es-EC"/>
              </w:rPr>
              <w:t xml:space="preserve">         Proteolíticos</w:t>
            </w:r>
          </w:p>
          <w:p w:rsidR="00000000" w:rsidRDefault="00D50A1B">
            <w:pPr>
              <w:rPr>
                <w:rFonts w:ascii="Arial" w:hAnsi="Arial" w:cs="Arial"/>
                <w:lang w:val="es-EC"/>
              </w:rPr>
            </w:pPr>
          </w:p>
        </w:tc>
        <w:tc>
          <w:tcPr>
            <w:tcW w:w="2340"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100</w:t>
            </w:r>
          </w:p>
          <w:p w:rsidR="00000000" w:rsidRDefault="00D50A1B">
            <w:pPr>
              <w:jc w:val="center"/>
              <w:rPr>
                <w:rFonts w:ascii="Arial" w:hAnsi="Arial" w:cs="Arial"/>
                <w:lang w:val="es-EC"/>
              </w:rPr>
            </w:pPr>
            <w:r>
              <w:rPr>
                <w:rFonts w:ascii="Arial" w:hAnsi="Arial" w:cs="Arial"/>
                <w:lang w:val="es-EC"/>
              </w:rPr>
              <w:t>100</w:t>
            </w:r>
          </w:p>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100</w:t>
            </w:r>
          </w:p>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80</w:t>
            </w:r>
          </w:p>
        </w:tc>
        <w:tc>
          <w:tcPr>
            <w:tcW w:w="1800"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0.1-0.5</w:t>
            </w:r>
          </w:p>
          <w:p w:rsidR="00000000" w:rsidRDefault="00D50A1B">
            <w:pPr>
              <w:jc w:val="center"/>
              <w:rPr>
                <w:rFonts w:ascii="Arial" w:hAnsi="Arial" w:cs="Arial"/>
                <w:lang w:val="es-EC"/>
              </w:rPr>
            </w:pPr>
            <w:r>
              <w:rPr>
                <w:rFonts w:ascii="Arial" w:hAnsi="Arial" w:cs="Arial"/>
                <w:lang w:val="es-EC"/>
              </w:rPr>
              <w:t>0.3-20.0</w:t>
            </w:r>
          </w:p>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50.0</w:t>
            </w:r>
          </w:p>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1.0</w:t>
            </w:r>
          </w:p>
        </w:tc>
      </w:tr>
      <w:tr w:rsidR="00000000">
        <w:tblPrEx>
          <w:tblCellMar>
            <w:top w:w="0" w:type="dxa"/>
            <w:bottom w:w="0" w:type="dxa"/>
          </w:tblCellMar>
        </w:tblPrEx>
        <w:tc>
          <w:tcPr>
            <w:tcW w:w="3850" w:type="dxa"/>
          </w:tcPr>
          <w:p w:rsidR="00000000" w:rsidRDefault="00D50A1B">
            <w:pPr>
              <w:rPr>
                <w:rFonts w:ascii="Arial" w:hAnsi="Arial" w:cs="Arial"/>
                <w:lang w:val="es-EC"/>
              </w:rPr>
            </w:pPr>
            <w:r>
              <w:rPr>
                <w:rFonts w:ascii="Arial" w:hAnsi="Arial" w:cs="Arial"/>
                <w:lang w:val="es-EC"/>
              </w:rPr>
              <w:t>Esporos de aerobios termófilos</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Bacillus coagulans</w:t>
            </w:r>
          </w:p>
          <w:p w:rsidR="00000000" w:rsidRDefault="00D50A1B">
            <w:pPr>
              <w:rPr>
                <w:rFonts w:ascii="Arial" w:hAnsi="Arial" w:cs="Arial"/>
                <w:lang w:val="en-US"/>
              </w:rPr>
            </w:pPr>
            <w:r>
              <w:rPr>
                <w:rFonts w:ascii="Arial" w:hAnsi="Arial" w:cs="Arial"/>
                <w:lang w:val="en-US"/>
              </w:rPr>
              <w:t xml:space="preserve">  </w:t>
            </w:r>
            <w:r>
              <w:rPr>
                <w:rFonts w:ascii="Arial" w:hAnsi="Arial" w:cs="Arial"/>
                <w:lang w:val="en-US"/>
              </w:rPr>
              <w:t xml:space="preserve">  B. stearothermophilus</w:t>
            </w:r>
          </w:p>
          <w:p w:rsidR="00000000" w:rsidRDefault="00D50A1B">
            <w:pPr>
              <w:rPr>
                <w:rFonts w:ascii="Arial" w:hAnsi="Arial" w:cs="Arial"/>
                <w:lang w:val="en-US"/>
              </w:rPr>
            </w:pPr>
          </w:p>
        </w:tc>
        <w:tc>
          <w:tcPr>
            <w:tcW w:w="2340" w:type="dxa"/>
          </w:tcPr>
          <w:p w:rsidR="00000000" w:rsidRDefault="00D50A1B">
            <w:pPr>
              <w:jc w:val="center"/>
              <w:rPr>
                <w:rFonts w:ascii="Arial" w:hAnsi="Arial" w:cs="Arial"/>
                <w:lang w:val="en-US"/>
              </w:rPr>
            </w:pPr>
          </w:p>
          <w:p w:rsidR="00000000" w:rsidRDefault="00D50A1B">
            <w:pPr>
              <w:jc w:val="center"/>
              <w:rPr>
                <w:rFonts w:ascii="Arial" w:hAnsi="Arial" w:cs="Arial"/>
                <w:lang w:val="es-EC"/>
              </w:rPr>
            </w:pPr>
            <w:r>
              <w:rPr>
                <w:rFonts w:ascii="Arial" w:hAnsi="Arial" w:cs="Arial"/>
                <w:lang w:val="es-EC"/>
              </w:rPr>
              <w:t>120</w:t>
            </w:r>
          </w:p>
          <w:p w:rsidR="00000000" w:rsidRDefault="00D50A1B">
            <w:pPr>
              <w:jc w:val="center"/>
              <w:rPr>
                <w:rFonts w:ascii="Arial" w:hAnsi="Arial" w:cs="Arial"/>
                <w:lang w:val="es-EC"/>
              </w:rPr>
            </w:pPr>
            <w:r>
              <w:rPr>
                <w:rFonts w:ascii="Arial" w:hAnsi="Arial" w:cs="Arial"/>
                <w:lang w:val="es-EC"/>
              </w:rPr>
              <w:t>120</w:t>
            </w:r>
          </w:p>
          <w:p w:rsidR="00000000" w:rsidRDefault="00D50A1B">
            <w:pPr>
              <w:jc w:val="center"/>
              <w:rPr>
                <w:rFonts w:ascii="Arial" w:hAnsi="Arial" w:cs="Arial"/>
                <w:lang w:val="es-EC"/>
              </w:rPr>
            </w:pPr>
          </w:p>
        </w:tc>
        <w:tc>
          <w:tcPr>
            <w:tcW w:w="1800"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0.1</w:t>
            </w:r>
          </w:p>
          <w:p w:rsidR="00000000" w:rsidRDefault="00D50A1B">
            <w:pPr>
              <w:jc w:val="center"/>
              <w:rPr>
                <w:rFonts w:ascii="Arial" w:hAnsi="Arial" w:cs="Arial"/>
                <w:lang w:val="es-EC"/>
              </w:rPr>
            </w:pPr>
            <w:r>
              <w:rPr>
                <w:rFonts w:ascii="Arial" w:hAnsi="Arial" w:cs="Arial"/>
                <w:lang w:val="es-EC"/>
              </w:rPr>
              <w:t>4.0-5.0</w:t>
            </w:r>
          </w:p>
        </w:tc>
      </w:tr>
      <w:tr w:rsidR="00000000">
        <w:tblPrEx>
          <w:tblCellMar>
            <w:top w:w="0" w:type="dxa"/>
            <w:bottom w:w="0" w:type="dxa"/>
          </w:tblCellMar>
        </w:tblPrEx>
        <w:tc>
          <w:tcPr>
            <w:tcW w:w="3850" w:type="dxa"/>
          </w:tcPr>
          <w:p w:rsidR="00000000" w:rsidRDefault="00D50A1B">
            <w:pPr>
              <w:rPr>
                <w:rFonts w:ascii="Arial" w:hAnsi="Arial" w:cs="Arial"/>
                <w:lang w:val="es-EC"/>
              </w:rPr>
            </w:pPr>
            <w:r>
              <w:rPr>
                <w:rFonts w:ascii="Arial" w:hAnsi="Arial" w:cs="Arial"/>
                <w:lang w:val="es-EC"/>
              </w:rPr>
              <w:t>Esporos de anaerobios termófilos</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Cl. thermosaccharolyticum</w:t>
            </w:r>
          </w:p>
          <w:p w:rsidR="00000000" w:rsidRDefault="00D50A1B">
            <w:pPr>
              <w:rPr>
                <w:rFonts w:ascii="Arial" w:hAnsi="Arial" w:cs="Arial"/>
                <w:lang w:val="en-US"/>
              </w:rPr>
            </w:pPr>
            <w:r>
              <w:rPr>
                <w:rFonts w:ascii="Arial" w:hAnsi="Arial" w:cs="Arial"/>
                <w:lang w:val="en-US"/>
              </w:rPr>
              <w:t xml:space="preserve">    Desulfotomaculum nigricans</w:t>
            </w:r>
          </w:p>
          <w:p w:rsidR="00000000" w:rsidRDefault="00D50A1B">
            <w:pPr>
              <w:rPr>
                <w:rFonts w:ascii="Arial" w:hAnsi="Arial" w:cs="Arial"/>
                <w:lang w:val="en-US"/>
              </w:rPr>
            </w:pPr>
          </w:p>
        </w:tc>
        <w:tc>
          <w:tcPr>
            <w:tcW w:w="2340" w:type="dxa"/>
          </w:tcPr>
          <w:p w:rsidR="00000000" w:rsidRDefault="00D50A1B">
            <w:pPr>
              <w:jc w:val="center"/>
              <w:rPr>
                <w:rFonts w:ascii="Arial" w:hAnsi="Arial" w:cs="Arial"/>
                <w:lang w:val="en-US"/>
              </w:rPr>
            </w:pPr>
          </w:p>
          <w:p w:rsidR="00000000" w:rsidRDefault="00D50A1B">
            <w:pPr>
              <w:jc w:val="center"/>
              <w:rPr>
                <w:rFonts w:ascii="Arial" w:hAnsi="Arial" w:cs="Arial"/>
                <w:lang w:val="es-EC"/>
              </w:rPr>
            </w:pPr>
            <w:r>
              <w:rPr>
                <w:rFonts w:ascii="Arial" w:hAnsi="Arial" w:cs="Arial"/>
                <w:lang w:val="es-EC"/>
              </w:rPr>
              <w:t>120</w:t>
            </w:r>
          </w:p>
          <w:p w:rsidR="00000000" w:rsidRDefault="00D50A1B">
            <w:pPr>
              <w:jc w:val="center"/>
              <w:rPr>
                <w:rFonts w:ascii="Arial" w:hAnsi="Arial" w:cs="Arial"/>
                <w:lang w:val="es-EC"/>
              </w:rPr>
            </w:pPr>
            <w:r>
              <w:rPr>
                <w:rFonts w:ascii="Arial" w:hAnsi="Arial" w:cs="Arial"/>
                <w:lang w:val="es-EC"/>
              </w:rPr>
              <w:t>120</w:t>
            </w:r>
          </w:p>
          <w:p w:rsidR="00000000" w:rsidRDefault="00D50A1B">
            <w:pPr>
              <w:jc w:val="center"/>
              <w:rPr>
                <w:rFonts w:ascii="Arial" w:hAnsi="Arial" w:cs="Arial"/>
                <w:lang w:val="es-EC"/>
              </w:rPr>
            </w:pPr>
          </w:p>
        </w:tc>
        <w:tc>
          <w:tcPr>
            <w:tcW w:w="1800" w:type="dxa"/>
          </w:tcPr>
          <w:p w:rsidR="00000000" w:rsidRDefault="00D50A1B">
            <w:pPr>
              <w:jc w:val="center"/>
              <w:rPr>
                <w:rFonts w:ascii="Arial" w:hAnsi="Arial" w:cs="Arial"/>
                <w:lang w:val="es-EC"/>
              </w:rPr>
            </w:pPr>
          </w:p>
          <w:p w:rsidR="00000000" w:rsidRDefault="00D50A1B">
            <w:pPr>
              <w:jc w:val="center"/>
              <w:rPr>
                <w:rFonts w:ascii="Arial" w:hAnsi="Arial" w:cs="Arial"/>
                <w:lang w:val="es-EC"/>
              </w:rPr>
            </w:pPr>
            <w:r>
              <w:rPr>
                <w:rFonts w:ascii="Arial" w:hAnsi="Arial" w:cs="Arial"/>
                <w:lang w:val="es-EC"/>
              </w:rPr>
              <w:t>3-4</w:t>
            </w:r>
          </w:p>
          <w:p w:rsidR="00000000" w:rsidRDefault="00D50A1B">
            <w:pPr>
              <w:jc w:val="center"/>
              <w:rPr>
                <w:rFonts w:ascii="Arial" w:hAnsi="Arial" w:cs="Arial"/>
                <w:lang w:val="es-EC"/>
              </w:rPr>
            </w:pPr>
            <w:r>
              <w:rPr>
                <w:rFonts w:ascii="Arial" w:hAnsi="Arial" w:cs="Arial"/>
                <w:lang w:val="es-EC"/>
              </w:rPr>
              <w:t>2-3</w:t>
            </w:r>
          </w:p>
        </w:tc>
      </w:tr>
    </w:tbl>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pStyle w:val="Textoindependiente3"/>
        <w:tabs>
          <w:tab w:val="left" w:pos="0"/>
        </w:tabs>
        <w:spacing w:line="480" w:lineRule="auto"/>
        <w:rPr>
          <w:sz w:val="20"/>
        </w:rPr>
      </w:pPr>
      <w:r>
        <w:rPr>
          <w:b/>
          <w:bCs/>
          <w:sz w:val="20"/>
        </w:rPr>
        <w:t>FUENTE:</w:t>
      </w:r>
      <w:r>
        <w:rPr>
          <w:sz w:val="20"/>
        </w:rPr>
        <w:t xml:space="preserve"> ECOLOGÍA MICROBIANA DE LOS ALIMENTOS (20).</w:t>
      </w: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rPr>
          <w:rFonts w:ascii="Arial" w:hAnsi="Arial" w:cs="Arial"/>
          <w:lang w:val="es-EC"/>
        </w:rPr>
      </w:pPr>
    </w:p>
    <w:p w:rsidR="00000000" w:rsidRDefault="00D50A1B">
      <w:pPr>
        <w:pStyle w:val="Textoindependiente3"/>
        <w:tabs>
          <w:tab w:val="left" w:pos="0"/>
        </w:tabs>
        <w:spacing w:line="480" w:lineRule="auto"/>
        <w:jc w:val="center"/>
        <w:rPr>
          <w:b/>
          <w:bCs/>
        </w:rPr>
      </w:pPr>
      <w:r>
        <w:rPr>
          <w:b/>
          <w:bCs/>
        </w:rPr>
        <w:t>APÉNDICE G</w:t>
      </w:r>
    </w:p>
    <w:p w:rsidR="00000000" w:rsidRDefault="00D50A1B">
      <w:pPr>
        <w:pStyle w:val="Textoindependiente3"/>
        <w:tabs>
          <w:tab w:val="left" w:pos="0"/>
        </w:tabs>
        <w:spacing w:line="480" w:lineRule="auto"/>
        <w:jc w:val="center"/>
        <w:rPr>
          <w:b/>
          <w:bCs/>
        </w:rPr>
      </w:pPr>
      <w:r>
        <w:rPr>
          <w:b/>
          <w:bCs/>
        </w:rPr>
        <w:t>PROPORCIÓN DE ÁCI</w:t>
      </w:r>
      <w:r>
        <w:rPr>
          <w:b/>
          <w:bCs/>
        </w:rPr>
        <w:t>DO NO DISOCIADO A DIFERENTES VALORES DE PH (VALORES EXPRESADOS EN %)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95"/>
        <w:gridCol w:w="954"/>
        <w:gridCol w:w="900"/>
        <w:gridCol w:w="900"/>
        <w:gridCol w:w="900"/>
        <w:gridCol w:w="968"/>
      </w:tblGrid>
      <w:tr w:rsidR="00000000">
        <w:tblPrEx>
          <w:tblCellMar>
            <w:top w:w="0" w:type="dxa"/>
            <w:bottom w:w="0" w:type="dxa"/>
          </w:tblCellMar>
        </w:tblPrEx>
        <w:trPr>
          <w:cantSplit/>
        </w:trPr>
        <w:tc>
          <w:tcPr>
            <w:tcW w:w="3796" w:type="dxa"/>
            <w:vMerge w:val="restart"/>
            <w:vAlign w:val="center"/>
          </w:tcPr>
          <w:p w:rsidR="00000000" w:rsidRDefault="00D50A1B">
            <w:pPr>
              <w:pStyle w:val="Textoindependiente3"/>
              <w:tabs>
                <w:tab w:val="left" w:pos="0"/>
              </w:tabs>
              <w:spacing w:line="360" w:lineRule="auto"/>
              <w:jc w:val="center"/>
            </w:pPr>
            <w:r>
              <w:t>Ácido orgánico</w:t>
            </w:r>
          </w:p>
        </w:tc>
        <w:tc>
          <w:tcPr>
            <w:tcW w:w="4622" w:type="dxa"/>
            <w:gridSpan w:val="5"/>
          </w:tcPr>
          <w:p w:rsidR="00000000" w:rsidRDefault="00D50A1B">
            <w:pPr>
              <w:pStyle w:val="Textoindependiente3"/>
              <w:tabs>
                <w:tab w:val="left" w:pos="0"/>
              </w:tabs>
              <w:spacing w:line="360" w:lineRule="auto"/>
              <w:jc w:val="center"/>
            </w:pPr>
            <w:r>
              <w:t>Valores de pH</w:t>
            </w:r>
          </w:p>
        </w:tc>
      </w:tr>
      <w:tr w:rsidR="00000000">
        <w:tblPrEx>
          <w:tblCellMar>
            <w:top w:w="0" w:type="dxa"/>
            <w:bottom w:w="0" w:type="dxa"/>
          </w:tblCellMar>
        </w:tblPrEx>
        <w:trPr>
          <w:cantSplit/>
        </w:trPr>
        <w:tc>
          <w:tcPr>
            <w:tcW w:w="3796" w:type="dxa"/>
            <w:vMerge/>
          </w:tcPr>
          <w:p w:rsidR="00000000" w:rsidRDefault="00D50A1B">
            <w:pPr>
              <w:pStyle w:val="Textoindependiente3"/>
              <w:tabs>
                <w:tab w:val="left" w:pos="0"/>
              </w:tabs>
              <w:spacing w:line="360" w:lineRule="auto"/>
            </w:pPr>
          </w:p>
        </w:tc>
        <w:tc>
          <w:tcPr>
            <w:tcW w:w="954" w:type="dxa"/>
          </w:tcPr>
          <w:p w:rsidR="00000000" w:rsidRDefault="00D50A1B">
            <w:pPr>
              <w:pStyle w:val="Textoindependiente3"/>
              <w:tabs>
                <w:tab w:val="left" w:pos="0"/>
              </w:tabs>
              <w:spacing w:line="360" w:lineRule="auto"/>
              <w:jc w:val="center"/>
            </w:pPr>
            <w:r>
              <w:t>3</w:t>
            </w:r>
          </w:p>
        </w:tc>
        <w:tc>
          <w:tcPr>
            <w:tcW w:w="900" w:type="dxa"/>
          </w:tcPr>
          <w:p w:rsidR="00000000" w:rsidRDefault="00D50A1B">
            <w:pPr>
              <w:pStyle w:val="Textoindependiente3"/>
              <w:tabs>
                <w:tab w:val="left" w:pos="0"/>
              </w:tabs>
              <w:spacing w:line="360" w:lineRule="auto"/>
              <w:jc w:val="center"/>
            </w:pPr>
            <w:r>
              <w:t>4</w:t>
            </w:r>
          </w:p>
        </w:tc>
        <w:tc>
          <w:tcPr>
            <w:tcW w:w="900" w:type="dxa"/>
          </w:tcPr>
          <w:p w:rsidR="00000000" w:rsidRDefault="00D50A1B">
            <w:pPr>
              <w:pStyle w:val="Textoindependiente3"/>
              <w:tabs>
                <w:tab w:val="left" w:pos="0"/>
              </w:tabs>
              <w:spacing w:line="360" w:lineRule="auto"/>
              <w:jc w:val="center"/>
            </w:pPr>
            <w:r>
              <w:t>5</w:t>
            </w:r>
          </w:p>
        </w:tc>
        <w:tc>
          <w:tcPr>
            <w:tcW w:w="900" w:type="dxa"/>
          </w:tcPr>
          <w:p w:rsidR="00000000" w:rsidRDefault="00D50A1B">
            <w:pPr>
              <w:pStyle w:val="Textoindependiente3"/>
              <w:tabs>
                <w:tab w:val="left" w:pos="0"/>
              </w:tabs>
              <w:spacing w:line="360" w:lineRule="auto"/>
              <w:jc w:val="center"/>
            </w:pPr>
            <w:r>
              <w:t>6</w:t>
            </w:r>
          </w:p>
        </w:tc>
        <w:tc>
          <w:tcPr>
            <w:tcW w:w="968" w:type="dxa"/>
          </w:tcPr>
          <w:p w:rsidR="00000000" w:rsidRDefault="00D50A1B">
            <w:pPr>
              <w:pStyle w:val="Textoindependiente3"/>
              <w:tabs>
                <w:tab w:val="left" w:pos="0"/>
              </w:tabs>
              <w:spacing w:line="360" w:lineRule="auto"/>
              <w:jc w:val="center"/>
            </w:pPr>
            <w:r>
              <w:t>7</w:t>
            </w:r>
          </w:p>
        </w:tc>
      </w:tr>
      <w:tr w:rsidR="00000000">
        <w:tblPrEx>
          <w:tblCellMar>
            <w:top w:w="0" w:type="dxa"/>
            <w:bottom w:w="0" w:type="dxa"/>
          </w:tblCellMar>
        </w:tblPrEx>
        <w:tc>
          <w:tcPr>
            <w:tcW w:w="3796" w:type="dxa"/>
          </w:tcPr>
          <w:p w:rsidR="00000000" w:rsidRDefault="00D50A1B">
            <w:pPr>
              <w:pStyle w:val="Textoindependiente3"/>
              <w:tabs>
                <w:tab w:val="left" w:pos="0"/>
              </w:tabs>
              <w:spacing w:line="360" w:lineRule="auto"/>
            </w:pPr>
            <w:r>
              <w:t>Acético</w:t>
            </w:r>
          </w:p>
        </w:tc>
        <w:tc>
          <w:tcPr>
            <w:tcW w:w="954" w:type="dxa"/>
          </w:tcPr>
          <w:p w:rsidR="00000000" w:rsidRDefault="00D50A1B">
            <w:pPr>
              <w:pStyle w:val="Textoindependiente3"/>
              <w:tabs>
                <w:tab w:val="left" w:pos="0"/>
              </w:tabs>
              <w:spacing w:line="360" w:lineRule="auto"/>
            </w:pPr>
            <w:r>
              <w:t>98.5</w:t>
            </w:r>
          </w:p>
        </w:tc>
        <w:tc>
          <w:tcPr>
            <w:tcW w:w="900" w:type="dxa"/>
          </w:tcPr>
          <w:p w:rsidR="00000000" w:rsidRDefault="00D50A1B">
            <w:pPr>
              <w:pStyle w:val="Textoindependiente3"/>
              <w:tabs>
                <w:tab w:val="left" w:pos="0"/>
              </w:tabs>
              <w:spacing w:line="360" w:lineRule="auto"/>
            </w:pPr>
            <w:r>
              <w:t>84.5</w:t>
            </w:r>
          </w:p>
        </w:tc>
        <w:tc>
          <w:tcPr>
            <w:tcW w:w="900" w:type="dxa"/>
          </w:tcPr>
          <w:p w:rsidR="00000000" w:rsidRDefault="00D50A1B">
            <w:pPr>
              <w:pStyle w:val="Textoindependiente3"/>
              <w:tabs>
                <w:tab w:val="left" w:pos="0"/>
              </w:tabs>
              <w:spacing w:line="360" w:lineRule="auto"/>
            </w:pPr>
            <w:r>
              <w:t>34.9</w:t>
            </w:r>
          </w:p>
        </w:tc>
        <w:tc>
          <w:tcPr>
            <w:tcW w:w="900" w:type="dxa"/>
          </w:tcPr>
          <w:p w:rsidR="00000000" w:rsidRDefault="00D50A1B">
            <w:pPr>
              <w:pStyle w:val="Textoindependiente3"/>
              <w:tabs>
                <w:tab w:val="left" w:pos="0"/>
              </w:tabs>
              <w:spacing w:line="360" w:lineRule="auto"/>
            </w:pPr>
            <w:r>
              <w:t>5.1</w:t>
            </w:r>
          </w:p>
        </w:tc>
        <w:tc>
          <w:tcPr>
            <w:tcW w:w="968" w:type="dxa"/>
          </w:tcPr>
          <w:p w:rsidR="00000000" w:rsidRDefault="00D50A1B">
            <w:pPr>
              <w:pStyle w:val="Textoindependiente3"/>
              <w:tabs>
                <w:tab w:val="left" w:pos="0"/>
              </w:tabs>
              <w:spacing w:line="360" w:lineRule="auto"/>
            </w:pPr>
            <w:r>
              <w:t>0.54</w:t>
            </w:r>
          </w:p>
        </w:tc>
      </w:tr>
      <w:tr w:rsidR="00000000">
        <w:tblPrEx>
          <w:tblCellMar>
            <w:top w:w="0" w:type="dxa"/>
            <w:bottom w:w="0" w:type="dxa"/>
          </w:tblCellMar>
        </w:tblPrEx>
        <w:tc>
          <w:tcPr>
            <w:tcW w:w="3796" w:type="dxa"/>
          </w:tcPr>
          <w:p w:rsidR="00000000" w:rsidRDefault="00D50A1B">
            <w:pPr>
              <w:pStyle w:val="Textoindependiente3"/>
              <w:tabs>
                <w:tab w:val="left" w:pos="0"/>
              </w:tabs>
              <w:spacing w:line="360" w:lineRule="auto"/>
            </w:pPr>
            <w:r>
              <w:t>Cítrico</w:t>
            </w:r>
          </w:p>
        </w:tc>
        <w:tc>
          <w:tcPr>
            <w:tcW w:w="954" w:type="dxa"/>
          </w:tcPr>
          <w:p w:rsidR="00000000" w:rsidRDefault="00D50A1B">
            <w:pPr>
              <w:pStyle w:val="Textoindependiente3"/>
              <w:tabs>
                <w:tab w:val="left" w:pos="0"/>
              </w:tabs>
              <w:spacing w:line="360" w:lineRule="auto"/>
            </w:pPr>
            <w:r>
              <w:t>53.0</w:t>
            </w:r>
          </w:p>
        </w:tc>
        <w:tc>
          <w:tcPr>
            <w:tcW w:w="900" w:type="dxa"/>
          </w:tcPr>
          <w:p w:rsidR="00000000" w:rsidRDefault="00D50A1B">
            <w:pPr>
              <w:pStyle w:val="Textoindependiente3"/>
              <w:tabs>
                <w:tab w:val="left" w:pos="0"/>
              </w:tabs>
              <w:spacing w:line="360" w:lineRule="auto"/>
            </w:pPr>
            <w:r>
              <w:t>18.9</w:t>
            </w:r>
          </w:p>
        </w:tc>
        <w:tc>
          <w:tcPr>
            <w:tcW w:w="900" w:type="dxa"/>
          </w:tcPr>
          <w:p w:rsidR="00000000" w:rsidRDefault="00D50A1B">
            <w:pPr>
              <w:pStyle w:val="Textoindependiente3"/>
              <w:tabs>
                <w:tab w:val="left" w:pos="0"/>
              </w:tabs>
              <w:spacing w:line="360" w:lineRule="auto"/>
            </w:pPr>
            <w:r>
              <w:t>0.41</w:t>
            </w:r>
          </w:p>
        </w:tc>
        <w:tc>
          <w:tcPr>
            <w:tcW w:w="900" w:type="dxa"/>
          </w:tcPr>
          <w:p w:rsidR="00000000" w:rsidRDefault="00D50A1B">
            <w:pPr>
              <w:pStyle w:val="Textoindependiente3"/>
              <w:tabs>
                <w:tab w:val="left" w:pos="0"/>
              </w:tabs>
              <w:spacing w:line="360" w:lineRule="auto"/>
            </w:pPr>
            <w:r>
              <w:t>0.006</w:t>
            </w:r>
          </w:p>
        </w:tc>
        <w:tc>
          <w:tcPr>
            <w:tcW w:w="968" w:type="dxa"/>
          </w:tcPr>
          <w:p w:rsidR="00000000" w:rsidRDefault="00D50A1B">
            <w:pPr>
              <w:pStyle w:val="Textoindependiente3"/>
              <w:tabs>
                <w:tab w:val="left" w:pos="0"/>
              </w:tabs>
              <w:spacing w:line="360" w:lineRule="auto"/>
            </w:pPr>
            <w:r>
              <w:t>&lt;0.001</w:t>
            </w:r>
          </w:p>
        </w:tc>
      </w:tr>
      <w:tr w:rsidR="00000000">
        <w:tblPrEx>
          <w:tblCellMar>
            <w:top w:w="0" w:type="dxa"/>
            <w:bottom w:w="0" w:type="dxa"/>
          </w:tblCellMar>
        </w:tblPrEx>
        <w:tc>
          <w:tcPr>
            <w:tcW w:w="3796" w:type="dxa"/>
          </w:tcPr>
          <w:p w:rsidR="00000000" w:rsidRDefault="00D50A1B">
            <w:pPr>
              <w:pStyle w:val="Textoindependiente3"/>
              <w:tabs>
                <w:tab w:val="left" w:pos="0"/>
              </w:tabs>
              <w:spacing w:line="360" w:lineRule="auto"/>
            </w:pPr>
            <w:r>
              <w:t>Benzoico</w:t>
            </w:r>
          </w:p>
        </w:tc>
        <w:tc>
          <w:tcPr>
            <w:tcW w:w="954" w:type="dxa"/>
          </w:tcPr>
          <w:p w:rsidR="00000000" w:rsidRDefault="00D50A1B">
            <w:pPr>
              <w:pStyle w:val="Textoindependiente3"/>
              <w:tabs>
                <w:tab w:val="left" w:pos="0"/>
              </w:tabs>
              <w:spacing w:line="360" w:lineRule="auto"/>
            </w:pPr>
            <w:r>
              <w:t>93.5</w:t>
            </w:r>
          </w:p>
        </w:tc>
        <w:tc>
          <w:tcPr>
            <w:tcW w:w="900" w:type="dxa"/>
          </w:tcPr>
          <w:p w:rsidR="00000000" w:rsidRDefault="00D50A1B">
            <w:pPr>
              <w:pStyle w:val="Textoindependiente3"/>
              <w:tabs>
                <w:tab w:val="left" w:pos="0"/>
              </w:tabs>
              <w:spacing w:line="360" w:lineRule="auto"/>
            </w:pPr>
            <w:r>
              <w:t>59.3</w:t>
            </w:r>
          </w:p>
        </w:tc>
        <w:tc>
          <w:tcPr>
            <w:tcW w:w="900" w:type="dxa"/>
          </w:tcPr>
          <w:p w:rsidR="00000000" w:rsidRDefault="00D50A1B">
            <w:pPr>
              <w:pStyle w:val="Textoindependiente3"/>
              <w:tabs>
                <w:tab w:val="left" w:pos="0"/>
              </w:tabs>
              <w:spacing w:line="360" w:lineRule="auto"/>
            </w:pPr>
            <w:r>
              <w:t>12.8</w:t>
            </w:r>
          </w:p>
        </w:tc>
        <w:tc>
          <w:tcPr>
            <w:tcW w:w="900" w:type="dxa"/>
          </w:tcPr>
          <w:p w:rsidR="00000000" w:rsidRDefault="00D50A1B">
            <w:pPr>
              <w:pStyle w:val="Textoindependiente3"/>
              <w:tabs>
                <w:tab w:val="left" w:pos="0"/>
              </w:tabs>
              <w:spacing w:line="360" w:lineRule="auto"/>
            </w:pPr>
            <w:r>
              <w:t>1.44</w:t>
            </w:r>
          </w:p>
        </w:tc>
        <w:tc>
          <w:tcPr>
            <w:tcW w:w="968" w:type="dxa"/>
          </w:tcPr>
          <w:p w:rsidR="00000000" w:rsidRDefault="00D50A1B">
            <w:pPr>
              <w:pStyle w:val="Textoindependiente3"/>
              <w:tabs>
                <w:tab w:val="left" w:pos="0"/>
              </w:tabs>
              <w:spacing w:line="360" w:lineRule="auto"/>
            </w:pPr>
            <w:r>
              <w:t>0.144</w:t>
            </w:r>
          </w:p>
        </w:tc>
      </w:tr>
      <w:tr w:rsidR="00000000">
        <w:tblPrEx>
          <w:tblCellMar>
            <w:top w:w="0" w:type="dxa"/>
            <w:bottom w:w="0" w:type="dxa"/>
          </w:tblCellMar>
        </w:tblPrEx>
        <w:tc>
          <w:tcPr>
            <w:tcW w:w="3796" w:type="dxa"/>
          </w:tcPr>
          <w:p w:rsidR="00000000" w:rsidRDefault="00D50A1B">
            <w:pPr>
              <w:pStyle w:val="Textoindependiente3"/>
              <w:tabs>
                <w:tab w:val="left" w:pos="0"/>
              </w:tabs>
              <w:spacing w:line="360" w:lineRule="auto"/>
            </w:pPr>
            <w:r>
              <w:t>Láctico</w:t>
            </w:r>
          </w:p>
        </w:tc>
        <w:tc>
          <w:tcPr>
            <w:tcW w:w="954" w:type="dxa"/>
          </w:tcPr>
          <w:p w:rsidR="00000000" w:rsidRDefault="00D50A1B">
            <w:pPr>
              <w:pStyle w:val="Textoindependiente3"/>
              <w:tabs>
                <w:tab w:val="left" w:pos="0"/>
              </w:tabs>
              <w:spacing w:line="360" w:lineRule="auto"/>
            </w:pPr>
            <w:r>
              <w:t>86.6</w:t>
            </w:r>
          </w:p>
        </w:tc>
        <w:tc>
          <w:tcPr>
            <w:tcW w:w="900" w:type="dxa"/>
          </w:tcPr>
          <w:p w:rsidR="00000000" w:rsidRDefault="00D50A1B">
            <w:pPr>
              <w:pStyle w:val="Textoindependiente3"/>
              <w:tabs>
                <w:tab w:val="left" w:pos="0"/>
              </w:tabs>
              <w:spacing w:line="360" w:lineRule="auto"/>
            </w:pPr>
            <w:r>
              <w:t>39.2</w:t>
            </w:r>
          </w:p>
        </w:tc>
        <w:tc>
          <w:tcPr>
            <w:tcW w:w="900" w:type="dxa"/>
          </w:tcPr>
          <w:p w:rsidR="00000000" w:rsidRDefault="00D50A1B">
            <w:pPr>
              <w:pStyle w:val="Textoindependiente3"/>
              <w:tabs>
                <w:tab w:val="left" w:pos="0"/>
              </w:tabs>
              <w:spacing w:line="360" w:lineRule="auto"/>
            </w:pPr>
            <w:r>
              <w:t>6.05</w:t>
            </w:r>
          </w:p>
        </w:tc>
        <w:tc>
          <w:tcPr>
            <w:tcW w:w="900" w:type="dxa"/>
          </w:tcPr>
          <w:p w:rsidR="00000000" w:rsidRDefault="00D50A1B">
            <w:pPr>
              <w:pStyle w:val="Textoindependiente3"/>
              <w:tabs>
                <w:tab w:val="left" w:pos="0"/>
              </w:tabs>
              <w:spacing w:line="360" w:lineRule="auto"/>
            </w:pPr>
            <w:r>
              <w:t>0.64</w:t>
            </w:r>
          </w:p>
        </w:tc>
        <w:tc>
          <w:tcPr>
            <w:tcW w:w="968" w:type="dxa"/>
          </w:tcPr>
          <w:p w:rsidR="00000000" w:rsidRDefault="00D50A1B">
            <w:pPr>
              <w:pStyle w:val="Textoindependiente3"/>
              <w:tabs>
                <w:tab w:val="left" w:pos="0"/>
              </w:tabs>
              <w:spacing w:line="360" w:lineRule="auto"/>
            </w:pPr>
            <w:r>
              <w:t>0.064</w:t>
            </w:r>
          </w:p>
        </w:tc>
      </w:tr>
      <w:tr w:rsidR="00000000">
        <w:tblPrEx>
          <w:tblCellMar>
            <w:top w:w="0" w:type="dxa"/>
            <w:bottom w:w="0" w:type="dxa"/>
          </w:tblCellMar>
        </w:tblPrEx>
        <w:tc>
          <w:tcPr>
            <w:tcW w:w="3796" w:type="dxa"/>
          </w:tcPr>
          <w:p w:rsidR="00000000" w:rsidRDefault="00D50A1B">
            <w:pPr>
              <w:pStyle w:val="Textoindependiente3"/>
              <w:tabs>
                <w:tab w:val="left" w:pos="0"/>
              </w:tabs>
              <w:spacing w:line="360" w:lineRule="auto"/>
            </w:pPr>
            <w:r>
              <w:t>Metil, etil y propil parabens</w:t>
            </w:r>
          </w:p>
        </w:tc>
        <w:tc>
          <w:tcPr>
            <w:tcW w:w="954" w:type="dxa"/>
          </w:tcPr>
          <w:p w:rsidR="00000000" w:rsidRDefault="00D50A1B">
            <w:pPr>
              <w:pStyle w:val="Textoindependiente3"/>
              <w:tabs>
                <w:tab w:val="left" w:pos="0"/>
              </w:tabs>
              <w:spacing w:line="360" w:lineRule="auto"/>
            </w:pPr>
            <w:r>
              <w:t>&gt;99.99</w:t>
            </w:r>
          </w:p>
        </w:tc>
        <w:tc>
          <w:tcPr>
            <w:tcW w:w="900" w:type="dxa"/>
          </w:tcPr>
          <w:p w:rsidR="00000000" w:rsidRDefault="00D50A1B">
            <w:pPr>
              <w:pStyle w:val="Textoindependiente3"/>
              <w:tabs>
                <w:tab w:val="left" w:pos="0"/>
              </w:tabs>
              <w:spacing w:line="360" w:lineRule="auto"/>
            </w:pPr>
            <w:r>
              <w:t>99.99</w:t>
            </w:r>
          </w:p>
        </w:tc>
        <w:tc>
          <w:tcPr>
            <w:tcW w:w="900" w:type="dxa"/>
          </w:tcPr>
          <w:p w:rsidR="00000000" w:rsidRDefault="00D50A1B">
            <w:pPr>
              <w:pStyle w:val="Textoindependiente3"/>
              <w:tabs>
                <w:tab w:val="left" w:pos="0"/>
              </w:tabs>
              <w:spacing w:line="360" w:lineRule="auto"/>
            </w:pPr>
            <w:r>
              <w:t>99.96</w:t>
            </w:r>
          </w:p>
        </w:tc>
        <w:tc>
          <w:tcPr>
            <w:tcW w:w="900" w:type="dxa"/>
          </w:tcPr>
          <w:p w:rsidR="00000000" w:rsidRDefault="00D50A1B">
            <w:pPr>
              <w:pStyle w:val="Textoindependiente3"/>
              <w:tabs>
                <w:tab w:val="left" w:pos="0"/>
              </w:tabs>
              <w:spacing w:line="360" w:lineRule="auto"/>
            </w:pPr>
            <w:r>
              <w:t>99.66</w:t>
            </w:r>
          </w:p>
        </w:tc>
        <w:tc>
          <w:tcPr>
            <w:tcW w:w="968" w:type="dxa"/>
          </w:tcPr>
          <w:p w:rsidR="00000000" w:rsidRDefault="00D50A1B">
            <w:pPr>
              <w:pStyle w:val="Textoindependiente3"/>
              <w:tabs>
                <w:tab w:val="left" w:pos="0"/>
              </w:tabs>
              <w:spacing w:line="360" w:lineRule="auto"/>
            </w:pPr>
            <w:r>
              <w:t>96.72</w:t>
            </w:r>
          </w:p>
        </w:tc>
      </w:tr>
      <w:tr w:rsidR="00000000">
        <w:tblPrEx>
          <w:tblCellMar>
            <w:top w:w="0" w:type="dxa"/>
            <w:bottom w:w="0" w:type="dxa"/>
          </w:tblCellMar>
        </w:tblPrEx>
        <w:tc>
          <w:tcPr>
            <w:tcW w:w="3796" w:type="dxa"/>
          </w:tcPr>
          <w:p w:rsidR="00000000" w:rsidRDefault="00D50A1B">
            <w:pPr>
              <w:pStyle w:val="Textoindependiente3"/>
              <w:tabs>
                <w:tab w:val="left" w:pos="0"/>
              </w:tabs>
              <w:spacing w:line="360" w:lineRule="auto"/>
            </w:pPr>
            <w:r>
              <w:t>Propiónico</w:t>
            </w:r>
          </w:p>
        </w:tc>
        <w:tc>
          <w:tcPr>
            <w:tcW w:w="954" w:type="dxa"/>
          </w:tcPr>
          <w:p w:rsidR="00000000" w:rsidRDefault="00D50A1B">
            <w:pPr>
              <w:pStyle w:val="Textoindependiente3"/>
              <w:tabs>
                <w:tab w:val="left" w:pos="0"/>
              </w:tabs>
              <w:spacing w:line="360" w:lineRule="auto"/>
            </w:pPr>
            <w:r>
              <w:t>98.5</w:t>
            </w:r>
          </w:p>
        </w:tc>
        <w:tc>
          <w:tcPr>
            <w:tcW w:w="900" w:type="dxa"/>
          </w:tcPr>
          <w:p w:rsidR="00000000" w:rsidRDefault="00D50A1B">
            <w:pPr>
              <w:pStyle w:val="Textoindependiente3"/>
              <w:tabs>
                <w:tab w:val="left" w:pos="0"/>
              </w:tabs>
              <w:spacing w:line="360" w:lineRule="auto"/>
            </w:pPr>
            <w:r>
              <w:t>87.6</w:t>
            </w:r>
          </w:p>
        </w:tc>
        <w:tc>
          <w:tcPr>
            <w:tcW w:w="900" w:type="dxa"/>
          </w:tcPr>
          <w:p w:rsidR="00000000" w:rsidRDefault="00D50A1B">
            <w:pPr>
              <w:pStyle w:val="Textoindependiente3"/>
              <w:tabs>
                <w:tab w:val="left" w:pos="0"/>
              </w:tabs>
              <w:spacing w:line="360" w:lineRule="auto"/>
            </w:pPr>
            <w:r>
              <w:t>41.7</w:t>
            </w:r>
          </w:p>
        </w:tc>
        <w:tc>
          <w:tcPr>
            <w:tcW w:w="900" w:type="dxa"/>
          </w:tcPr>
          <w:p w:rsidR="00000000" w:rsidRDefault="00D50A1B">
            <w:pPr>
              <w:pStyle w:val="Textoindependiente3"/>
              <w:tabs>
                <w:tab w:val="left" w:pos="0"/>
              </w:tabs>
              <w:spacing w:line="360" w:lineRule="auto"/>
            </w:pPr>
            <w:r>
              <w:t>6.67</w:t>
            </w:r>
          </w:p>
        </w:tc>
        <w:tc>
          <w:tcPr>
            <w:tcW w:w="968" w:type="dxa"/>
          </w:tcPr>
          <w:p w:rsidR="00000000" w:rsidRDefault="00D50A1B">
            <w:pPr>
              <w:pStyle w:val="Textoindependiente3"/>
              <w:tabs>
                <w:tab w:val="left" w:pos="0"/>
              </w:tabs>
              <w:spacing w:line="360" w:lineRule="auto"/>
            </w:pPr>
            <w:r>
              <w:t>0.71</w:t>
            </w:r>
          </w:p>
        </w:tc>
      </w:tr>
      <w:tr w:rsidR="00000000">
        <w:tblPrEx>
          <w:tblCellMar>
            <w:top w:w="0" w:type="dxa"/>
            <w:bottom w:w="0" w:type="dxa"/>
          </w:tblCellMar>
        </w:tblPrEx>
        <w:tc>
          <w:tcPr>
            <w:tcW w:w="3796" w:type="dxa"/>
          </w:tcPr>
          <w:p w:rsidR="00000000" w:rsidRDefault="00D50A1B">
            <w:pPr>
              <w:pStyle w:val="Textoindependiente3"/>
              <w:tabs>
                <w:tab w:val="left" w:pos="0"/>
              </w:tabs>
              <w:spacing w:line="360" w:lineRule="auto"/>
            </w:pPr>
            <w:r>
              <w:t>Sórbico</w:t>
            </w:r>
          </w:p>
        </w:tc>
        <w:tc>
          <w:tcPr>
            <w:tcW w:w="954" w:type="dxa"/>
          </w:tcPr>
          <w:p w:rsidR="00000000" w:rsidRDefault="00D50A1B">
            <w:pPr>
              <w:pStyle w:val="Textoindependiente3"/>
              <w:tabs>
                <w:tab w:val="left" w:pos="0"/>
              </w:tabs>
              <w:spacing w:line="360" w:lineRule="auto"/>
            </w:pPr>
            <w:r>
              <w:t>97.4</w:t>
            </w:r>
          </w:p>
        </w:tc>
        <w:tc>
          <w:tcPr>
            <w:tcW w:w="900" w:type="dxa"/>
          </w:tcPr>
          <w:p w:rsidR="00000000" w:rsidRDefault="00D50A1B">
            <w:pPr>
              <w:pStyle w:val="Textoindependiente3"/>
              <w:tabs>
                <w:tab w:val="left" w:pos="0"/>
              </w:tabs>
              <w:spacing w:line="360" w:lineRule="auto"/>
            </w:pPr>
            <w:r>
              <w:t>82.0</w:t>
            </w:r>
          </w:p>
        </w:tc>
        <w:tc>
          <w:tcPr>
            <w:tcW w:w="900" w:type="dxa"/>
          </w:tcPr>
          <w:p w:rsidR="00000000" w:rsidRDefault="00D50A1B">
            <w:pPr>
              <w:pStyle w:val="Textoindependiente3"/>
              <w:tabs>
                <w:tab w:val="left" w:pos="0"/>
              </w:tabs>
              <w:spacing w:line="360" w:lineRule="auto"/>
            </w:pPr>
            <w:r>
              <w:t>30.0</w:t>
            </w:r>
          </w:p>
        </w:tc>
        <w:tc>
          <w:tcPr>
            <w:tcW w:w="900" w:type="dxa"/>
          </w:tcPr>
          <w:p w:rsidR="00000000" w:rsidRDefault="00D50A1B">
            <w:pPr>
              <w:pStyle w:val="Textoindependiente3"/>
              <w:tabs>
                <w:tab w:val="left" w:pos="0"/>
              </w:tabs>
              <w:spacing w:line="360" w:lineRule="auto"/>
            </w:pPr>
            <w:r>
              <w:t>4.1</w:t>
            </w:r>
          </w:p>
        </w:tc>
        <w:tc>
          <w:tcPr>
            <w:tcW w:w="968" w:type="dxa"/>
          </w:tcPr>
          <w:p w:rsidR="00000000" w:rsidRDefault="00D50A1B">
            <w:pPr>
              <w:pStyle w:val="Textoindependiente3"/>
              <w:tabs>
                <w:tab w:val="left" w:pos="0"/>
              </w:tabs>
              <w:spacing w:line="360" w:lineRule="auto"/>
            </w:pPr>
            <w:r>
              <w:t>0.48</w:t>
            </w:r>
          </w:p>
        </w:tc>
      </w:tr>
    </w:tbl>
    <w:p w:rsidR="00000000" w:rsidRDefault="00D50A1B">
      <w:pPr>
        <w:pStyle w:val="Textoindependiente3"/>
        <w:tabs>
          <w:tab w:val="left" w:pos="0"/>
        </w:tabs>
        <w:spacing w:line="480" w:lineRule="auto"/>
      </w:pPr>
    </w:p>
    <w:p w:rsidR="00000000" w:rsidRDefault="00D50A1B">
      <w:pPr>
        <w:pStyle w:val="Textoindependiente3"/>
        <w:tabs>
          <w:tab w:val="left" w:pos="0"/>
        </w:tabs>
        <w:spacing w:line="480" w:lineRule="auto"/>
        <w:rPr>
          <w:sz w:val="20"/>
        </w:rPr>
      </w:pPr>
      <w:r>
        <w:rPr>
          <w:b/>
          <w:bCs/>
          <w:sz w:val="20"/>
        </w:rPr>
        <w:t>FUENTE:</w:t>
      </w:r>
      <w:r>
        <w:rPr>
          <w:sz w:val="20"/>
        </w:rPr>
        <w:t xml:space="preserve"> ECOLOGÍA MICROBIANA DE LOS ALIMENTOS (20).</w:t>
      </w:r>
    </w:p>
    <w:p w:rsidR="00000000" w:rsidRDefault="00D50A1B">
      <w:pPr>
        <w:pStyle w:val="Encabezado"/>
        <w:tabs>
          <w:tab w:val="clear" w:pos="4252"/>
          <w:tab w:val="clear" w:pos="8504"/>
        </w:tabs>
        <w:rPr>
          <w:rFonts w:ascii="Arial" w:hAnsi="Arial" w:cs="Arial"/>
          <w:lang w:val="es-EC"/>
        </w:rPr>
      </w:pPr>
    </w:p>
    <w:p w:rsidR="00000000" w:rsidRDefault="00D50A1B">
      <w:pPr>
        <w:rPr>
          <w:rFonts w:ascii="Arial" w:hAnsi="Arial" w:cs="Arial"/>
          <w:lang w:val="es-EC"/>
        </w:rPr>
      </w:pPr>
    </w:p>
    <w:p w:rsidR="00000000" w:rsidRDefault="00D50A1B">
      <w:pPr>
        <w:pStyle w:val="Ttulo1"/>
      </w:pPr>
    </w:p>
    <w:p w:rsidR="00000000" w:rsidRDefault="00D50A1B">
      <w:pPr>
        <w:pStyle w:val="Textoindependiente3"/>
        <w:tabs>
          <w:tab w:val="left" w:pos="1440"/>
        </w:tabs>
        <w:spacing w:line="480" w:lineRule="auto"/>
        <w:jc w:val="center"/>
        <w:rPr>
          <w:b/>
          <w:bCs/>
        </w:rPr>
      </w:pPr>
    </w:p>
    <w:p w:rsidR="00000000" w:rsidRDefault="00D50A1B">
      <w:pPr>
        <w:pStyle w:val="Textoindependiente3"/>
        <w:tabs>
          <w:tab w:val="left" w:pos="1440"/>
        </w:tabs>
        <w:spacing w:line="480" w:lineRule="auto"/>
        <w:jc w:val="center"/>
        <w:rPr>
          <w:b/>
          <w:bCs/>
        </w:rPr>
      </w:pPr>
    </w:p>
    <w:p w:rsidR="00000000" w:rsidRDefault="00D50A1B">
      <w:pPr>
        <w:pStyle w:val="Textoindependiente3"/>
        <w:tabs>
          <w:tab w:val="left" w:pos="1440"/>
        </w:tabs>
        <w:spacing w:line="480" w:lineRule="auto"/>
        <w:jc w:val="center"/>
        <w:rPr>
          <w:b/>
          <w:bCs/>
        </w:rPr>
      </w:pPr>
    </w:p>
    <w:p w:rsidR="00000000" w:rsidRDefault="00D50A1B">
      <w:pPr>
        <w:pStyle w:val="Textoindependiente3"/>
        <w:tabs>
          <w:tab w:val="left" w:pos="1440"/>
        </w:tabs>
        <w:spacing w:line="480" w:lineRule="auto"/>
        <w:jc w:val="center"/>
        <w:rPr>
          <w:b/>
          <w:bCs/>
        </w:rPr>
      </w:pPr>
    </w:p>
    <w:p w:rsidR="00000000" w:rsidRDefault="00D50A1B">
      <w:pPr>
        <w:pStyle w:val="Textoindependiente3"/>
        <w:tabs>
          <w:tab w:val="left" w:pos="1440"/>
        </w:tabs>
        <w:spacing w:line="480" w:lineRule="auto"/>
        <w:jc w:val="center"/>
        <w:rPr>
          <w:b/>
          <w:bCs/>
        </w:rPr>
      </w:pPr>
    </w:p>
    <w:p w:rsidR="00000000" w:rsidRDefault="00D50A1B">
      <w:pPr>
        <w:pStyle w:val="Textoindependiente3"/>
        <w:tabs>
          <w:tab w:val="left" w:pos="1440"/>
        </w:tabs>
        <w:spacing w:line="480" w:lineRule="auto"/>
        <w:jc w:val="center"/>
        <w:rPr>
          <w:b/>
          <w:bCs/>
        </w:rPr>
      </w:pPr>
    </w:p>
    <w:p w:rsidR="00000000" w:rsidRDefault="00D50A1B">
      <w:pPr>
        <w:pStyle w:val="Textoindependiente3"/>
        <w:tabs>
          <w:tab w:val="left" w:pos="1440"/>
        </w:tabs>
        <w:spacing w:line="480" w:lineRule="auto"/>
        <w:jc w:val="center"/>
        <w:rPr>
          <w:b/>
          <w:bCs/>
        </w:rPr>
      </w:pPr>
    </w:p>
    <w:p w:rsidR="00000000" w:rsidRDefault="00D50A1B">
      <w:pPr>
        <w:pStyle w:val="Textoindependiente3"/>
        <w:tabs>
          <w:tab w:val="left" w:pos="1440"/>
        </w:tabs>
        <w:spacing w:line="480" w:lineRule="auto"/>
        <w:jc w:val="center"/>
        <w:rPr>
          <w:b/>
          <w:bCs/>
        </w:rPr>
      </w:pPr>
    </w:p>
    <w:p w:rsidR="00000000" w:rsidRDefault="00D50A1B">
      <w:pPr>
        <w:pStyle w:val="Textoindependiente3"/>
        <w:tabs>
          <w:tab w:val="left" w:pos="1440"/>
        </w:tabs>
        <w:spacing w:line="480" w:lineRule="auto"/>
        <w:jc w:val="center"/>
        <w:rPr>
          <w:b/>
          <w:bCs/>
        </w:rPr>
      </w:pPr>
    </w:p>
    <w:p w:rsidR="00000000" w:rsidRDefault="00D50A1B">
      <w:pPr>
        <w:pStyle w:val="Textoindependiente3"/>
        <w:tabs>
          <w:tab w:val="left" w:pos="1440"/>
        </w:tabs>
        <w:spacing w:line="480" w:lineRule="auto"/>
        <w:jc w:val="center"/>
        <w:rPr>
          <w:b/>
          <w:bCs/>
        </w:rPr>
      </w:pPr>
      <w:r>
        <w:rPr>
          <w:b/>
          <w:bCs/>
        </w:rPr>
        <w:t>APÉNDICE H</w:t>
      </w:r>
    </w:p>
    <w:p w:rsidR="00000000" w:rsidRDefault="00D50A1B">
      <w:pPr>
        <w:pStyle w:val="Textoindependiente3"/>
        <w:tabs>
          <w:tab w:val="left" w:pos="1440"/>
        </w:tabs>
        <w:jc w:val="center"/>
        <w:rPr>
          <w:b/>
          <w:bCs/>
        </w:rPr>
      </w:pPr>
      <w:r>
        <w:rPr>
          <w:b/>
          <w:bCs/>
        </w:rPr>
        <w:t>CONCENTRACIONES DE CLORURO SÓDICO INHIBIDORAS DE</w:t>
      </w:r>
      <w:r>
        <w:rPr>
          <w:b/>
          <w:bCs/>
        </w:rPr>
        <w:t xml:space="preserve"> LOS MICROORGANISMOS PRODUCTORES DE TOXIINFECCIONES ALIMENTARIAS (20).</w:t>
      </w:r>
    </w:p>
    <w:p w:rsidR="00000000" w:rsidRDefault="00D50A1B">
      <w:pPr>
        <w:pStyle w:val="Textoindependiente3"/>
        <w:tabs>
          <w:tab w:val="left" w:pos="1440"/>
        </w:tabs>
        <w:spacing w:line="48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22"/>
        <w:gridCol w:w="2384"/>
        <w:gridCol w:w="2811"/>
      </w:tblGrid>
      <w:tr w:rsidR="00000000">
        <w:tblPrEx>
          <w:tblCellMar>
            <w:top w:w="0" w:type="dxa"/>
            <w:bottom w:w="0" w:type="dxa"/>
          </w:tblCellMar>
        </w:tblPrEx>
        <w:tc>
          <w:tcPr>
            <w:tcW w:w="3310" w:type="dxa"/>
            <w:vAlign w:val="center"/>
          </w:tcPr>
          <w:p w:rsidR="00000000" w:rsidRDefault="00D50A1B">
            <w:pPr>
              <w:pStyle w:val="Textoindependiente3"/>
              <w:tabs>
                <w:tab w:val="left" w:pos="1440"/>
              </w:tabs>
              <w:jc w:val="center"/>
            </w:pPr>
            <w:r>
              <w:t>Especie</w:t>
            </w:r>
          </w:p>
        </w:tc>
        <w:tc>
          <w:tcPr>
            <w:tcW w:w="2452" w:type="dxa"/>
          </w:tcPr>
          <w:p w:rsidR="00000000" w:rsidRDefault="00D50A1B">
            <w:pPr>
              <w:pStyle w:val="Textoindependiente3"/>
              <w:tabs>
                <w:tab w:val="left" w:pos="1440"/>
              </w:tabs>
              <w:jc w:val="center"/>
            </w:pPr>
            <w:r>
              <w:t>Número de estirpes estudiadas</w:t>
            </w:r>
          </w:p>
        </w:tc>
        <w:tc>
          <w:tcPr>
            <w:tcW w:w="2882" w:type="dxa"/>
          </w:tcPr>
          <w:p w:rsidR="00000000" w:rsidRDefault="00D50A1B">
            <w:pPr>
              <w:pStyle w:val="Textoindependiente3"/>
              <w:tabs>
                <w:tab w:val="left" w:pos="1440"/>
              </w:tabs>
              <w:jc w:val="center"/>
            </w:pPr>
            <w:r>
              <w:t>Concentración inhibidora de NaCl (%)</w:t>
            </w:r>
          </w:p>
        </w:tc>
      </w:tr>
      <w:tr w:rsidR="00000000">
        <w:tblPrEx>
          <w:tblCellMar>
            <w:top w:w="0" w:type="dxa"/>
            <w:bottom w:w="0" w:type="dxa"/>
          </w:tblCellMar>
        </w:tblPrEx>
        <w:tc>
          <w:tcPr>
            <w:tcW w:w="3310" w:type="dxa"/>
          </w:tcPr>
          <w:p w:rsidR="00000000" w:rsidRDefault="00D50A1B">
            <w:pPr>
              <w:pStyle w:val="Textoindependiente3"/>
              <w:tabs>
                <w:tab w:val="left" w:pos="1440"/>
              </w:tabs>
              <w:rPr>
                <w:lang w:val="es-ES"/>
              </w:rPr>
            </w:pPr>
            <w:r>
              <w:rPr>
                <w:lang w:val="es-ES"/>
              </w:rPr>
              <w:t>Clostridium botulinum tipo A y B (proteolítico)</w:t>
            </w:r>
          </w:p>
        </w:tc>
        <w:tc>
          <w:tcPr>
            <w:tcW w:w="2452" w:type="dxa"/>
          </w:tcPr>
          <w:p w:rsidR="00000000" w:rsidRDefault="00D50A1B">
            <w:pPr>
              <w:pStyle w:val="Textoindependiente3"/>
              <w:tabs>
                <w:tab w:val="left" w:pos="1440"/>
              </w:tabs>
              <w:jc w:val="center"/>
            </w:pPr>
            <w:r>
              <w:t>45</w:t>
            </w:r>
          </w:p>
        </w:tc>
        <w:tc>
          <w:tcPr>
            <w:tcW w:w="2882" w:type="dxa"/>
          </w:tcPr>
          <w:p w:rsidR="00000000" w:rsidRDefault="00D50A1B">
            <w:pPr>
              <w:pStyle w:val="Textoindependiente3"/>
              <w:tabs>
                <w:tab w:val="left" w:pos="1440"/>
              </w:tabs>
              <w:jc w:val="center"/>
            </w:pPr>
            <w:r>
              <w:t>&gt;6.0</w:t>
            </w:r>
          </w:p>
        </w:tc>
      </w:tr>
      <w:tr w:rsidR="00000000">
        <w:tblPrEx>
          <w:tblCellMar>
            <w:top w:w="0" w:type="dxa"/>
            <w:bottom w:w="0" w:type="dxa"/>
          </w:tblCellMar>
        </w:tblPrEx>
        <w:tc>
          <w:tcPr>
            <w:tcW w:w="3310" w:type="dxa"/>
          </w:tcPr>
          <w:p w:rsidR="00000000" w:rsidRDefault="00D50A1B">
            <w:pPr>
              <w:pStyle w:val="Textoindependiente3"/>
              <w:tabs>
                <w:tab w:val="left" w:pos="1440"/>
              </w:tabs>
              <w:rPr>
                <w:lang w:val="es-ES"/>
              </w:rPr>
            </w:pPr>
            <w:r>
              <w:rPr>
                <w:lang w:val="es-ES"/>
              </w:rPr>
              <w:t>Clostridium botulinum tipos A y B</w:t>
            </w:r>
          </w:p>
        </w:tc>
        <w:tc>
          <w:tcPr>
            <w:tcW w:w="2452" w:type="dxa"/>
          </w:tcPr>
          <w:p w:rsidR="00000000" w:rsidRDefault="00D50A1B">
            <w:pPr>
              <w:pStyle w:val="Textoindependiente3"/>
              <w:tabs>
                <w:tab w:val="left" w:pos="1440"/>
              </w:tabs>
              <w:jc w:val="center"/>
              <w:rPr>
                <w:lang w:val="es-ES"/>
              </w:rPr>
            </w:pPr>
            <w:r>
              <w:rPr>
                <w:lang w:val="es-ES"/>
              </w:rPr>
              <w:t>7</w:t>
            </w:r>
          </w:p>
        </w:tc>
        <w:tc>
          <w:tcPr>
            <w:tcW w:w="2882" w:type="dxa"/>
          </w:tcPr>
          <w:p w:rsidR="00000000" w:rsidRDefault="00D50A1B">
            <w:pPr>
              <w:pStyle w:val="Textoindependiente3"/>
              <w:tabs>
                <w:tab w:val="left" w:pos="1440"/>
              </w:tabs>
              <w:jc w:val="center"/>
              <w:rPr>
                <w:lang w:val="es-ES"/>
              </w:rPr>
            </w:pPr>
            <w:r>
              <w:rPr>
                <w:lang w:val="es-ES"/>
              </w:rPr>
              <w:t>&lt;10.5</w:t>
            </w:r>
          </w:p>
        </w:tc>
      </w:tr>
      <w:tr w:rsidR="00000000">
        <w:tblPrEx>
          <w:tblCellMar>
            <w:top w:w="0" w:type="dxa"/>
            <w:bottom w:w="0" w:type="dxa"/>
          </w:tblCellMar>
        </w:tblPrEx>
        <w:tc>
          <w:tcPr>
            <w:tcW w:w="3310" w:type="dxa"/>
          </w:tcPr>
          <w:p w:rsidR="00000000" w:rsidRDefault="00D50A1B">
            <w:pPr>
              <w:pStyle w:val="Textoindependiente3"/>
              <w:tabs>
                <w:tab w:val="left" w:pos="1440"/>
              </w:tabs>
              <w:rPr>
                <w:lang w:val="es-ES"/>
              </w:rPr>
            </w:pPr>
            <w:r>
              <w:rPr>
                <w:lang w:val="es-ES"/>
              </w:rPr>
              <w:t>Clostrid</w:t>
            </w:r>
            <w:r>
              <w:rPr>
                <w:lang w:val="es-ES"/>
              </w:rPr>
              <w:t>ium botulinum tipo E y tipo B no proteolítico.</w:t>
            </w:r>
          </w:p>
        </w:tc>
        <w:tc>
          <w:tcPr>
            <w:tcW w:w="2452" w:type="dxa"/>
          </w:tcPr>
          <w:p w:rsidR="00000000" w:rsidRDefault="00D50A1B">
            <w:pPr>
              <w:pStyle w:val="Textoindependiente3"/>
              <w:tabs>
                <w:tab w:val="left" w:pos="1440"/>
              </w:tabs>
              <w:jc w:val="center"/>
              <w:rPr>
                <w:lang w:val="en-US"/>
              </w:rPr>
            </w:pPr>
            <w:r>
              <w:rPr>
                <w:lang w:val="en-US"/>
              </w:rPr>
              <w:t>70</w:t>
            </w:r>
          </w:p>
        </w:tc>
        <w:tc>
          <w:tcPr>
            <w:tcW w:w="2882" w:type="dxa"/>
          </w:tcPr>
          <w:p w:rsidR="00000000" w:rsidRDefault="00D50A1B">
            <w:pPr>
              <w:pStyle w:val="Textoindependiente3"/>
              <w:tabs>
                <w:tab w:val="left" w:pos="1440"/>
              </w:tabs>
              <w:jc w:val="center"/>
              <w:rPr>
                <w:lang w:val="en-US"/>
              </w:rPr>
            </w:pPr>
            <w:r>
              <w:rPr>
                <w:lang w:val="en-US"/>
              </w:rPr>
              <w:t>&lt;4.5</w:t>
            </w:r>
          </w:p>
        </w:tc>
      </w:tr>
      <w:tr w:rsidR="00000000">
        <w:tblPrEx>
          <w:tblCellMar>
            <w:top w:w="0" w:type="dxa"/>
            <w:bottom w:w="0" w:type="dxa"/>
          </w:tblCellMar>
        </w:tblPrEx>
        <w:tc>
          <w:tcPr>
            <w:tcW w:w="3310" w:type="dxa"/>
          </w:tcPr>
          <w:p w:rsidR="00000000" w:rsidRDefault="00D50A1B">
            <w:pPr>
              <w:pStyle w:val="Textoindependiente3"/>
              <w:tabs>
                <w:tab w:val="left" w:pos="1440"/>
              </w:tabs>
              <w:rPr>
                <w:lang w:val="en-US"/>
              </w:rPr>
            </w:pPr>
            <w:r>
              <w:rPr>
                <w:lang w:val="en-US"/>
              </w:rPr>
              <w:t>Clostridium perfringens</w:t>
            </w:r>
          </w:p>
        </w:tc>
        <w:tc>
          <w:tcPr>
            <w:tcW w:w="2452" w:type="dxa"/>
          </w:tcPr>
          <w:p w:rsidR="00000000" w:rsidRDefault="00D50A1B">
            <w:pPr>
              <w:pStyle w:val="Textoindependiente3"/>
              <w:tabs>
                <w:tab w:val="left" w:pos="1440"/>
              </w:tabs>
              <w:jc w:val="center"/>
              <w:rPr>
                <w:lang w:val="en-US"/>
              </w:rPr>
            </w:pPr>
            <w:r>
              <w:rPr>
                <w:lang w:val="en-US"/>
              </w:rPr>
              <w:t>18</w:t>
            </w:r>
          </w:p>
        </w:tc>
        <w:tc>
          <w:tcPr>
            <w:tcW w:w="2882" w:type="dxa"/>
          </w:tcPr>
          <w:p w:rsidR="00000000" w:rsidRDefault="00D50A1B">
            <w:pPr>
              <w:pStyle w:val="Textoindependiente3"/>
              <w:tabs>
                <w:tab w:val="left" w:pos="1440"/>
              </w:tabs>
              <w:jc w:val="center"/>
              <w:rPr>
                <w:lang w:val="en-US"/>
              </w:rPr>
            </w:pPr>
            <w:r>
              <w:rPr>
                <w:lang w:val="en-US"/>
              </w:rPr>
              <w:t>&gt;4.0-&lt;8.0</w:t>
            </w:r>
          </w:p>
        </w:tc>
      </w:tr>
      <w:tr w:rsidR="00000000">
        <w:tblPrEx>
          <w:tblCellMar>
            <w:top w:w="0" w:type="dxa"/>
            <w:bottom w:w="0" w:type="dxa"/>
          </w:tblCellMar>
        </w:tblPrEx>
        <w:tc>
          <w:tcPr>
            <w:tcW w:w="3310" w:type="dxa"/>
          </w:tcPr>
          <w:p w:rsidR="00000000" w:rsidRDefault="00D50A1B">
            <w:pPr>
              <w:pStyle w:val="Textoindependiente3"/>
              <w:tabs>
                <w:tab w:val="left" w:pos="1440"/>
              </w:tabs>
              <w:rPr>
                <w:lang w:val="en-US"/>
              </w:rPr>
            </w:pPr>
            <w:r>
              <w:rPr>
                <w:lang w:val="en-US"/>
              </w:rPr>
              <w:t>Clostridium putrificum</w:t>
            </w:r>
          </w:p>
        </w:tc>
        <w:tc>
          <w:tcPr>
            <w:tcW w:w="2452" w:type="dxa"/>
          </w:tcPr>
          <w:p w:rsidR="00000000" w:rsidRDefault="00D50A1B">
            <w:pPr>
              <w:pStyle w:val="Textoindependiente3"/>
              <w:tabs>
                <w:tab w:val="left" w:pos="1440"/>
              </w:tabs>
              <w:jc w:val="center"/>
              <w:rPr>
                <w:lang w:val="en-US"/>
              </w:rPr>
            </w:pPr>
            <w:r>
              <w:rPr>
                <w:lang w:val="en-US"/>
              </w:rPr>
              <w:t>2</w:t>
            </w:r>
          </w:p>
        </w:tc>
        <w:tc>
          <w:tcPr>
            <w:tcW w:w="2882" w:type="dxa"/>
          </w:tcPr>
          <w:p w:rsidR="00000000" w:rsidRDefault="00D50A1B">
            <w:pPr>
              <w:pStyle w:val="Textoindependiente3"/>
              <w:tabs>
                <w:tab w:val="left" w:pos="1440"/>
              </w:tabs>
              <w:jc w:val="center"/>
              <w:rPr>
                <w:lang w:val="en-US"/>
              </w:rPr>
            </w:pPr>
            <w:r>
              <w:rPr>
                <w:lang w:val="en-US"/>
              </w:rPr>
              <w:t>4.9-10.5</w:t>
            </w:r>
          </w:p>
        </w:tc>
      </w:tr>
      <w:tr w:rsidR="00000000">
        <w:tblPrEx>
          <w:tblCellMar>
            <w:top w:w="0" w:type="dxa"/>
            <w:bottom w:w="0" w:type="dxa"/>
          </w:tblCellMar>
        </w:tblPrEx>
        <w:tc>
          <w:tcPr>
            <w:tcW w:w="3310" w:type="dxa"/>
          </w:tcPr>
          <w:p w:rsidR="00000000" w:rsidRDefault="00D50A1B">
            <w:pPr>
              <w:pStyle w:val="Textoindependiente3"/>
              <w:tabs>
                <w:tab w:val="left" w:pos="1440"/>
              </w:tabs>
              <w:rPr>
                <w:lang w:val="en-US"/>
              </w:rPr>
            </w:pPr>
            <w:r>
              <w:rPr>
                <w:lang w:val="en-US"/>
              </w:rPr>
              <w:t>Clostridium sporogenes</w:t>
            </w:r>
          </w:p>
        </w:tc>
        <w:tc>
          <w:tcPr>
            <w:tcW w:w="2452" w:type="dxa"/>
          </w:tcPr>
          <w:p w:rsidR="00000000" w:rsidRDefault="00D50A1B">
            <w:pPr>
              <w:pStyle w:val="Textoindependiente3"/>
              <w:tabs>
                <w:tab w:val="left" w:pos="1440"/>
              </w:tabs>
              <w:jc w:val="center"/>
              <w:rPr>
                <w:lang w:val="en-US"/>
              </w:rPr>
            </w:pPr>
            <w:r>
              <w:rPr>
                <w:lang w:val="en-US"/>
              </w:rPr>
              <w:t>3</w:t>
            </w:r>
          </w:p>
        </w:tc>
        <w:tc>
          <w:tcPr>
            <w:tcW w:w="2882" w:type="dxa"/>
          </w:tcPr>
          <w:p w:rsidR="00000000" w:rsidRDefault="00D50A1B">
            <w:pPr>
              <w:pStyle w:val="Textoindependiente3"/>
              <w:tabs>
                <w:tab w:val="left" w:pos="1440"/>
              </w:tabs>
              <w:jc w:val="center"/>
              <w:rPr>
                <w:lang w:val="en-US"/>
              </w:rPr>
            </w:pPr>
            <w:r>
              <w:rPr>
                <w:lang w:val="en-US"/>
              </w:rPr>
              <w:t>8.7-9.5</w:t>
            </w:r>
          </w:p>
        </w:tc>
      </w:tr>
      <w:tr w:rsidR="00000000">
        <w:tblPrEx>
          <w:tblCellMar>
            <w:top w:w="0" w:type="dxa"/>
            <w:bottom w:w="0" w:type="dxa"/>
          </w:tblCellMar>
        </w:tblPrEx>
        <w:tc>
          <w:tcPr>
            <w:tcW w:w="3310" w:type="dxa"/>
          </w:tcPr>
          <w:p w:rsidR="00000000" w:rsidRDefault="00D50A1B">
            <w:pPr>
              <w:pStyle w:val="Textoindependiente3"/>
              <w:tabs>
                <w:tab w:val="left" w:pos="1440"/>
              </w:tabs>
              <w:rPr>
                <w:lang w:val="en-US"/>
              </w:rPr>
            </w:pPr>
            <w:r>
              <w:rPr>
                <w:lang w:val="en-US"/>
              </w:rPr>
              <w:t>Staphylococcus aureus</w:t>
            </w:r>
          </w:p>
        </w:tc>
        <w:tc>
          <w:tcPr>
            <w:tcW w:w="2452" w:type="dxa"/>
          </w:tcPr>
          <w:p w:rsidR="00000000" w:rsidRDefault="00D50A1B">
            <w:pPr>
              <w:pStyle w:val="Textoindependiente3"/>
              <w:tabs>
                <w:tab w:val="left" w:pos="1440"/>
              </w:tabs>
              <w:jc w:val="center"/>
            </w:pPr>
            <w:r>
              <w:t>-</w:t>
            </w:r>
          </w:p>
        </w:tc>
        <w:tc>
          <w:tcPr>
            <w:tcW w:w="2882" w:type="dxa"/>
          </w:tcPr>
          <w:p w:rsidR="00000000" w:rsidRDefault="00D50A1B">
            <w:pPr>
              <w:pStyle w:val="Textoindependiente3"/>
              <w:tabs>
                <w:tab w:val="left" w:pos="1440"/>
              </w:tabs>
              <w:jc w:val="center"/>
            </w:pPr>
            <w:r>
              <w:t>16-18</w:t>
            </w:r>
          </w:p>
        </w:tc>
      </w:tr>
      <w:tr w:rsidR="00000000">
        <w:tblPrEx>
          <w:tblCellMar>
            <w:top w:w="0" w:type="dxa"/>
            <w:bottom w:w="0" w:type="dxa"/>
          </w:tblCellMar>
        </w:tblPrEx>
        <w:tc>
          <w:tcPr>
            <w:tcW w:w="3310" w:type="dxa"/>
          </w:tcPr>
          <w:p w:rsidR="00000000" w:rsidRDefault="00D50A1B">
            <w:pPr>
              <w:pStyle w:val="Textoindependiente3"/>
              <w:tabs>
                <w:tab w:val="left" w:pos="1440"/>
              </w:tabs>
            </w:pPr>
            <w:r>
              <w:t>Salmonella sp.</w:t>
            </w:r>
          </w:p>
        </w:tc>
        <w:tc>
          <w:tcPr>
            <w:tcW w:w="2452" w:type="dxa"/>
          </w:tcPr>
          <w:p w:rsidR="00000000" w:rsidRDefault="00D50A1B">
            <w:pPr>
              <w:pStyle w:val="Textoindependiente3"/>
              <w:tabs>
                <w:tab w:val="left" w:pos="1440"/>
              </w:tabs>
              <w:jc w:val="center"/>
            </w:pPr>
            <w:r>
              <w:t>-</w:t>
            </w:r>
          </w:p>
        </w:tc>
        <w:tc>
          <w:tcPr>
            <w:tcW w:w="2882" w:type="dxa"/>
          </w:tcPr>
          <w:p w:rsidR="00000000" w:rsidRDefault="00D50A1B">
            <w:pPr>
              <w:pStyle w:val="Textoindependiente3"/>
              <w:tabs>
                <w:tab w:val="left" w:pos="1440"/>
              </w:tabs>
              <w:jc w:val="center"/>
            </w:pPr>
            <w:r>
              <w:t>8</w:t>
            </w:r>
          </w:p>
        </w:tc>
      </w:tr>
    </w:tbl>
    <w:p w:rsidR="00000000" w:rsidRDefault="00D50A1B">
      <w:pPr>
        <w:rPr>
          <w:lang w:val="es-EC"/>
        </w:rPr>
      </w:pPr>
    </w:p>
    <w:p w:rsidR="00000000" w:rsidRDefault="00D50A1B">
      <w:pPr>
        <w:rPr>
          <w:rFonts w:ascii="Arial" w:hAnsi="Arial" w:cs="Arial"/>
          <w:sz w:val="20"/>
          <w:lang w:val="es-EC"/>
        </w:rPr>
      </w:pPr>
      <w:r>
        <w:rPr>
          <w:rFonts w:ascii="Arial" w:hAnsi="Arial" w:cs="Arial"/>
          <w:b/>
          <w:bCs/>
          <w:sz w:val="20"/>
          <w:lang w:val="es-EC"/>
        </w:rPr>
        <w:t>FUENTE:</w:t>
      </w:r>
      <w:r>
        <w:rPr>
          <w:rFonts w:ascii="Arial" w:hAnsi="Arial" w:cs="Arial"/>
          <w:sz w:val="20"/>
          <w:lang w:val="es-EC"/>
        </w:rPr>
        <w:t xml:space="preserve"> ECOLOGÍA MICROBIANA DE LOS ALIMEN</w:t>
      </w:r>
      <w:r>
        <w:rPr>
          <w:rFonts w:ascii="Arial" w:hAnsi="Arial" w:cs="Arial"/>
          <w:sz w:val="20"/>
          <w:lang w:val="es-EC"/>
        </w:rPr>
        <w:t xml:space="preserve">TOS </w:t>
      </w:r>
      <w:r>
        <w:rPr>
          <w:sz w:val="20"/>
        </w:rPr>
        <w:t>(20).</w:t>
      </w: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r>
        <w:rPr>
          <w:rFonts w:ascii="Arial" w:hAnsi="Arial" w:cs="Arial"/>
          <w:b/>
          <w:bCs/>
          <w:lang w:val="es-EC"/>
        </w:rPr>
        <w:t>APÉNDICE I</w:t>
      </w:r>
    </w:p>
    <w:p w:rsidR="00000000" w:rsidRDefault="00D50A1B">
      <w:pPr>
        <w:jc w:val="center"/>
        <w:rPr>
          <w:rFonts w:ascii="Arial" w:hAnsi="Arial" w:cs="Arial"/>
          <w:b/>
          <w:bCs/>
          <w:lang w:val="es-EC"/>
        </w:rPr>
      </w:pPr>
    </w:p>
    <w:p w:rsidR="00000000" w:rsidRDefault="00D50A1B">
      <w:pPr>
        <w:jc w:val="center"/>
        <w:rPr>
          <w:rFonts w:ascii="Arial" w:hAnsi="Arial" w:cs="Arial"/>
          <w:b/>
          <w:bCs/>
          <w:lang w:val="es-EC"/>
        </w:rPr>
      </w:pPr>
      <w:r>
        <w:rPr>
          <w:rFonts w:ascii="Arial" w:hAnsi="Arial" w:cs="Arial"/>
          <w:b/>
          <w:bCs/>
          <w:lang w:val="es-EC"/>
        </w:rPr>
        <w:t>COMPROBACIÓN DEL ENTRENAMIENTO DE LOS JUECES.</w:t>
      </w:r>
    </w:p>
    <w:p w:rsidR="00000000" w:rsidRDefault="00D50A1B">
      <w:pPr>
        <w:jc w:val="both"/>
        <w:rPr>
          <w:rFonts w:ascii="Arial" w:hAnsi="Arial" w:cs="Arial"/>
          <w:lang w:val="es-EC"/>
        </w:rPr>
      </w:pPr>
    </w:p>
    <w:p w:rsidR="00000000" w:rsidRDefault="00D50A1B">
      <w:pPr>
        <w:jc w:val="both"/>
        <w:rPr>
          <w:rFonts w:ascii="Arial" w:hAnsi="Arial" w:cs="Arial"/>
          <w:lang w:val="es-EC"/>
        </w:rPr>
      </w:pPr>
      <w:r>
        <w:rPr>
          <w:rFonts w:ascii="Arial" w:hAnsi="Arial" w:cs="Arial"/>
          <w:lang w:val="es-EC"/>
        </w:rPr>
        <w:t>Una vez entrenados los jueces se evaluó el desempeño de los mismos a través de análisis de varianza de los resultados, con prueba F.</w:t>
      </w:r>
    </w:p>
    <w:p w:rsidR="00000000" w:rsidRDefault="00D50A1B">
      <w:pPr>
        <w:jc w:val="both"/>
        <w:rPr>
          <w:rFonts w:ascii="Arial" w:hAnsi="Arial" w:cs="Arial"/>
          <w:lang w:val="es-EC"/>
        </w:rPr>
      </w:pPr>
    </w:p>
    <w:p w:rsidR="00000000" w:rsidRDefault="00D50A1B">
      <w:pPr>
        <w:jc w:val="both"/>
        <w:rPr>
          <w:rFonts w:ascii="Arial" w:hAnsi="Arial" w:cs="Arial"/>
          <w:lang w:val="es-EC"/>
        </w:rPr>
      </w:pPr>
      <w:r>
        <w:rPr>
          <w:rFonts w:ascii="Arial" w:hAnsi="Arial" w:cs="Arial"/>
          <w:lang w:val="es-EC"/>
        </w:rPr>
        <w:t xml:space="preserve">Se le presentó a cada juez tres muestras </w:t>
      </w:r>
      <w:r>
        <w:rPr>
          <w:rFonts w:ascii="Arial" w:hAnsi="Arial" w:cs="Arial"/>
          <w:lang w:val="es-EC"/>
        </w:rPr>
        <w:t>del mismo nivel de calidad (mismo tiempo de almacenamiento) para determinar si existía diferencia significativa entre las puntuaciones de deméritos asignadas por ellos. En el caso de haber encontrado diferencia significativa entre los resultados de las tre</w:t>
      </w:r>
      <w:r>
        <w:rPr>
          <w:rFonts w:ascii="Arial" w:hAnsi="Arial" w:cs="Arial"/>
          <w:lang w:val="es-EC"/>
        </w:rPr>
        <w:t>s muestras, la persona no calificaba para participar como juez de calidad del producto estudiado.</w:t>
      </w:r>
    </w:p>
    <w:p w:rsidR="00000000" w:rsidRDefault="00D50A1B">
      <w:pPr>
        <w:rPr>
          <w:rFonts w:ascii="Arial" w:hAnsi="Arial" w:cs="Arial"/>
          <w:lang w:val="es-EC"/>
        </w:rPr>
      </w:pPr>
    </w:p>
    <w:p w:rsidR="00000000" w:rsidRDefault="00D50A1B">
      <w:pPr>
        <w:pStyle w:val="Textoindependiente"/>
        <w:jc w:val="both"/>
      </w:pPr>
      <w:r>
        <w:t>Procedimiento de Análisis de Varianza para Experimentos de Evaluación Sensorial con una Variable y Repeticiones.</w:t>
      </w:r>
    </w:p>
    <w:p w:rsidR="00000000" w:rsidRDefault="00D50A1B">
      <w:pPr>
        <w:rPr>
          <w:rFonts w:ascii="Arial" w:hAnsi="Arial" w:cs="Arial"/>
          <w:lang w:val="es-EC"/>
        </w:rPr>
      </w:pPr>
    </w:p>
    <w:p w:rsidR="00000000" w:rsidRDefault="00D50A1B">
      <w:pPr>
        <w:rPr>
          <w:rFonts w:ascii="Arial" w:hAnsi="Arial" w:cs="Arial"/>
          <w:lang w:val="es-EC"/>
        </w:rPr>
      </w:pPr>
      <w:r>
        <w:rPr>
          <w:rFonts w:ascii="Arial" w:hAnsi="Arial" w:cs="Arial"/>
          <w:lang w:val="es-EC"/>
        </w:rPr>
        <w:t>m = número de columnas.</w:t>
      </w:r>
    </w:p>
    <w:p w:rsidR="00000000" w:rsidRDefault="00D50A1B">
      <w:pPr>
        <w:rPr>
          <w:rFonts w:ascii="Arial" w:hAnsi="Arial" w:cs="Arial"/>
          <w:lang w:val="es-EC"/>
        </w:rPr>
      </w:pPr>
      <w:r>
        <w:rPr>
          <w:rFonts w:ascii="Arial" w:hAnsi="Arial" w:cs="Arial"/>
          <w:lang w:val="es-EC"/>
        </w:rPr>
        <w:t>n = número de filas</w:t>
      </w:r>
      <w:r>
        <w:rPr>
          <w:rFonts w:ascii="Arial" w:hAnsi="Arial" w:cs="Arial"/>
          <w:lang w:val="es-EC"/>
        </w:rPr>
        <w:t>.</w:t>
      </w:r>
    </w:p>
    <w:p w:rsidR="00000000" w:rsidRDefault="00D50A1B">
      <w:pPr>
        <w:rPr>
          <w:rFonts w:ascii="Arial" w:hAnsi="Arial" w:cs="Arial"/>
          <w:lang w:val="es-EC"/>
        </w:rPr>
      </w:pPr>
      <w:r>
        <w:rPr>
          <w:rFonts w:ascii="Arial" w:hAnsi="Arial" w:cs="Arial"/>
          <w:lang w:val="es-EC"/>
        </w:rPr>
        <w:t>GL</w:t>
      </w:r>
      <w:r>
        <w:rPr>
          <w:rFonts w:ascii="Arial" w:hAnsi="Arial" w:cs="Arial"/>
          <w:vertAlign w:val="subscript"/>
          <w:lang w:val="es-EC"/>
        </w:rPr>
        <w:t>c</w:t>
      </w:r>
      <w:r>
        <w:rPr>
          <w:rFonts w:ascii="Arial" w:hAnsi="Arial" w:cs="Arial"/>
          <w:lang w:val="es-EC"/>
        </w:rPr>
        <w:t>= Grados de libertad de columnas = m - 1</w:t>
      </w:r>
    </w:p>
    <w:p w:rsidR="00000000" w:rsidRDefault="00D50A1B">
      <w:pPr>
        <w:rPr>
          <w:rFonts w:ascii="Arial" w:hAnsi="Arial" w:cs="Arial"/>
          <w:lang w:val="es-EC"/>
        </w:rPr>
      </w:pPr>
      <w:r>
        <w:rPr>
          <w:rFonts w:ascii="Arial" w:hAnsi="Arial" w:cs="Arial"/>
          <w:lang w:val="es-EC"/>
        </w:rPr>
        <w:t>GL</w:t>
      </w:r>
      <w:r>
        <w:rPr>
          <w:rFonts w:ascii="Arial" w:hAnsi="Arial" w:cs="Arial"/>
          <w:vertAlign w:val="subscript"/>
          <w:lang w:val="es-EC"/>
        </w:rPr>
        <w:t>f</w:t>
      </w:r>
      <w:r>
        <w:rPr>
          <w:rFonts w:ascii="Arial" w:hAnsi="Arial" w:cs="Arial"/>
          <w:lang w:val="es-EC"/>
        </w:rPr>
        <w:t>= Grados de libertad de filas = n - 1</w:t>
      </w:r>
    </w:p>
    <w:p w:rsidR="00000000" w:rsidRDefault="00D50A1B">
      <w:pPr>
        <w:rPr>
          <w:rFonts w:ascii="Arial" w:hAnsi="Arial" w:cs="Arial"/>
          <w:lang w:val="es-EC"/>
        </w:rPr>
      </w:pPr>
      <w:r>
        <w:rPr>
          <w:rFonts w:ascii="Arial" w:hAnsi="Arial" w:cs="Arial"/>
          <w:lang w:val="es-EC"/>
        </w:rPr>
        <w:t>GL</w:t>
      </w:r>
      <w:r>
        <w:rPr>
          <w:rFonts w:ascii="Arial" w:hAnsi="Arial" w:cs="Arial"/>
          <w:vertAlign w:val="subscript"/>
          <w:lang w:val="es-EC"/>
        </w:rPr>
        <w:t>t</w:t>
      </w:r>
      <w:r>
        <w:rPr>
          <w:rFonts w:ascii="Arial" w:hAnsi="Arial" w:cs="Arial"/>
          <w:lang w:val="es-EC"/>
        </w:rPr>
        <w:t>= Grados de libertad totales = (n)(m) - 1</w:t>
      </w:r>
    </w:p>
    <w:p w:rsidR="00000000" w:rsidRDefault="00D50A1B">
      <w:pPr>
        <w:rPr>
          <w:rFonts w:ascii="Arial" w:hAnsi="Arial" w:cs="Arial"/>
          <w:lang w:val="es-EC"/>
        </w:rPr>
      </w:pPr>
      <w:r>
        <w:rPr>
          <w:rFonts w:ascii="Arial" w:hAnsi="Arial" w:cs="Arial"/>
          <w:lang w:val="es-EC"/>
        </w:rPr>
        <w:t>GL</w:t>
      </w:r>
      <w:r>
        <w:rPr>
          <w:rFonts w:ascii="Arial" w:hAnsi="Arial" w:cs="Arial"/>
          <w:vertAlign w:val="subscript"/>
          <w:lang w:val="es-EC"/>
        </w:rPr>
        <w:t>r</w:t>
      </w:r>
      <w:r>
        <w:rPr>
          <w:rFonts w:ascii="Arial" w:hAnsi="Arial" w:cs="Arial"/>
          <w:lang w:val="es-EC"/>
        </w:rPr>
        <w:t>= Grados de libertad del residual = GL</w:t>
      </w:r>
      <w:r>
        <w:rPr>
          <w:rFonts w:ascii="Arial" w:hAnsi="Arial" w:cs="Arial"/>
          <w:vertAlign w:val="subscript"/>
          <w:lang w:val="es-EC"/>
        </w:rPr>
        <w:t>t</w:t>
      </w:r>
      <w:r>
        <w:rPr>
          <w:rFonts w:ascii="Arial" w:hAnsi="Arial" w:cs="Arial"/>
          <w:lang w:val="es-EC"/>
        </w:rPr>
        <w:t xml:space="preserve"> – GL</w:t>
      </w:r>
      <w:r>
        <w:rPr>
          <w:rFonts w:ascii="Arial" w:hAnsi="Arial" w:cs="Arial"/>
          <w:vertAlign w:val="subscript"/>
          <w:lang w:val="es-EC"/>
        </w:rPr>
        <w:t>c</w:t>
      </w:r>
      <w:r>
        <w:rPr>
          <w:rFonts w:ascii="Arial" w:hAnsi="Arial" w:cs="Arial"/>
          <w:lang w:val="es-EC"/>
        </w:rPr>
        <w:t xml:space="preserve"> – GL</w:t>
      </w:r>
      <w:r>
        <w:rPr>
          <w:rFonts w:ascii="Arial" w:hAnsi="Arial" w:cs="Arial"/>
          <w:vertAlign w:val="subscript"/>
          <w:lang w:val="es-EC"/>
        </w:rPr>
        <w:t>f</w:t>
      </w:r>
    </w:p>
    <w:p w:rsidR="00000000" w:rsidRDefault="00D50A1B">
      <w:pPr>
        <w:rPr>
          <w:rFonts w:ascii="Arial" w:hAnsi="Arial" w:cs="Arial"/>
          <w:lang w:val="es-EC"/>
        </w:rPr>
      </w:pPr>
      <w:r>
        <w:rPr>
          <w:rFonts w:ascii="Arial" w:hAnsi="Arial" w:cs="Arial"/>
          <w:lang w:val="es-EC"/>
        </w:rPr>
        <w:t>FC = Factor de correlación = TT</w:t>
      </w:r>
      <w:r>
        <w:rPr>
          <w:rFonts w:ascii="Arial" w:hAnsi="Arial" w:cs="Arial"/>
          <w:vertAlign w:val="superscript"/>
          <w:lang w:val="es-EC"/>
        </w:rPr>
        <w:t>2</w:t>
      </w:r>
      <w:r>
        <w:rPr>
          <w:rFonts w:ascii="Arial" w:hAnsi="Arial" w:cs="Arial"/>
          <w:lang w:val="es-EC"/>
        </w:rPr>
        <w:t xml:space="preserve"> / (n . m)</w:t>
      </w:r>
    </w:p>
    <w:p w:rsidR="00000000" w:rsidRDefault="00D50A1B">
      <w:pPr>
        <w:rPr>
          <w:rFonts w:ascii="Arial" w:hAnsi="Arial" w:cs="Arial"/>
          <w:lang w:val="es-EC"/>
        </w:rPr>
      </w:pPr>
      <w:r>
        <w:rPr>
          <w:rFonts w:ascii="Arial" w:hAnsi="Arial" w:cs="Arial"/>
          <w:lang w:val="es-EC"/>
        </w:rPr>
        <w:t xml:space="preserve">TT = </w:t>
      </w:r>
      <w:r>
        <w:rPr>
          <w:rFonts w:ascii="Symbol" w:hAnsi="Symbol" w:cs="Arial"/>
          <w:lang w:val="es-EC"/>
        </w:rPr>
        <w:t></w:t>
      </w:r>
      <w:r>
        <w:rPr>
          <w:rFonts w:ascii="Symbol" w:hAnsi="Symbol" w:cs="Arial"/>
          <w:lang w:val="es-EC"/>
        </w:rPr>
        <w:t></w:t>
      </w:r>
      <w:r>
        <w:rPr>
          <w:rFonts w:ascii="Arial" w:hAnsi="Arial" w:cs="Arial"/>
          <w:lang w:val="es-EC"/>
        </w:rPr>
        <w:t>X</w:t>
      </w:r>
      <w:r>
        <w:rPr>
          <w:rFonts w:ascii="Arial" w:hAnsi="Arial" w:cs="Arial"/>
          <w:vertAlign w:val="subscript"/>
          <w:lang w:val="es-EC"/>
        </w:rPr>
        <w:t>cf</w:t>
      </w:r>
    </w:p>
    <w:p w:rsidR="00000000" w:rsidRDefault="00D50A1B">
      <w:pPr>
        <w:rPr>
          <w:rFonts w:ascii="Arial" w:hAnsi="Arial" w:cs="Arial"/>
          <w:lang w:val="es-EC"/>
        </w:rPr>
      </w:pPr>
      <w:r>
        <w:rPr>
          <w:rFonts w:ascii="Arial" w:hAnsi="Arial" w:cs="Arial"/>
          <w:lang w:val="es-EC"/>
        </w:rPr>
        <w:t>SC</w:t>
      </w:r>
      <w:r>
        <w:rPr>
          <w:rFonts w:ascii="Arial" w:hAnsi="Arial" w:cs="Arial"/>
          <w:vertAlign w:val="subscript"/>
          <w:lang w:val="es-EC"/>
        </w:rPr>
        <w:t>c</w:t>
      </w:r>
      <w:r>
        <w:rPr>
          <w:rFonts w:ascii="Arial" w:hAnsi="Arial" w:cs="Arial"/>
          <w:lang w:val="es-EC"/>
        </w:rPr>
        <w:t xml:space="preserve"> = suma de cuadrados de las columnas </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 xml:space="preserve">= </w:t>
      </w:r>
      <w:r>
        <w:rPr>
          <w:rFonts w:ascii="Arial" w:hAnsi="Arial" w:cs="Arial"/>
          <w:lang w:val="en-US"/>
        </w:rPr>
        <w:sym w:font="Symbol" w:char="F07B"/>
      </w:r>
      <w:r>
        <w:rPr>
          <w:rFonts w:ascii="Arial" w:hAnsi="Arial" w:cs="Arial"/>
          <w:lang w:val="en-US"/>
        </w:rPr>
        <w:sym w:font="Symbol" w:char="F05B"/>
      </w:r>
      <w:r>
        <w:rPr>
          <w:rFonts w:ascii="Arial" w:hAnsi="Arial" w:cs="Arial"/>
          <w:lang w:val="en-US"/>
        </w:rPr>
        <w:t xml:space="preserve"> (T</w:t>
      </w:r>
      <w:r>
        <w:rPr>
          <w:rFonts w:ascii="Arial" w:hAnsi="Arial" w:cs="Arial"/>
          <w:vertAlign w:val="subscript"/>
          <w:lang w:val="en-US"/>
        </w:rPr>
        <w:t>c1</w:t>
      </w:r>
      <w:r>
        <w:rPr>
          <w:rFonts w:ascii="Arial" w:hAnsi="Arial" w:cs="Arial"/>
          <w:lang w:val="en-US"/>
        </w:rPr>
        <w:t>)</w:t>
      </w:r>
      <w:r>
        <w:rPr>
          <w:rFonts w:ascii="Arial" w:hAnsi="Arial" w:cs="Arial"/>
          <w:vertAlign w:val="superscript"/>
          <w:lang w:val="en-US"/>
        </w:rPr>
        <w:t>2</w:t>
      </w:r>
      <w:r>
        <w:rPr>
          <w:rFonts w:ascii="Arial" w:hAnsi="Arial" w:cs="Arial"/>
          <w:lang w:val="en-US"/>
        </w:rPr>
        <w:t xml:space="preserve"> + (T</w:t>
      </w:r>
      <w:r>
        <w:rPr>
          <w:rFonts w:ascii="Arial" w:hAnsi="Arial" w:cs="Arial"/>
          <w:vertAlign w:val="subscript"/>
          <w:lang w:val="en-US"/>
        </w:rPr>
        <w:t>c2</w:t>
      </w:r>
      <w:r>
        <w:rPr>
          <w:rFonts w:ascii="Arial" w:hAnsi="Arial" w:cs="Arial"/>
          <w:lang w:val="en-US"/>
        </w:rPr>
        <w:t>)</w:t>
      </w:r>
      <w:r>
        <w:rPr>
          <w:rFonts w:ascii="Arial" w:hAnsi="Arial" w:cs="Arial"/>
          <w:vertAlign w:val="superscript"/>
          <w:lang w:val="en-US"/>
        </w:rPr>
        <w:t>2</w:t>
      </w:r>
      <w:r>
        <w:rPr>
          <w:rFonts w:ascii="Arial" w:hAnsi="Arial" w:cs="Arial"/>
          <w:lang w:val="en-US"/>
        </w:rPr>
        <w:t xml:space="preserve"> + ....+ (T</w:t>
      </w:r>
      <w:r>
        <w:rPr>
          <w:rFonts w:ascii="Arial" w:hAnsi="Arial" w:cs="Arial"/>
          <w:vertAlign w:val="subscript"/>
          <w:lang w:val="en-US"/>
        </w:rPr>
        <w:t>cm</w:t>
      </w:r>
      <w:r>
        <w:rPr>
          <w:rFonts w:ascii="Arial" w:hAnsi="Arial" w:cs="Arial"/>
          <w:lang w:val="en-US"/>
        </w:rPr>
        <w:t>)</w:t>
      </w:r>
      <w:r>
        <w:rPr>
          <w:rFonts w:ascii="Arial" w:hAnsi="Arial" w:cs="Arial"/>
          <w:vertAlign w:val="superscript"/>
          <w:lang w:val="en-US"/>
        </w:rPr>
        <w:t>2</w:t>
      </w:r>
      <w:r>
        <w:rPr>
          <w:rFonts w:ascii="Arial" w:hAnsi="Arial" w:cs="Arial"/>
          <w:lang w:val="en-US"/>
        </w:rPr>
        <w:t xml:space="preserve"> </w:t>
      </w:r>
      <w:r>
        <w:rPr>
          <w:rFonts w:ascii="Arial" w:hAnsi="Arial" w:cs="Arial"/>
          <w:lang w:val="en-US"/>
        </w:rPr>
        <w:sym w:font="Symbol" w:char="F05D"/>
      </w:r>
      <w:r>
        <w:rPr>
          <w:rFonts w:ascii="Arial" w:hAnsi="Arial" w:cs="Arial"/>
          <w:lang w:val="en-US"/>
        </w:rPr>
        <w:t xml:space="preserve"> / n </w:t>
      </w:r>
      <w:r>
        <w:rPr>
          <w:rFonts w:ascii="Arial" w:hAnsi="Arial" w:cs="Arial"/>
          <w:lang w:val="en-US"/>
        </w:rPr>
        <w:sym w:font="Symbol" w:char="F07D"/>
      </w:r>
      <w:r>
        <w:rPr>
          <w:rFonts w:ascii="Arial" w:hAnsi="Arial" w:cs="Arial"/>
          <w:lang w:val="en-US"/>
        </w:rPr>
        <w:t xml:space="preserve"> - FC</w:t>
      </w:r>
    </w:p>
    <w:p w:rsidR="00000000" w:rsidRDefault="00D50A1B">
      <w:pPr>
        <w:rPr>
          <w:rFonts w:ascii="Arial" w:hAnsi="Arial" w:cs="Arial"/>
          <w:lang w:val="es-EC"/>
        </w:rPr>
      </w:pPr>
      <w:r>
        <w:rPr>
          <w:rFonts w:ascii="Arial" w:hAnsi="Arial" w:cs="Arial"/>
          <w:lang w:val="es-EC"/>
        </w:rPr>
        <w:t>donde, T</w:t>
      </w:r>
      <w:r>
        <w:rPr>
          <w:rFonts w:ascii="Arial" w:hAnsi="Arial" w:cs="Arial"/>
          <w:vertAlign w:val="subscript"/>
          <w:lang w:val="es-EC"/>
        </w:rPr>
        <w:t>cj</w:t>
      </w:r>
      <w:r>
        <w:rPr>
          <w:rFonts w:ascii="Arial" w:hAnsi="Arial" w:cs="Arial"/>
          <w:lang w:val="es-EC"/>
        </w:rPr>
        <w:t xml:space="preserve"> son los totales de cada columna, j = 1, 2, 3, …,m</w:t>
      </w:r>
    </w:p>
    <w:p w:rsidR="00000000" w:rsidRDefault="00D50A1B">
      <w:pPr>
        <w:pStyle w:val="Textoindependiente3"/>
        <w:tabs>
          <w:tab w:val="left" w:pos="1440"/>
        </w:tabs>
        <w:rPr>
          <w:b/>
          <w:bCs/>
        </w:rPr>
      </w:pPr>
    </w:p>
    <w:p w:rsidR="00000000" w:rsidRDefault="00D50A1B">
      <w:pPr>
        <w:rPr>
          <w:rFonts w:ascii="Arial" w:hAnsi="Arial" w:cs="Arial"/>
          <w:lang w:val="es-EC"/>
        </w:rPr>
      </w:pPr>
      <w:r>
        <w:rPr>
          <w:rFonts w:ascii="Arial" w:hAnsi="Arial" w:cs="Arial"/>
          <w:lang w:val="es-EC"/>
        </w:rPr>
        <w:t>SC</w:t>
      </w:r>
      <w:r>
        <w:rPr>
          <w:rFonts w:ascii="Arial" w:hAnsi="Arial" w:cs="Arial"/>
          <w:vertAlign w:val="subscript"/>
          <w:lang w:val="es-EC"/>
        </w:rPr>
        <w:t>f</w:t>
      </w:r>
      <w:r>
        <w:rPr>
          <w:rFonts w:ascii="Arial" w:hAnsi="Arial" w:cs="Arial"/>
          <w:lang w:val="es-EC"/>
        </w:rPr>
        <w:t xml:space="preserve"> = suma de cuadrados de las filas </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 xml:space="preserve">= </w:t>
      </w:r>
      <w:r>
        <w:rPr>
          <w:rFonts w:ascii="Arial" w:hAnsi="Arial" w:cs="Arial"/>
          <w:lang w:val="en-US"/>
        </w:rPr>
        <w:sym w:font="Symbol" w:char="F07B"/>
      </w:r>
      <w:r>
        <w:rPr>
          <w:rFonts w:ascii="Arial" w:hAnsi="Arial" w:cs="Arial"/>
          <w:lang w:val="en-US"/>
        </w:rPr>
        <w:sym w:font="Symbol" w:char="F05B"/>
      </w:r>
      <w:r>
        <w:rPr>
          <w:rFonts w:ascii="Arial" w:hAnsi="Arial" w:cs="Arial"/>
          <w:lang w:val="en-US"/>
        </w:rPr>
        <w:t xml:space="preserve"> (T</w:t>
      </w:r>
      <w:r>
        <w:rPr>
          <w:rFonts w:ascii="Arial" w:hAnsi="Arial" w:cs="Arial"/>
          <w:vertAlign w:val="subscript"/>
          <w:lang w:val="en-US"/>
        </w:rPr>
        <w:t>f1</w:t>
      </w:r>
      <w:r>
        <w:rPr>
          <w:rFonts w:ascii="Arial" w:hAnsi="Arial" w:cs="Arial"/>
          <w:lang w:val="en-US"/>
        </w:rPr>
        <w:t>)</w:t>
      </w:r>
      <w:r>
        <w:rPr>
          <w:rFonts w:ascii="Arial" w:hAnsi="Arial" w:cs="Arial"/>
          <w:vertAlign w:val="superscript"/>
          <w:lang w:val="en-US"/>
        </w:rPr>
        <w:t>2</w:t>
      </w:r>
      <w:r>
        <w:rPr>
          <w:rFonts w:ascii="Arial" w:hAnsi="Arial" w:cs="Arial"/>
          <w:lang w:val="en-US"/>
        </w:rPr>
        <w:t xml:space="preserve"> + (T</w:t>
      </w:r>
      <w:r>
        <w:rPr>
          <w:rFonts w:ascii="Arial" w:hAnsi="Arial" w:cs="Arial"/>
          <w:vertAlign w:val="subscript"/>
          <w:lang w:val="en-US"/>
        </w:rPr>
        <w:t>f2</w:t>
      </w:r>
      <w:r>
        <w:rPr>
          <w:rFonts w:ascii="Arial" w:hAnsi="Arial" w:cs="Arial"/>
          <w:lang w:val="en-US"/>
        </w:rPr>
        <w:t>)</w:t>
      </w:r>
      <w:r>
        <w:rPr>
          <w:rFonts w:ascii="Arial" w:hAnsi="Arial" w:cs="Arial"/>
          <w:vertAlign w:val="superscript"/>
          <w:lang w:val="en-US"/>
        </w:rPr>
        <w:t>2</w:t>
      </w:r>
      <w:r>
        <w:rPr>
          <w:rFonts w:ascii="Arial" w:hAnsi="Arial" w:cs="Arial"/>
          <w:lang w:val="en-US"/>
        </w:rPr>
        <w:t xml:space="preserve"> + ....+ (T</w:t>
      </w:r>
      <w:r>
        <w:rPr>
          <w:rFonts w:ascii="Arial" w:hAnsi="Arial" w:cs="Arial"/>
          <w:vertAlign w:val="subscript"/>
          <w:lang w:val="en-US"/>
        </w:rPr>
        <w:t>fm</w:t>
      </w:r>
      <w:r>
        <w:rPr>
          <w:rFonts w:ascii="Arial" w:hAnsi="Arial" w:cs="Arial"/>
          <w:lang w:val="en-US"/>
        </w:rPr>
        <w:t>)</w:t>
      </w:r>
      <w:r>
        <w:rPr>
          <w:rFonts w:ascii="Arial" w:hAnsi="Arial" w:cs="Arial"/>
          <w:vertAlign w:val="superscript"/>
          <w:lang w:val="en-US"/>
        </w:rPr>
        <w:t>2</w:t>
      </w:r>
      <w:r>
        <w:rPr>
          <w:rFonts w:ascii="Arial" w:hAnsi="Arial" w:cs="Arial"/>
          <w:lang w:val="en-US"/>
        </w:rPr>
        <w:t xml:space="preserve"> </w:t>
      </w:r>
      <w:r>
        <w:rPr>
          <w:rFonts w:ascii="Arial" w:hAnsi="Arial" w:cs="Arial"/>
          <w:lang w:val="en-US"/>
        </w:rPr>
        <w:sym w:font="Symbol" w:char="F05D"/>
      </w:r>
      <w:r>
        <w:rPr>
          <w:rFonts w:ascii="Arial" w:hAnsi="Arial" w:cs="Arial"/>
          <w:lang w:val="en-US"/>
        </w:rPr>
        <w:t xml:space="preserve"> / m </w:t>
      </w:r>
      <w:r>
        <w:rPr>
          <w:rFonts w:ascii="Arial" w:hAnsi="Arial" w:cs="Arial"/>
          <w:lang w:val="en-US"/>
        </w:rPr>
        <w:sym w:font="Symbol" w:char="F07D"/>
      </w:r>
      <w:r>
        <w:rPr>
          <w:rFonts w:ascii="Arial" w:hAnsi="Arial" w:cs="Arial"/>
          <w:lang w:val="en-US"/>
        </w:rPr>
        <w:t xml:space="preserve"> </w:t>
      </w:r>
      <w:r>
        <w:rPr>
          <w:rFonts w:ascii="Arial" w:hAnsi="Arial" w:cs="Arial"/>
          <w:lang w:val="en-US"/>
        </w:rPr>
        <w:t>- FC</w:t>
      </w:r>
    </w:p>
    <w:p w:rsidR="00000000" w:rsidRDefault="00D50A1B">
      <w:pPr>
        <w:rPr>
          <w:rFonts w:ascii="Arial" w:hAnsi="Arial" w:cs="Arial"/>
          <w:lang w:val="es-EC"/>
        </w:rPr>
      </w:pPr>
      <w:r>
        <w:rPr>
          <w:rFonts w:ascii="Arial" w:hAnsi="Arial" w:cs="Arial"/>
          <w:lang w:val="es-EC"/>
        </w:rPr>
        <w:t>donde, T</w:t>
      </w:r>
      <w:r>
        <w:rPr>
          <w:rFonts w:ascii="Arial" w:hAnsi="Arial" w:cs="Arial"/>
          <w:vertAlign w:val="subscript"/>
          <w:lang w:val="es-EC"/>
        </w:rPr>
        <w:t>fi</w:t>
      </w:r>
      <w:r>
        <w:rPr>
          <w:rFonts w:ascii="Arial" w:hAnsi="Arial" w:cs="Arial"/>
          <w:lang w:val="es-EC"/>
        </w:rPr>
        <w:t xml:space="preserve"> son los totales de cada fila, i = 1, 2, 3, …,n</w:t>
      </w:r>
    </w:p>
    <w:p w:rsidR="00000000" w:rsidRDefault="00D50A1B">
      <w:pPr>
        <w:pStyle w:val="Textoindependiente3"/>
        <w:tabs>
          <w:tab w:val="left" w:pos="1440"/>
        </w:tabs>
        <w:rPr>
          <w:b/>
          <w:bCs/>
        </w:rPr>
      </w:pPr>
    </w:p>
    <w:p w:rsidR="00000000" w:rsidRDefault="00D50A1B">
      <w:pPr>
        <w:rPr>
          <w:rFonts w:ascii="Arial" w:hAnsi="Arial" w:cs="Arial"/>
          <w:lang w:val="es-EC"/>
        </w:rPr>
      </w:pPr>
      <w:r>
        <w:rPr>
          <w:rFonts w:ascii="Arial" w:hAnsi="Arial" w:cs="Arial"/>
          <w:lang w:val="es-EC"/>
        </w:rPr>
        <w:t>SC</w:t>
      </w:r>
      <w:r>
        <w:rPr>
          <w:rFonts w:ascii="Arial" w:hAnsi="Arial" w:cs="Arial"/>
          <w:vertAlign w:val="subscript"/>
          <w:lang w:val="es-EC"/>
        </w:rPr>
        <w:t>t</w:t>
      </w:r>
      <w:r>
        <w:rPr>
          <w:rFonts w:ascii="Arial" w:hAnsi="Arial" w:cs="Arial"/>
          <w:lang w:val="es-EC"/>
        </w:rPr>
        <w:t xml:space="preserve"> = suma de cuadrados totales.</w:t>
      </w:r>
    </w:p>
    <w:p w:rsidR="00000000" w:rsidRDefault="00D50A1B">
      <w:pPr>
        <w:rPr>
          <w:rFonts w:ascii="Arial" w:hAnsi="Arial" w:cs="Arial"/>
          <w:lang w:val="en-US"/>
        </w:rPr>
      </w:pPr>
      <w:r>
        <w:rPr>
          <w:rFonts w:ascii="Arial" w:hAnsi="Arial" w:cs="Arial"/>
          <w:lang w:val="es-EC"/>
        </w:rPr>
        <w:t xml:space="preserve">        </w:t>
      </w:r>
      <w:r>
        <w:rPr>
          <w:rFonts w:ascii="Arial" w:hAnsi="Arial" w:cs="Arial"/>
          <w:lang w:val="en-US"/>
        </w:rPr>
        <w:t xml:space="preserve">= </w:t>
      </w:r>
      <w:r>
        <w:rPr>
          <w:rFonts w:ascii="Arial" w:hAnsi="Arial" w:cs="Arial"/>
          <w:lang w:val="en-US"/>
        </w:rPr>
        <w:sym w:font="Symbol" w:char="F05B"/>
      </w:r>
      <w:r>
        <w:rPr>
          <w:rFonts w:ascii="Arial" w:hAnsi="Arial" w:cs="Arial"/>
          <w:lang w:val="en-US"/>
        </w:rPr>
        <w:t xml:space="preserve"> (X</w:t>
      </w:r>
      <w:r>
        <w:rPr>
          <w:rFonts w:ascii="Arial" w:hAnsi="Arial" w:cs="Arial"/>
          <w:vertAlign w:val="subscript"/>
          <w:lang w:val="en-US"/>
        </w:rPr>
        <w:t>11</w:t>
      </w:r>
      <w:r>
        <w:rPr>
          <w:rFonts w:ascii="Arial" w:hAnsi="Arial" w:cs="Arial"/>
          <w:lang w:val="en-US"/>
        </w:rPr>
        <w:t>)</w:t>
      </w:r>
      <w:r>
        <w:rPr>
          <w:rFonts w:ascii="Arial" w:hAnsi="Arial" w:cs="Arial"/>
          <w:vertAlign w:val="superscript"/>
          <w:lang w:val="en-US"/>
        </w:rPr>
        <w:t>2</w:t>
      </w:r>
      <w:r>
        <w:rPr>
          <w:rFonts w:ascii="Arial" w:hAnsi="Arial" w:cs="Arial"/>
          <w:lang w:val="en-US"/>
        </w:rPr>
        <w:t xml:space="preserve"> + (X</w:t>
      </w:r>
      <w:r>
        <w:rPr>
          <w:rFonts w:ascii="Arial" w:hAnsi="Arial" w:cs="Arial"/>
          <w:vertAlign w:val="subscript"/>
          <w:lang w:val="en-US"/>
        </w:rPr>
        <w:t>12</w:t>
      </w:r>
      <w:r>
        <w:rPr>
          <w:rFonts w:ascii="Arial" w:hAnsi="Arial" w:cs="Arial"/>
          <w:lang w:val="en-US"/>
        </w:rPr>
        <w:t>)</w:t>
      </w:r>
      <w:r>
        <w:rPr>
          <w:rFonts w:ascii="Arial" w:hAnsi="Arial" w:cs="Arial"/>
          <w:vertAlign w:val="superscript"/>
          <w:lang w:val="en-US"/>
        </w:rPr>
        <w:t>2</w:t>
      </w:r>
      <w:r>
        <w:rPr>
          <w:rFonts w:ascii="Arial" w:hAnsi="Arial" w:cs="Arial"/>
          <w:lang w:val="en-US"/>
        </w:rPr>
        <w:t xml:space="preserve"> + ....+ (X</w:t>
      </w:r>
      <w:r>
        <w:rPr>
          <w:rFonts w:ascii="Arial" w:hAnsi="Arial" w:cs="Arial"/>
          <w:vertAlign w:val="subscript"/>
          <w:lang w:val="en-US"/>
        </w:rPr>
        <w:t>mn</w:t>
      </w:r>
      <w:r>
        <w:rPr>
          <w:rFonts w:ascii="Arial" w:hAnsi="Arial" w:cs="Arial"/>
          <w:lang w:val="en-US"/>
        </w:rPr>
        <w:t>)</w:t>
      </w:r>
      <w:r>
        <w:rPr>
          <w:rFonts w:ascii="Arial" w:hAnsi="Arial" w:cs="Arial"/>
          <w:vertAlign w:val="superscript"/>
          <w:lang w:val="en-US"/>
        </w:rPr>
        <w:t>2</w:t>
      </w:r>
      <w:r>
        <w:rPr>
          <w:rFonts w:ascii="Arial" w:hAnsi="Arial" w:cs="Arial"/>
          <w:lang w:val="en-US"/>
        </w:rPr>
        <w:t xml:space="preserve"> </w:t>
      </w:r>
      <w:r>
        <w:rPr>
          <w:rFonts w:ascii="Arial" w:hAnsi="Arial" w:cs="Arial"/>
          <w:lang w:val="en-US"/>
        </w:rPr>
        <w:sym w:font="Symbol" w:char="F05D"/>
      </w:r>
      <w:r>
        <w:rPr>
          <w:rFonts w:ascii="Arial" w:hAnsi="Arial" w:cs="Arial"/>
          <w:lang w:val="en-US"/>
        </w:rPr>
        <w:t xml:space="preserve">  - FC</w:t>
      </w:r>
    </w:p>
    <w:p w:rsidR="00000000" w:rsidRDefault="00D50A1B">
      <w:pPr>
        <w:rPr>
          <w:rFonts w:ascii="Arial" w:hAnsi="Arial" w:cs="Arial"/>
          <w:lang w:val="es-EC"/>
        </w:rPr>
      </w:pPr>
      <w:r>
        <w:rPr>
          <w:rFonts w:ascii="Arial" w:hAnsi="Arial" w:cs="Arial"/>
          <w:lang w:val="es-EC"/>
        </w:rPr>
        <w:t>donde, T</w:t>
      </w:r>
      <w:r>
        <w:rPr>
          <w:rFonts w:ascii="Arial" w:hAnsi="Arial" w:cs="Arial"/>
          <w:vertAlign w:val="subscript"/>
          <w:lang w:val="es-EC"/>
        </w:rPr>
        <w:t>cj</w:t>
      </w:r>
      <w:r>
        <w:rPr>
          <w:rFonts w:ascii="Arial" w:hAnsi="Arial" w:cs="Arial"/>
          <w:lang w:val="es-EC"/>
        </w:rPr>
        <w:t xml:space="preserve"> son los totales de cada columna, j = 1, 2, 3, …,m</w:t>
      </w:r>
    </w:p>
    <w:p w:rsidR="00000000" w:rsidRDefault="00D50A1B">
      <w:pPr>
        <w:pStyle w:val="Sangra2detindependiente"/>
        <w:ind w:left="0"/>
        <w:rPr>
          <w:rFonts w:ascii="Arial" w:hAnsi="Arial" w:cs="Arial"/>
          <w:lang w:val="es-EC"/>
        </w:rPr>
      </w:pPr>
      <w:r>
        <w:rPr>
          <w:rFonts w:ascii="Arial" w:hAnsi="Arial" w:cs="Arial"/>
          <w:lang w:val="es-EC"/>
        </w:rPr>
        <w:t>SC</w:t>
      </w:r>
      <w:r>
        <w:rPr>
          <w:rFonts w:ascii="Arial" w:hAnsi="Arial" w:cs="Arial"/>
          <w:vertAlign w:val="subscript"/>
          <w:lang w:val="es-EC"/>
        </w:rPr>
        <w:t>r</w:t>
      </w:r>
      <w:r>
        <w:rPr>
          <w:rFonts w:ascii="Arial" w:hAnsi="Arial" w:cs="Arial"/>
          <w:lang w:val="es-EC"/>
        </w:rPr>
        <w:t xml:space="preserve"> = suma de cuadrados de residual = SC</w:t>
      </w:r>
      <w:r>
        <w:rPr>
          <w:rFonts w:ascii="Arial" w:hAnsi="Arial" w:cs="Arial"/>
          <w:vertAlign w:val="subscript"/>
          <w:lang w:val="es-EC"/>
        </w:rPr>
        <w:t>t</w:t>
      </w:r>
      <w:r>
        <w:rPr>
          <w:rFonts w:ascii="Arial" w:hAnsi="Arial" w:cs="Arial"/>
          <w:lang w:val="es-EC"/>
        </w:rPr>
        <w:t xml:space="preserve"> - SC</w:t>
      </w:r>
      <w:r>
        <w:rPr>
          <w:rFonts w:ascii="Arial" w:hAnsi="Arial" w:cs="Arial"/>
          <w:vertAlign w:val="subscript"/>
          <w:lang w:val="es-EC"/>
        </w:rPr>
        <w:t>c</w:t>
      </w:r>
      <w:r>
        <w:rPr>
          <w:rFonts w:ascii="Arial" w:hAnsi="Arial" w:cs="Arial"/>
          <w:lang w:val="es-EC"/>
        </w:rPr>
        <w:t xml:space="preserve"> – SC</w:t>
      </w:r>
      <w:r>
        <w:rPr>
          <w:rFonts w:ascii="Arial" w:hAnsi="Arial" w:cs="Arial"/>
          <w:vertAlign w:val="subscript"/>
          <w:lang w:val="es-EC"/>
        </w:rPr>
        <w:t>f</w:t>
      </w:r>
      <w:r>
        <w:rPr>
          <w:rFonts w:ascii="Arial" w:hAnsi="Arial" w:cs="Arial"/>
          <w:lang w:val="es-EC"/>
        </w:rPr>
        <w:t xml:space="preserve"> </w:t>
      </w:r>
    </w:p>
    <w:p w:rsidR="00000000" w:rsidRDefault="00D50A1B">
      <w:pPr>
        <w:pStyle w:val="Sangra2detindependiente"/>
        <w:spacing w:line="240" w:lineRule="auto"/>
        <w:ind w:left="0"/>
        <w:rPr>
          <w:rFonts w:ascii="Arial" w:hAnsi="Arial" w:cs="Arial"/>
          <w:lang w:val="es-EC"/>
        </w:rPr>
      </w:pPr>
      <w:r>
        <w:rPr>
          <w:rFonts w:ascii="Arial" w:hAnsi="Arial" w:cs="Arial"/>
          <w:lang w:val="es-EC"/>
        </w:rPr>
        <w:t>Después se calcula la varianza, la cual se obtiene dividiendo la suma de cuadrados entre los grados de libertad correspondientes:</w:t>
      </w:r>
    </w:p>
    <w:p w:rsidR="00000000" w:rsidRDefault="00D50A1B">
      <w:pPr>
        <w:pStyle w:val="Sangra2detindependiente"/>
        <w:spacing w:line="240" w:lineRule="auto"/>
        <w:ind w:left="0"/>
        <w:rPr>
          <w:rFonts w:ascii="Arial" w:hAnsi="Arial" w:cs="Arial"/>
          <w:lang w:val="es-EC"/>
        </w:rPr>
      </w:pPr>
      <w:r>
        <w:rPr>
          <w:rFonts w:ascii="Arial" w:hAnsi="Arial" w:cs="Arial"/>
          <w:lang w:val="es-EC"/>
        </w:rPr>
        <w:t>V</w:t>
      </w:r>
      <w:r>
        <w:rPr>
          <w:rFonts w:ascii="Arial" w:hAnsi="Arial" w:cs="Arial"/>
          <w:vertAlign w:val="subscript"/>
          <w:lang w:val="es-EC"/>
        </w:rPr>
        <w:t>c</w:t>
      </w:r>
      <w:r>
        <w:rPr>
          <w:rFonts w:ascii="Arial" w:hAnsi="Arial" w:cs="Arial"/>
          <w:lang w:val="es-EC"/>
        </w:rPr>
        <w:t xml:space="preserve"> = Varianza debida a las columnas = SC</w:t>
      </w:r>
      <w:r>
        <w:rPr>
          <w:rFonts w:ascii="Arial" w:hAnsi="Arial" w:cs="Arial"/>
          <w:vertAlign w:val="subscript"/>
          <w:lang w:val="es-EC"/>
        </w:rPr>
        <w:t>v</w:t>
      </w:r>
      <w:r>
        <w:rPr>
          <w:rFonts w:ascii="Arial" w:hAnsi="Arial" w:cs="Arial"/>
          <w:lang w:val="es-EC"/>
        </w:rPr>
        <w:t xml:space="preserve"> / GL</w:t>
      </w:r>
      <w:r>
        <w:rPr>
          <w:rFonts w:ascii="Arial" w:hAnsi="Arial" w:cs="Arial"/>
          <w:vertAlign w:val="subscript"/>
          <w:lang w:val="es-EC"/>
        </w:rPr>
        <w:t>v</w:t>
      </w:r>
    </w:p>
    <w:p w:rsidR="00000000" w:rsidRDefault="00D50A1B">
      <w:pPr>
        <w:pStyle w:val="Sangra2detindependiente"/>
        <w:spacing w:line="240" w:lineRule="auto"/>
        <w:ind w:left="0"/>
        <w:rPr>
          <w:rFonts w:ascii="Arial" w:hAnsi="Arial" w:cs="Arial"/>
          <w:lang w:val="es-EC"/>
        </w:rPr>
      </w:pPr>
      <w:r>
        <w:rPr>
          <w:rFonts w:ascii="Arial" w:hAnsi="Arial" w:cs="Arial"/>
          <w:lang w:val="es-EC"/>
        </w:rPr>
        <w:t>V</w:t>
      </w:r>
      <w:r>
        <w:rPr>
          <w:rFonts w:ascii="Arial" w:hAnsi="Arial" w:cs="Arial"/>
          <w:vertAlign w:val="subscript"/>
          <w:lang w:val="es-EC"/>
        </w:rPr>
        <w:t>f</w:t>
      </w:r>
      <w:r>
        <w:rPr>
          <w:rFonts w:ascii="Arial" w:hAnsi="Arial" w:cs="Arial"/>
          <w:lang w:val="es-EC"/>
        </w:rPr>
        <w:t xml:space="preserve"> = Varianza debida a las filas = SC</w:t>
      </w:r>
      <w:r>
        <w:rPr>
          <w:rFonts w:ascii="Arial" w:hAnsi="Arial" w:cs="Arial"/>
          <w:vertAlign w:val="subscript"/>
          <w:lang w:val="es-EC"/>
        </w:rPr>
        <w:t>f</w:t>
      </w:r>
      <w:r>
        <w:rPr>
          <w:rFonts w:ascii="Arial" w:hAnsi="Arial" w:cs="Arial"/>
          <w:lang w:val="es-EC"/>
        </w:rPr>
        <w:t xml:space="preserve"> / GL</w:t>
      </w:r>
      <w:r>
        <w:rPr>
          <w:rFonts w:ascii="Arial" w:hAnsi="Arial" w:cs="Arial"/>
          <w:vertAlign w:val="subscript"/>
          <w:lang w:val="es-EC"/>
        </w:rPr>
        <w:t>f</w:t>
      </w:r>
    </w:p>
    <w:p w:rsidR="00000000" w:rsidRDefault="00D50A1B">
      <w:pPr>
        <w:pStyle w:val="Sangra2detindependiente"/>
        <w:spacing w:line="240" w:lineRule="auto"/>
        <w:ind w:left="0"/>
        <w:rPr>
          <w:rFonts w:ascii="Arial" w:hAnsi="Arial" w:cs="Arial"/>
          <w:lang w:val="es-EC"/>
        </w:rPr>
      </w:pPr>
      <w:r>
        <w:rPr>
          <w:rFonts w:ascii="Arial" w:hAnsi="Arial" w:cs="Arial"/>
          <w:lang w:val="es-EC"/>
        </w:rPr>
        <w:t>V</w:t>
      </w:r>
      <w:r>
        <w:rPr>
          <w:rFonts w:ascii="Arial" w:hAnsi="Arial" w:cs="Arial"/>
          <w:vertAlign w:val="subscript"/>
          <w:lang w:val="es-EC"/>
        </w:rPr>
        <w:t>r</w:t>
      </w:r>
      <w:r>
        <w:rPr>
          <w:rFonts w:ascii="Arial" w:hAnsi="Arial" w:cs="Arial"/>
          <w:lang w:val="es-EC"/>
        </w:rPr>
        <w:t xml:space="preserve"> = Varianza de residual</w:t>
      </w:r>
      <w:r>
        <w:rPr>
          <w:rFonts w:ascii="Arial" w:hAnsi="Arial" w:cs="Arial"/>
          <w:lang w:val="es-EC"/>
        </w:rPr>
        <w:t xml:space="preserve"> = SC</w:t>
      </w:r>
      <w:r>
        <w:rPr>
          <w:rFonts w:ascii="Arial" w:hAnsi="Arial" w:cs="Arial"/>
          <w:vertAlign w:val="subscript"/>
          <w:lang w:val="es-EC"/>
        </w:rPr>
        <w:t>r</w:t>
      </w:r>
      <w:r>
        <w:rPr>
          <w:rFonts w:ascii="Arial" w:hAnsi="Arial" w:cs="Arial"/>
          <w:lang w:val="es-EC"/>
        </w:rPr>
        <w:t xml:space="preserve"> / GL</w:t>
      </w:r>
      <w:r>
        <w:rPr>
          <w:rFonts w:ascii="Arial" w:hAnsi="Arial" w:cs="Arial"/>
          <w:vertAlign w:val="subscript"/>
          <w:lang w:val="es-EC"/>
        </w:rPr>
        <w:t>r</w:t>
      </w:r>
    </w:p>
    <w:p w:rsidR="00000000" w:rsidRDefault="00D50A1B">
      <w:pPr>
        <w:pStyle w:val="Sangra2detindependiente"/>
        <w:spacing w:line="240" w:lineRule="auto"/>
        <w:ind w:left="0"/>
        <w:rPr>
          <w:rFonts w:ascii="Arial" w:hAnsi="Arial" w:cs="Arial"/>
          <w:lang w:val="es-EC"/>
        </w:rPr>
      </w:pPr>
    </w:p>
    <w:p w:rsidR="00000000" w:rsidRDefault="00D50A1B">
      <w:pPr>
        <w:pStyle w:val="Sangra2detindependiente"/>
        <w:spacing w:line="240" w:lineRule="auto"/>
        <w:ind w:left="0"/>
        <w:rPr>
          <w:rFonts w:ascii="Arial" w:hAnsi="Arial" w:cs="Arial"/>
          <w:lang w:val="es-EC"/>
        </w:rPr>
      </w:pPr>
      <w:r>
        <w:rPr>
          <w:rFonts w:ascii="Arial" w:hAnsi="Arial" w:cs="Arial"/>
          <w:lang w:val="es-EC"/>
        </w:rPr>
        <w:t>Finalmente el valor de F calculadas (F):</w:t>
      </w:r>
    </w:p>
    <w:p w:rsidR="00000000" w:rsidRDefault="00D50A1B">
      <w:pPr>
        <w:pStyle w:val="Sangra2detindependiente"/>
        <w:spacing w:line="240" w:lineRule="auto"/>
        <w:ind w:left="0"/>
        <w:rPr>
          <w:rFonts w:ascii="Arial" w:hAnsi="Arial" w:cs="Arial"/>
          <w:lang w:val="en-US"/>
        </w:rPr>
      </w:pPr>
      <w:r>
        <w:rPr>
          <w:rFonts w:ascii="Arial" w:hAnsi="Arial" w:cs="Arial"/>
          <w:lang w:val="en-US"/>
        </w:rPr>
        <w:t>F</w:t>
      </w:r>
      <w:r>
        <w:rPr>
          <w:rFonts w:ascii="Arial" w:hAnsi="Arial" w:cs="Arial"/>
          <w:vertAlign w:val="subscript"/>
          <w:lang w:val="en-US"/>
        </w:rPr>
        <w:t>v</w:t>
      </w:r>
      <w:r>
        <w:rPr>
          <w:rFonts w:ascii="Arial" w:hAnsi="Arial" w:cs="Arial"/>
          <w:lang w:val="en-US"/>
        </w:rPr>
        <w:t xml:space="preserve"> = V</w:t>
      </w:r>
      <w:r>
        <w:rPr>
          <w:rFonts w:ascii="Arial" w:hAnsi="Arial" w:cs="Arial"/>
          <w:vertAlign w:val="subscript"/>
          <w:lang w:val="en-US"/>
        </w:rPr>
        <w:t>v</w:t>
      </w:r>
      <w:r>
        <w:rPr>
          <w:rFonts w:ascii="Arial" w:hAnsi="Arial" w:cs="Arial"/>
          <w:lang w:val="en-US"/>
        </w:rPr>
        <w:t xml:space="preserve"> / V</w:t>
      </w:r>
      <w:r>
        <w:rPr>
          <w:rFonts w:ascii="Arial" w:hAnsi="Arial" w:cs="Arial"/>
          <w:vertAlign w:val="subscript"/>
          <w:lang w:val="en-US"/>
        </w:rPr>
        <w:t>r</w:t>
      </w:r>
    </w:p>
    <w:p w:rsidR="00000000" w:rsidRDefault="00D50A1B">
      <w:pPr>
        <w:pStyle w:val="Sangra2detindependiente"/>
        <w:spacing w:line="240" w:lineRule="auto"/>
        <w:ind w:left="0"/>
        <w:rPr>
          <w:rFonts w:ascii="Arial" w:hAnsi="Arial" w:cs="Arial"/>
          <w:lang w:val="en-US"/>
        </w:rPr>
      </w:pPr>
      <w:r>
        <w:rPr>
          <w:rFonts w:ascii="Arial" w:hAnsi="Arial" w:cs="Arial"/>
          <w:lang w:val="en-US"/>
        </w:rPr>
        <w:t>F</w:t>
      </w:r>
      <w:r>
        <w:rPr>
          <w:rFonts w:ascii="Arial" w:hAnsi="Arial" w:cs="Arial"/>
          <w:vertAlign w:val="subscript"/>
          <w:lang w:val="en-US"/>
        </w:rPr>
        <w:t>f</w:t>
      </w:r>
      <w:r>
        <w:rPr>
          <w:rFonts w:ascii="Arial" w:hAnsi="Arial" w:cs="Arial"/>
          <w:lang w:val="en-US"/>
        </w:rPr>
        <w:t xml:space="preserve"> = V</w:t>
      </w:r>
      <w:r>
        <w:rPr>
          <w:rFonts w:ascii="Arial" w:hAnsi="Arial" w:cs="Arial"/>
          <w:vertAlign w:val="subscript"/>
          <w:lang w:val="en-US"/>
        </w:rPr>
        <w:t>f</w:t>
      </w:r>
      <w:r>
        <w:rPr>
          <w:rFonts w:ascii="Arial" w:hAnsi="Arial" w:cs="Arial"/>
          <w:lang w:val="en-US"/>
        </w:rPr>
        <w:t xml:space="preserve"> / V</w:t>
      </w:r>
      <w:r>
        <w:rPr>
          <w:rFonts w:ascii="Arial" w:hAnsi="Arial" w:cs="Arial"/>
          <w:vertAlign w:val="subscript"/>
          <w:lang w:val="en-US"/>
        </w:rPr>
        <w:t>f</w:t>
      </w:r>
    </w:p>
    <w:p w:rsidR="00000000" w:rsidRDefault="00D50A1B">
      <w:pPr>
        <w:pStyle w:val="Sangra2detindependiente"/>
        <w:spacing w:line="240" w:lineRule="auto"/>
        <w:ind w:left="0"/>
        <w:rPr>
          <w:rFonts w:ascii="Arial" w:hAnsi="Arial" w:cs="Arial"/>
          <w:lang w:val="en-US"/>
        </w:rPr>
      </w:pPr>
    </w:p>
    <w:p w:rsidR="00000000" w:rsidRDefault="00D50A1B">
      <w:pPr>
        <w:pStyle w:val="Sangra2detindependiente"/>
        <w:spacing w:line="240" w:lineRule="auto"/>
        <w:ind w:left="0"/>
        <w:jc w:val="both"/>
        <w:rPr>
          <w:rFonts w:ascii="Arial" w:hAnsi="Arial" w:cs="Arial"/>
          <w:lang w:val="es-EC"/>
        </w:rPr>
      </w:pPr>
      <w:r>
        <w:rPr>
          <w:rFonts w:ascii="Arial" w:hAnsi="Arial" w:cs="Arial"/>
          <w:lang w:val="es-EC"/>
        </w:rPr>
        <w:t>Y se compara con la F de la tabla (F</w:t>
      </w:r>
      <w:r>
        <w:rPr>
          <w:rFonts w:ascii="Arial" w:hAnsi="Arial" w:cs="Arial"/>
          <w:vertAlign w:val="subscript"/>
          <w:lang w:val="es-EC"/>
        </w:rPr>
        <w:t>t</w:t>
      </w:r>
      <w:r>
        <w:rPr>
          <w:rFonts w:ascii="Arial" w:hAnsi="Arial" w:cs="Arial"/>
          <w:lang w:val="es-EC"/>
        </w:rPr>
        <w:t>) (apéndice J), correspondiente a un nivel de significancia de 5%, con los grados de libertad de la fuente de variación bajo consideració</w:t>
      </w:r>
      <w:r>
        <w:rPr>
          <w:rFonts w:ascii="Arial" w:hAnsi="Arial" w:cs="Arial"/>
          <w:lang w:val="es-EC"/>
        </w:rPr>
        <w:t>n (en este caso las calificaciones de las tres muestras de cada juez, GL</w:t>
      </w:r>
      <w:r>
        <w:rPr>
          <w:rFonts w:ascii="Arial" w:hAnsi="Arial" w:cs="Arial"/>
          <w:vertAlign w:val="subscript"/>
          <w:lang w:val="es-EC"/>
        </w:rPr>
        <w:t>f</w:t>
      </w:r>
      <w:r>
        <w:rPr>
          <w:rFonts w:ascii="Arial" w:hAnsi="Arial" w:cs="Arial"/>
          <w:lang w:val="es-EC"/>
        </w:rPr>
        <w:t>) como grados de libertad del numerador, y GL</w:t>
      </w:r>
      <w:r>
        <w:rPr>
          <w:rFonts w:ascii="Arial" w:hAnsi="Arial" w:cs="Arial"/>
          <w:vertAlign w:val="subscript"/>
          <w:lang w:val="es-EC"/>
        </w:rPr>
        <w:t>r</w:t>
      </w:r>
      <w:r>
        <w:rPr>
          <w:rFonts w:ascii="Arial" w:hAnsi="Arial" w:cs="Arial"/>
          <w:lang w:val="es-EC"/>
        </w:rPr>
        <w:t xml:space="preserve"> como grados de libertad del denominador. Si F</w:t>
      </w:r>
      <w:r>
        <w:rPr>
          <w:rFonts w:ascii="Arial" w:hAnsi="Arial" w:cs="Arial"/>
          <w:vertAlign w:val="subscript"/>
          <w:lang w:val="es-EC"/>
        </w:rPr>
        <w:t>f</w:t>
      </w:r>
      <w:r>
        <w:rPr>
          <w:rFonts w:ascii="Arial" w:hAnsi="Arial" w:cs="Arial"/>
          <w:lang w:val="es-EC"/>
        </w:rPr>
        <w:t xml:space="preserve"> &lt; F</w:t>
      </w:r>
      <w:r>
        <w:rPr>
          <w:rFonts w:ascii="Arial" w:hAnsi="Arial" w:cs="Arial"/>
          <w:vertAlign w:val="subscript"/>
          <w:lang w:val="es-EC"/>
        </w:rPr>
        <w:t>t</w:t>
      </w:r>
      <w:r>
        <w:rPr>
          <w:rFonts w:ascii="Arial" w:hAnsi="Arial" w:cs="Arial"/>
          <w:lang w:val="es-EC"/>
        </w:rPr>
        <w:t>, entonces no hay diferencia significativa entre los resultados de un juez, por lo cu</w:t>
      </w:r>
      <w:r>
        <w:rPr>
          <w:rFonts w:ascii="Arial" w:hAnsi="Arial" w:cs="Arial"/>
          <w:lang w:val="es-EC"/>
        </w:rPr>
        <w:t>al se considera que está bien entrenado.</w:t>
      </w:r>
    </w:p>
    <w:p w:rsidR="00000000" w:rsidRDefault="00D50A1B">
      <w:pPr>
        <w:pStyle w:val="Sangra2detindependiente"/>
        <w:spacing w:line="240" w:lineRule="auto"/>
        <w:ind w:left="0"/>
        <w:rPr>
          <w:rFonts w:ascii="Arial" w:hAnsi="Arial" w:cs="Arial"/>
          <w:lang w:val="es-EC"/>
        </w:rPr>
      </w:pPr>
    </w:p>
    <w:p w:rsidR="00000000" w:rsidRDefault="00D50A1B">
      <w:pPr>
        <w:pStyle w:val="Sangra2detindependiente"/>
        <w:spacing w:line="240" w:lineRule="auto"/>
        <w:ind w:left="0"/>
        <w:rPr>
          <w:rFonts w:ascii="Arial" w:hAnsi="Arial" w:cs="Arial"/>
          <w:lang w:val="es-EC"/>
        </w:rPr>
      </w:pPr>
    </w:p>
    <w:tbl>
      <w:tblPr>
        <w:tblW w:w="6000" w:type="dxa"/>
        <w:tblCellMar>
          <w:left w:w="0" w:type="dxa"/>
          <w:right w:w="0" w:type="dxa"/>
        </w:tblCellMar>
        <w:tblLook w:val="0000"/>
      </w:tblPr>
      <w:tblGrid>
        <w:gridCol w:w="1200"/>
        <w:gridCol w:w="1200"/>
        <w:gridCol w:w="1200"/>
        <w:gridCol w:w="1200"/>
        <w:gridCol w:w="1200"/>
      </w:tblGrid>
      <w:tr w:rsidR="00000000">
        <w:trPr>
          <w:trHeight w:val="255"/>
        </w:trPr>
        <w:tc>
          <w:tcPr>
            <w:tcW w:w="1200" w:type="dxa"/>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b/>
                <w:bCs/>
                <w:sz w:val="20"/>
                <w:szCs w:val="20"/>
              </w:rPr>
            </w:pPr>
            <w:r>
              <w:rPr>
                <w:rFonts w:ascii="Arial" w:hAnsi="Arial" w:cs="Arial"/>
                <w:b/>
                <w:bCs/>
                <w:sz w:val="20"/>
                <w:szCs w:val="20"/>
              </w:rPr>
              <w:t>JUEZ A</w:t>
            </w:r>
          </w:p>
        </w:tc>
        <w:tc>
          <w:tcPr>
            <w:tcW w:w="1200" w:type="dxa"/>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1200" w:type="dxa"/>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1200" w:type="dxa"/>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1200" w:type="dxa"/>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Muestra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Color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Olor</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Mucosidad</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20</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Symbol" w:eastAsia="Arial Unicode MS" w:hAnsi="Symbo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m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20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w:t>
            </w:r>
            <w:r>
              <w:rPr>
                <w:rFonts w:ascii="Arial" w:hAnsi="Arial" w:cs="Arial"/>
                <w:sz w:val="20"/>
                <w:szCs w:val="20"/>
                <w:lang w:val="en-GB"/>
              </w:rPr>
              <w:t>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400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FC=</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44,44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0,89</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0,44444444</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0,22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0,11111111</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1,56</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0,44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Vr=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0,11111111</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 tabla=</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6,94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Conclusión=</w:t>
            </w:r>
          </w:p>
        </w:tc>
        <w:tc>
          <w:tcPr>
            <w:tcW w:w="0" w:type="auto"/>
            <w:gridSpan w:val="3"/>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El juez está bien entrenado</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b/>
                <w:bCs/>
                <w:sz w:val="20"/>
                <w:szCs w:val="20"/>
              </w:rPr>
            </w:pPr>
            <w:r>
              <w:rPr>
                <w:rFonts w:ascii="Arial" w:hAnsi="Arial" w:cs="Arial"/>
                <w:b/>
                <w:bCs/>
                <w:sz w:val="20"/>
                <w:szCs w:val="20"/>
              </w:rPr>
              <w:t>JUEZ B</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Muestra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Color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Olor</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Mucosidad</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w:t>
            </w:r>
            <w:r>
              <w:rPr>
                <w:rFonts w:ascii="Arial" w:hAnsi="Arial" w:cs="Arial"/>
                <w:sz w:val="20"/>
                <w:szCs w:val="20"/>
              </w:rPr>
              <w:t>toria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5</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5</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16</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Symbol" w:eastAsia="Arial Unicode MS" w:hAnsi="Symbo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m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16</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256</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FC=</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28,44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0,22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0,11111111</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0,22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0,11111111</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1,56</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1,11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Vr=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0,27777778</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 tabla=</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6,94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Conclusión=</w:t>
            </w:r>
          </w:p>
        </w:tc>
        <w:tc>
          <w:tcPr>
            <w:tcW w:w="0" w:type="auto"/>
            <w:gridSpan w:val="3"/>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El juez está bien entrenado.</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b/>
                <w:bCs/>
                <w:sz w:val="20"/>
                <w:szCs w:val="20"/>
              </w:rPr>
            </w:pPr>
            <w:r>
              <w:rPr>
                <w:rFonts w:ascii="Arial" w:hAnsi="Arial" w:cs="Arial"/>
                <w:b/>
                <w:bCs/>
                <w:sz w:val="20"/>
                <w:szCs w:val="20"/>
              </w:rPr>
              <w:t>JUEZ C</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Muestra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Color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Olor</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Mucosidad</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9</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21</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Symbol" w:eastAsia="Arial Unicode MS" w:hAnsi="Symbo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m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21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441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FC=</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49,00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2,00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1</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0,00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2,00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0,00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Vr=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 tabla=</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6,94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Conclusión=</w:t>
            </w:r>
          </w:p>
        </w:tc>
        <w:tc>
          <w:tcPr>
            <w:tcW w:w="0" w:type="auto"/>
            <w:gridSpan w:val="3"/>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El juez está bien entrenado</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b/>
                <w:bCs/>
                <w:sz w:val="20"/>
                <w:szCs w:val="20"/>
              </w:rPr>
            </w:pPr>
            <w:r>
              <w:rPr>
                <w:rFonts w:ascii="Arial" w:hAnsi="Arial" w:cs="Arial"/>
                <w:b/>
                <w:bCs/>
                <w:sz w:val="20"/>
                <w:szCs w:val="20"/>
              </w:rPr>
              <w:t>JUEZ D</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Muestra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Color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Olor</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Mucosidad</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8</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21</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Symbol" w:eastAsia="Arial Unicode MS" w:hAnsi="Symbo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m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21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441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FC=</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49,00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0,67</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0,3333333</w:t>
            </w:r>
            <w:r>
              <w:rPr>
                <w:rFonts w:ascii="Arial" w:hAnsi="Arial" w:cs="Arial"/>
                <w:sz w:val="20"/>
                <w:szCs w:val="20"/>
                <w:lang w:val="en-GB"/>
              </w:rPr>
              <w:t>3</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0,67</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0,33333333</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2,00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0,67</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Vr=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0,16666667</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 tabla=</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6,94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Conclusión=</w:t>
            </w:r>
          </w:p>
        </w:tc>
        <w:tc>
          <w:tcPr>
            <w:tcW w:w="0" w:type="auto"/>
            <w:gridSpan w:val="3"/>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El juez está bien entrenado</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b/>
                <w:bCs/>
                <w:sz w:val="20"/>
                <w:szCs w:val="20"/>
              </w:rPr>
            </w:pPr>
            <w:r>
              <w:rPr>
                <w:rFonts w:ascii="Arial" w:hAnsi="Arial" w:cs="Arial"/>
                <w:b/>
                <w:bCs/>
                <w:sz w:val="20"/>
                <w:szCs w:val="20"/>
              </w:rPr>
              <w:t>JUEZ E</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Muestra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Color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Olor</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Mucosidad</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20</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Symbol" w:eastAsia="Arial Unicode MS" w:hAnsi="Symbo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m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20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400</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FC=</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44,44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1,56</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0,77777778</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0,22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0,11111111</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3,56</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1,78</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Vr=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0,44444444</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0,25</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 tabla=</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6,9</w:t>
            </w:r>
            <w:r>
              <w:rPr>
                <w:rFonts w:ascii="Arial" w:hAnsi="Arial" w:cs="Arial"/>
                <w:sz w:val="20"/>
                <w:szCs w:val="20"/>
              </w:rPr>
              <w:t>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Conclusión=</w:t>
            </w:r>
          </w:p>
        </w:tc>
        <w:tc>
          <w:tcPr>
            <w:tcW w:w="0" w:type="auto"/>
            <w:gridSpan w:val="3"/>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El juez está bien entrenado</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gridSpan w:val="2"/>
            <w:tcBorders>
              <w:top w:val="nil"/>
              <w:left w:val="nil"/>
              <w:bottom w:val="nil"/>
              <w:right w:val="nil"/>
            </w:tcBorders>
            <w:noWrap/>
            <w:tcMar>
              <w:top w:w="19" w:type="dxa"/>
              <w:left w:w="19" w:type="dxa"/>
              <w:bottom w:w="0" w:type="dxa"/>
              <w:right w:w="19" w:type="dxa"/>
            </w:tcMar>
            <w:vAlign w:val="bottom"/>
          </w:tcPr>
          <w:p w:rsidR="00000000" w:rsidRDefault="00D50A1B">
            <w:pPr>
              <w:pStyle w:val="Ttulo5"/>
              <w:rPr>
                <w:rFonts w:eastAsia="Arial Unicode MS"/>
              </w:rPr>
            </w:pPr>
            <w:r>
              <w:t>TODO EL GRUPO</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JUEZ</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 xml:space="preserve">Color </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Olor</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Mucosidad</w:t>
            </w:r>
          </w:p>
        </w:tc>
        <w:tc>
          <w:tcPr>
            <w:tcW w:w="0" w:type="auto"/>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A</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2,0</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2,0</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2,7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6,7</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B</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1,7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2,0</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1,7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5,3</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C</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2,0</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2,0</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3,0</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7,0</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n-GB"/>
              </w:rPr>
            </w:pPr>
            <w:r>
              <w:rPr>
                <w:rFonts w:ascii="Arial" w:hAnsi="Arial" w:cs="Arial"/>
                <w:sz w:val="20"/>
                <w:szCs w:val="20"/>
                <w:lang w:val="en-GB"/>
              </w:rPr>
              <w:t>D</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2,0</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7,0</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E</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1,7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2,7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6,7</w:t>
            </w:r>
          </w:p>
        </w:tc>
      </w:tr>
      <w:tr w:rsidR="00000000">
        <w:trPr>
          <w:trHeight w:val="255"/>
        </w:trPr>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rPr>
            </w:pPr>
            <w:r>
              <w:rPr>
                <w:rFonts w:ascii="Arial" w:hAnsi="Arial" w:cs="Arial"/>
                <w:sz w:val="20"/>
                <w:szCs w:val="20"/>
              </w:rPr>
              <w:t>Sumatoria</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s-EC"/>
              </w:rPr>
            </w:pPr>
            <w:r>
              <w:rPr>
                <w:rFonts w:ascii="Arial" w:hAnsi="Arial" w:cs="Arial"/>
                <w:sz w:val="20"/>
                <w:szCs w:val="20"/>
                <w:lang w:val="es-EC"/>
              </w:rPr>
              <w:t>9,7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s-EC"/>
              </w:rPr>
            </w:pPr>
            <w:r>
              <w:rPr>
                <w:rFonts w:ascii="Arial" w:hAnsi="Arial" w:cs="Arial"/>
                <w:sz w:val="20"/>
                <w:szCs w:val="20"/>
                <w:lang w:val="es-EC"/>
              </w:rPr>
              <w:t>10,3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s-EC"/>
              </w:rPr>
            </w:pPr>
            <w:r>
              <w:rPr>
                <w:rFonts w:ascii="Arial" w:hAnsi="Arial" w:cs="Arial"/>
                <w:sz w:val="20"/>
                <w:szCs w:val="20"/>
                <w:lang w:val="es-EC"/>
              </w:rPr>
              <w:t>12,7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000000" w:rsidRDefault="00D50A1B">
            <w:pPr>
              <w:jc w:val="center"/>
              <w:rPr>
                <w:rFonts w:ascii="Arial" w:eastAsia="Arial Unicode MS" w:hAnsi="Arial" w:cs="Arial"/>
                <w:sz w:val="20"/>
                <w:szCs w:val="20"/>
                <w:lang w:val="es-EC"/>
              </w:rPr>
            </w:pPr>
            <w:r>
              <w:rPr>
                <w:rFonts w:ascii="Arial" w:hAnsi="Arial" w:cs="Arial"/>
                <w:sz w:val="20"/>
                <w:szCs w:val="20"/>
                <w:lang w:val="es-EC"/>
              </w:rPr>
              <w:t>32,7</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r>
              <w:rPr>
                <w:rFonts w:ascii="Arial" w:hAnsi="Arial" w:cs="Arial"/>
                <w:sz w:val="20"/>
                <w:szCs w:val="20"/>
                <w:lang w:val="es-EC"/>
              </w:rPr>
              <w:t>GLV=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s-EC"/>
              </w:rPr>
            </w:pPr>
            <w:r>
              <w:rPr>
                <w:rFonts w:ascii="Arial" w:hAnsi="Arial" w:cs="Arial"/>
                <w:sz w:val="20"/>
                <w:szCs w:val="20"/>
                <w:lang w:val="es-EC"/>
              </w:rPr>
              <w:t>m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s-EC"/>
              </w:rPr>
            </w:pPr>
            <w:r>
              <w:rPr>
                <w:rFonts w:ascii="Arial" w:hAnsi="Arial" w:cs="Arial"/>
                <w:sz w:val="20"/>
                <w:szCs w:val="20"/>
                <w:lang w:val="es-EC"/>
              </w:rPr>
              <w:t>m=</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 – 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5</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n-1=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(n)(m)-1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14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GLR=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8</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32,7</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TT2=</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1067,11111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FC=</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71,14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0,99</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Vv=</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0,4962963</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0,64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Vj=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0,15925926</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SCT=</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r>
              <w:rPr>
                <w:rFonts w:ascii="Arial" w:hAnsi="Arial" w:cs="Arial"/>
                <w:sz w:val="20"/>
                <w:szCs w:val="20"/>
                <w:lang w:val="en-GB"/>
              </w:rPr>
              <w:t>2,41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lang w:val="en-GB"/>
              </w:rPr>
            </w:pPr>
            <w:r>
              <w:rPr>
                <w:rFonts w:ascii="Arial" w:hAnsi="Arial" w:cs="Arial"/>
                <w:sz w:val="20"/>
                <w:szCs w:val="20"/>
                <w:lang w:val="en-GB"/>
              </w:rPr>
              <w:t>SCR=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0,79</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Vr=</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0,09814815</w:t>
            </w: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Fj=</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1,62264151</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r w:rsidR="00000000">
        <w:trPr>
          <w:trHeight w:val="255"/>
        </w:trPr>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r>
              <w:rPr>
                <w:rFonts w:ascii="Arial" w:hAnsi="Arial" w:cs="Arial"/>
                <w:sz w:val="20"/>
                <w:szCs w:val="20"/>
              </w:rPr>
              <w:t>F tabla=</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jc w:val="right"/>
              <w:rPr>
                <w:rFonts w:ascii="Arial" w:eastAsia="Arial Unicode MS" w:hAnsi="Arial" w:cs="Arial"/>
                <w:sz w:val="20"/>
                <w:szCs w:val="20"/>
              </w:rPr>
            </w:pPr>
            <w:r>
              <w:rPr>
                <w:rFonts w:ascii="Arial" w:hAnsi="Arial" w:cs="Arial"/>
                <w:sz w:val="20"/>
                <w:szCs w:val="20"/>
              </w:rPr>
              <w:t>6,04</w:t>
            </w: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c>
          <w:tcPr>
            <w:tcW w:w="0" w:type="auto"/>
            <w:tcBorders>
              <w:top w:val="nil"/>
              <w:left w:val="nil"/>
              <w:bottom w:val="nil"/>
              <w:right w:val="nil"/>
            </w:tcBorders>
            <w:noWrap/>
            <w:tcMar>
              <w:top w:w="19" w:type="dxa"/>
              <w:left w:w="19" w:type="dxa"/>
              <w:bottom w:w="0" w:type="dxa"/>
              <w:right w:w="19" w:type="dxa"/>
            </w:tcMar>
            <w:vAlign w:val="bottom"/>
          </w:tcPr>
          <w:p w:rsidR="00000000" w:rsidRDefault="00D50A1B">
            <w:pPr>
              <w:rPr>
                <w:rFonts w:ascii="Arial" w:eastAsia="Arial Unicode MS" w:hAnsi="Arial" w:cs="Arial"/>
                <w:sz w:val="20"/>
                <w:szCs w:val="20"/>
              </w:rPr>
            </w:pPr>
          </w:p>
        </w:tc>
      </w:tr>
    </w:tbl>
    <w:p w:rsidR="00000000" w:rsidRDefault="00D50A1B">
      <w:pPr>
        <w:pStyle w:val="Sangra2detindependiente"/>
        <w:spacing w:line="240" w:lineRule="auto"/>
        <w:ind w:left="0"/>
        <w:rPr>
          <w:rFonts w:ascii="Arial" w:hAnsi="Arial" w:cs="Arial"/>
          <w:lang w:val="es-EC"/>
        </w:rPr>
      </w:pPr>
    </w:p>
    <w:p w:rsidR="00000000" w:rsidRDefault="00D50A1B">
      <w:pPr>
        <w:pStyle w:val="Sangra2detindependiente"/>
        <w:spacing w:line="240" w:lineRule="auto"/>
        <w:ind w:left="0"/>
        <w:jc w:val="both"/>
        <w:rPr>
          <w:rFonts w:ascii="Arial" w:hAnsi="Arial" w:cs="Arial"/>
          <w:lang w:val="es-EC"/>
        </w:rPr>
      </w:pPr>
      <w:r>
        <w:rPr>
          <w:rFonts w:ascii="Arial" w:hAnsi="Arial" w:cs="Arial"/>
          <w:lang w:val="es-EC"/>
        </w:rPr>
        <w:t>Por lo tanto, no hay diferencia significativa entre los resultados de los 5 jueces.</w:t>
      </w:r>
    </w:p>
    <w:p w:rsidR="00000000" w:rsidRDefault="00D50A1B">
      <w:pPr>
        <w:pStyle w:val="Sangra2detindependiente"/>
        <w:spacing w:line="240" w:lineRule="auto"/>
        <w:ind w:left="0"/>
        <w:jc w:val="center"/>
        <w:rPr>
          <w:rFonts w:ascii="Arial" w:hAnsi="Arial" w:cs="Arial"/>
          <w:b/>
          <w:bCs/>
          <w:lang w:val="es-EC"/>
        </w:rPr>
      </w:pPr>
      <w:r>
        <w:rPr>
          <w:rFonts w:ascii="Arial" w:hAnsi="Arial" w:cs="Arial"/>
          <w:b/>
          <w:bCs/>
          <w:lang w:val="es-EC"/>
        </w:rPr>
        <w:t>APÉNDICE J</w:t>
      </w:r>
    </w:p>
    <w:p w:rsidR="00000000" w:rsidRDefault="00D50A1B">
      <w:pPr>
        <w:pStyle w:val="Sangra2detindependiente"/>
        <w:spacing w:line="240" w:lineRule="auto"/>
        <w:ind w:left="0"/>
        <w:jc w:val="center"/>
        <w:rPr>
          <w:rFonts w:ascii="Arial" w:hAnsi="Arial" w:cs="Arial"/>
          <w:b/>
          <w:bCs/>
          <w:lang w:val="es-EC"/>
        </w:rPr>
      </w:pPr>
      <w:r>
        <w:rPr>
          <w:rFonts w:ascii="Arial" w:hAnsi="Arial" w:cs="Arial"/>
          <w:b/>
          <w:bCs/>
          <w:lang w:val="es-EC"/>
        </w:rPr>
        <w:t xml:space="preserve">TABLAS DE DISTRIBUCIÓN F </w:t>
      </w:r>
    </w:p>
    <w:p w:rsidR="00000000" w:rsidRDefault="00D50A1B">
      <w:pPr>
        <w:pStyle w:val="Sangra2detindependiente"/>
        <w:spacing w:line="240" w:lineRule="auto"/>
        <w:ind w:left="0"/>
        <w:jc w:val="center"/>
        <w:rPr>
          <w:rFonts w:ascii="Arial" w:hAnsi="Arial" w:cs="Arial"/>
          <w:b/>
          <w:bCs/>
          <w:lang w:val="es-EC"/>
        </w:rPr>
      </w:pPr>
    </w:p>
    <w:p w:rsidR="00000000" w:rsidRDefault="00D50A1B">
      <w:pPr>
        <w:pStyle w:val="Sangra2detindependiente"/>
        <w:spacing w:line="240" w:lineRule="auto"/>
        <w:ind w:left="0"/>
        <w:jc w:val="center"/>
        <w:rPr>
          <w:rFonts w:ascii="Arial" w:hAnsi="Arial" w:cs="Arial"/>
          <w:b/>
          <w:bCs/>
          <w:lang w:val="es-EC"/>
        </w:rPr>
      </w:pPr>
    </w:p>
    <w:p w:rsidR="00000000" w:rsidRDefault="00D50A1B">
      <w:pPr>
        <w:pStyle w:val="Sangra2detindependiente"/>
        <w:spacing w:line="240" w:lineRule="auto"/>
        <w:ind w:left="0"/>
        <w:jc w:val="center"/>
        <w:rPr>
          <w:rFonts w:ascii="Arial" w:hAnsi="Arial" w:cs="Arial"/>
          <w:b/>
          <w:bCs/>
          <w:lang w:val="es-EC"/>
        </w:rPr>
      </w:pPr>
      <w:r>
        <w:object w:dxaOrig="5594" w:dyaOrig="7034">
          <v:shape id="_x0000_i1025" type="#_x0000_t75" style="width:406.75pt;height:370.3pt" o:ole="">
            <v:imagedata r:id="rId33" o:title=""/>
          </v:shape>
          <o:OLEObject Type="Embed" ProgID="PBrush" ShapeID="_x0000_i1025" DrawAspect="Content" ObjectID="_1307352489" r:id="rId34"/>
        </w:object>
      </w:r>
    </w:p>
    <w:p w:rsidR="00000000" w:rsidRDefault="00D50A1B">
      <w:pPr>
        <w:pStyle w:val="Sangra2detindependiente"/>
        <w:spacing w:line="240" w:lineRule="auto"/>
        <w:ind w:left="0"/>
        <w:jc w:val="center"/>
        <w:rPr>
          <w:rFonts w:ascii="Arial" w:hAnsi="Arial" w:cs="Arial"/>
          <w:b/>
          <w:bCs/>
          <w:lang w:val="es-EC"/>
        </w:rPr>
      </w:pPr>
    </w:p>
    <w:p w:rsidR="00000000" w:rsidRDefault="00D50A1B">
      <w:pPr>
        <w:pStyle w:val="Sangra2detindependiente"/>
        <w:spacing w:line="240" w:lineRule="auto"/>
        <w:ind w:left="0"/>
        <w:jc w:val="both"/>
        <w:rPr>
          <w:rFonts w:ascii="Arial" w:hAnsi="Arial" w:cs="Arial"/>
          <w:lang w:val="es-EC"/>
        </w:rPr>
      </w:pPr>
    </w:p>
    <w:p w:rsidR="00000000" w:rsidRDefault="00D50A1B">
      <w:pPr>
        <w:pStyle w:val="Sangra2detindependiente"/>
        <w:spacing w:line="240" w:lineRule="auto"/>
        <w:ind w:left="0"/>
        <w:jc w:val="both"/>
        <w:rPr>
          <w:rFonts w:ascii="Arial" w:hAnsi="Arial" w:cs="Arial"/>
          <w:lang w:val="es-EC"/>
        </w:rPr>
      </w:pPr>
    </w:p>
    <w:p w:rsidR="00000000" w:rsidRDefault="00D50A1B">
      <w:pPr>
        <w:pStyle w:val="Sangra2detindependiente"/>
        <w:spacing w:line="240" w:lineRule="auto"/>
        <w:ind w:left="0"/>
        <w:jc w:val="both"/>
        <w:rPr>
          <w:rFonts w:ascii="Arial" w:hAnsi="Arial" w:cs="Arial"/>
          <w:lang w:val="es-EC"/>
        </w:rPr>
      </w:pPr>
    </w:p>
    <w:p w:rsidR="00000000" w:rsidRDefault="00D50A1B">
      <w:pPr>
        <w:pStyle w:val="Sangra2detindependiente"/>
        <w:spacing w:line="240" w:lineRule="auto"/>
        <w:ind w:left="0"/>
        <w:jc w:val="both"/>
        <w:rPr>
          <w:rFonts w:ascii="Arial" w:hAnsi="Arial" w:cs="Arial"/>
          <w:lang w:val="es-EC"/>
        </w:rPr>
      </w:pPr>
    </w:p>
    <w:p w:rsidR="00000000" w:rsidRDefault="00D50A1B">
      <w:pPr>
        <w:pStyle w:val="Sangra2detindependiente"/>
        <w:spacing w:line="240" w:lineRule="auto"/>
        <w:ind w:left="0"/>
        <w:jc w:val="both"/>
        <w:rPr>
          <w:rFonts w:ascii="Arial" w:hAnsi="Arial" w:cs="Arial"/>
          <w:sz w:val="20"/>
          <w:lang w:val="es-EC"/>
        </w:rPr>
      </w:pPr>
      <w:r>
        <w:rPr>
          <w:rFonts w:ascii="Arial" w:hAnsi="Arial" w:cs="Arial"/>
          <w:b/>
          <w:bCs/>
          <w:sz w:val="20"/>
          <w:lang w:val="es-EC"/>
        </w:rPr>
        <w:t>FUENTE:</w:t>
      </w:r>
      <w:r>
        <w:rPr>
          <w:rFonts w:ascii="Arial" w:hAnsi="Arial" w:cs="Arial"/>
          <w:sz w:val="20"/>
          <w:lang w:val="es-EC"/>
        </w:rPr>
        <w:t xml:space="preserve"> ANZALDÚA – MORALES (3).</w:t>
      </w:r>
    </w:p>
    <w:p w:rsidR="00000000" w:rsidRDefault="00D50A1B">
      <w:pPr>
        <w:pStyle w:val="Sangra2detindependiente"/>
        <w:jc w:val="center"/>
        <w:rPr>
          <w:rFonts w:ascii="Arial" w:hAnsi="Arial" w:cs="Arial"/>
          <w:b/>
          <w:bCs/>
        </w:rPr>
      </w:pPr>
    </w:p>
    <w:p w:rsidR="00000000" w:rsidRDefault="00D50A1B">
      <w:pPr>
        <w:pStyle w:val="Sangra2detindependiente"/>
        <w:jc w:val="center"/>
        <w:rPr>
          <w:rFonts w:ascii="Arial" w:hAnsi="Arial" w:cs="Arial"/>
          <w:b/>
          <w:bCs/>
        </w:rPr>
      </w:pPr>
      <w:r>
        <w:rPr>
          <w:rFonts w:ascii="Arial" w:hAnsi="Arial" w:cs="Arial"/>
          <w:b/>
          <w:bCs/>
        </w:rPr>
        <w:t>APÉNDICE K</w:t>
      </w:r>
    </w:p>
    <w:p w:rsidR="00000000" w:rsidRDefault="00D50A1B">
      <w:pPr>
        <w:pStyle w:val="Sangra2detindependiente"/>
        <w:jc w:val="center"/>
        <w:rPr>
          <w:rFonts w:ascii="Arial" w:hAnsi="Arial" w:cs="Arial"/>
          <w:b/>
          <w:bCs/>
        </w:rPr>
      </w:pPr>
      <w:r>
        <w:rPr>
          <w:rFonts w:ascii="Arial" w:hAnsi="Arial" w:cs="Arial"/>
          <w:b/>
          <w:bCs/>
        </w:rPr>
        <w:t>CÁLCULO DEL VALOR DE ACTIVIDAD DE AGUA DE P</w:t>
      </w:r>
      <w:r>
        <w:rPr>
          <w:rFonts w:ascii="Arial" w:hAnsi="Arial" w:cs="Arial"/>
          <w:b/>
          <w:bCs/>
        </w:rPr>
        <w:t>RODUCTO SIN PROCESAR Y PROCESADO</w:t>
      </w:r>
    </w:p>
    <w:p w:rsidR="00000000" w:rsidRDefault="00D50A1B">
      <w:pPr>
        <w:pStyle w:val="Sangra2detindependiente"/>
        <w:rPr>
          <w:rFonts w:ascii="Arial" w:hAnsi="Arial" w:cs="Arial"/>
        </w:rPr>
      </w:pPr>
      <w:r>
        <w:rPr>
          <w:rFonts w:ascii="Arial" w:hAnsi="Arial" w:cs="Arial"/>
        </w:rPr>
        <w:t>1. PRODUCTO FRESCO</w:t>
      </w:r>
    </w:p>
    <w:p w:rsidR="00000000" w:rsidRDefault="00D50A1B">
      <w:pPr>
        <w:pStyle w:val="Sangra2detindependiente"/>
        <w:rPr>
          <w:rFonts w:ascii="Arial" w:hAnsi="Arial" w:cs="Arial"/>
        </w:rPr>
      </w:pPr>
      <w:r>
        <w:rPr>
          <w:rFonts w:ascii="Arial" w:hAnsi="Arial" w:cs="Arial"/>
        </w:rPr>
        <w:t>Ecuación de Grover:</w:t>
      </w:r>
    </w:p>
    <w:p w:rsidR="00000000" w:rsidRDefault="00D50A1B">
      <w:pPr>
        <w:pStyle w:val="Sangra2detindependiente"/>
        <w:jc w:val="center"/>
        <w:rPr>
          <w:rFonts w:ascii="Arial" w:hAnsi="Arial" w:cs="Arial"/>
        </w:rPr>
      </w:pPr>
      <w:r>
        <w:rPr>
          <w:rFonts w:ascii="Arial" w:hAnsi="Arial" w:cs="Arial"/>
        </w:rPr>
        <w:t>Aw  x 100 = 104 – 10E° + 0.45(E°)</w:t>
      </w:r>
      <w:r>
        <w:rPr>
          <w:rFonts w:ascii="Arial" w:hAnsi="Arial" w:cs="Arial"/>
          <w:vertAlign w:val="superscript"/>
        </w:rPr>
        <w:t>2</w:t>
      </w:r>
    </w:p>
    <w:tbl>
      <w:tblPr>
        <w:tblW w:w="5931" w:type="dxa"/>
        <w:tblInd w:w="360" w:type="dxa"/>
        <w:tblCellMar>
          <w:left w:w="0" w:type="dxa"/>
          <w:right w:w="0" w:type="dxa"/>
        </w:tblCellMar>
        <w:tblLook w:val="0000"/>
      </w:tblPr>
      <w:tblGrid>
        <w:gridCol w:w="1495"/>
        <w:gridCol w:w="1232"/>
        <w:gridCol w:w="1345"/>
        <w:gridCol w:w="1087"/>
        <w:gridCol w:w="1299"/>
      </w:tblGrid>
      <w:tr w:rsidR="00000000">
        <w:trPr>
          <w:trHeight w:val="255"/>
        </w:trPr>
        <w:tc>
          <w:tcPr>
            <w:tcW w:w="1016" w:type="dxa"/>
            <w:tcBorders>
              <w:top w:val="nil"/>
              <w:left w:val="nil"/>
              <w:bottom w:val="nil"/>
              <w:right w:val="nil"/>
            </w:tcBorders>
            <w:noWrap/>
            <w:vAlign w:val="bottom"/>
          </w:tcPr>
          <w:p w:rsidR="00000000" w:rsidRDefault="00D50A1B">
            <w:pPr>
              <w:rPr>
                <w:rFonts w:ascii="Arial" w:eastAsia="Arial Unicode MS" w:hAnsi="Arial" w:cs="Arial"/>
                <w:szCs w:val="20"/>
              </w:rPr>
            </w:pPr>
          </w:p>
        </w:tc>
        <w:tc>
          <w:tcPr>
            <w:tcW w:w="1216" w:type="dxa"/>
            <w:tcBorders>
              <w:top w:val="nil"/>
              <w:left w:val="nil"/>
              <w:bottom w:val="nil"/>
              <w:right w:val="nil"/>
            </w:tcBorders>
            <w:noWrap/>
            <w:vAlign w:val="bottom"/>
          </w:tcPr>
          <w:p w:rsidR="00000000" w:rsidRDefault="00D50A1B">
            <w:pPr>
              <w:jc w:val="center"/>
              <w:rPr>
                <w:rFonts w:ascii="Arial" w:eastAsia="Arial Unicode MS" w:hAnsi="Arial" w:cs="Arial"/>
                <w:szCs w:val="20"/>
              </w:rPr>
            </w:pPr>
          </w:p>
        </w:tc>
        <w:tc>
          <w:tcPr>
            <w:tcW w:w="2416" w:type="dxa"/>
            <w:gridSpan w:val="2"/>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(g agua/g sólido)</w:t>
            </w:r>
          </w:p>
        </w:tc>
        <w:tc>
          <w:tcPr>
            <w:tcW w:w="1283" w:type="dxa"/>
            <w:tcBorders>
              <w:top w:val="nil"/>
              <w:left w:val="nil"/>
              <w:bottom w:val="nil"/>
              <w:right w:val="nil"/>
            </w:tcBorders>
            <w:noWrap/>
            <w:vAlign w:val="bottom"/>
          </w:tcPr>
          <w:p w:rsidR="00000000" w:rsidRDefault="00D50A1B">
            <w:pPr>
              <w:rPr>
                <w:rFonts w:ascii="Arial" w:eastAsia="Arial Unicode MS" w:hAnsi="Arial" w:cs="Arial"/>
                <w:szCs w:val="20"/>
              </w:rPr>
            </w:pPr>
          </w:p>
        </w:tc>
      </w:tr>
      <w:tr w:rsidR="00000000">
        <w:trPr>
          <w:trHeight w:val="255"/>
        </w:trPr>
        <w:tc>
          <w:tcPr>
            <w:tcW w:w="1016" w:type="dxa"/>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Componentes</w:t>
            </w:r>
          </w:p>
        </w:tc>
        <w:tc>
          <w:tcPr>
            <w:tcW w:w="0" w:type="auto"/>
            <w:tcBorders>
              <w:top w:val="nil"/>
              <w:left w:val="nil"/>
              <w:bottom w:val="nil"/>
              <w:right w:val="nil"/>
            </w:tcBorders>
            <w:noWrap/>
            <w:vAlign w:val="bottom"/>
          </w:tcPr>
          <w:p w:rsidR="00000000" w:rsidRDefault="00D50A1B">
            <w:pPr>
              <w:jc w:val="center"/>
              <w:rPr>
                <w:rFonts w:ascii="Arial" w:eastAsia="Arial Unicode MS" w:hAnsi="Arial" w:cs="Arial"/>
                <w:szCs w:val="20"/>
              </w:rPr>
            </w:pPr>
            <w:r>
              <w:rPr>
                <w:rFonts w:ascii="Arial" w:hAnsi="Arial" w:cs="Arial"/>
                <w:szCs w:val="20"/>
              </w:rPr>
              <w:t>gramos</w:t>
            </w:r>
          </w:p>
        </w:tc>
        <w:tc>
          <w:tcPr>
            <w:tcW w:w="0" w:type="auto"/>
            <w:tcBorders>
              <w:top w:val="nil"/>
              <w:left w:val="nil"/>
              <w:bottom w:val="nil"/>
              <w:right w:val="nil"/>
            </w:tcBorders>
            <w:noWrap/>
            <w:vAlign w:val="bottom"/>
          </w:tcPr>
          <w:p w:rsidR="00000000" w:rsidRDefault="00D50A1B">
            <w:pPr>
              <w:jc w:val="center"/>
              <w:rPr>
                <w:rFonts w:ascii="Arial" w:eastAsia="Arial Unicode MS" w:hAnsi="Arial" w:cs="Arial"/>
                <w:szCs w:val="20"/>
              </w:rPr>
            </w:pPr>
            <w:r>
              <w:rPr>
                <w:rFonts w:ascii="Arial" w:hAnsi="Arial" w:cs="Arial"/>
                <w:szCs w:val="20"/>
              </w:rPr>
              <w:t>Mi</w:t>
            </w:r>
          </w:p>
        </w:tc>
        <w:tc>
          <w:tcPr>
            <w:tcW w:w="0" w:type="auto"/>
            <w:tcBorders>
              <w:top w:val="nil"/>
              <w:left w:val="nil"/>
              <w:bottom w:val="nil"/>
              <w:right w:val="nil"/>
            </w:tcBorders>
            <w:noWrap/>
            <w:vAlign w:val="bottom"/>
          </w:tcPr>
          <w:p w:rsidR="00000000" w:rsidRDefault="00D50A1B">
            <w:pPr>
              <w:jc w:val="center"/>
              <w:rPr>
                <w:rFonts w:ascii="Arial" w:eastAsia="Arial Unicode MS" w:hAnsi="Arial" w:cs="Arial"/>
                <w:szCs w:val="20"/>
              </w:rPr>
            </w:pPr>
            <w:r>
              <w:rPr>
                <w:rFonts w:ascii="Arial" w:hAnsi="Arial" w:cs="Arial"/>
                <w:szCs w:val="20"/>
              </w:rPr>
              <w:t>Ei</w:t>
            </w:r>
          </w:p>
        </w:tc>
        <w:tc>
          <w:tcPr>
            <w:tcW w:w="0" w:type="auto"/>
            <w:tcBorders>
              <w:top w:val="nil"/>
              <w:left w:val="nil"/>
              <w:bottom w:val="nil"/>
              <w:right w:val="nil"/>
            </w:tcBorders>
            <w:noWrap/>
            <w:vAlign w:val="bottom"/>
          </w:tcPr>
          <w:p w:rsidR="00000000" w:rsidRDefault="00D50A1B">
            <w:pPr>
              <w:jc w:val="center"/>
              <w:rPr>
                <w:rFonts w:ascii="Arial" w:eastAsia="Arial Unicode MS" w:hAnsi="Arial" w:cs="Arial"/>
                <w:szCs w:val="20"/>
              </w:rPr>
            </w:pPr>
            <w:r>
              <w:rPr>
                <w:rFonts w:ascii="Arial" w:hAnsi="Arial" w:cs="Arial"/>
                <w:szCs w:val="20"/>
              </w:rPr>
              <w:t>Ei/mi</w:t>
            </w:r>
          </w:p>
        </w:tc>
      </w:tr>
      <w:tr w:rsidR="00000000">
        <w:trPr>
          <w:trHeight w:val="255"/>
        </w:trPr>
        <w:tc>
          <w:tcPr>
            <w:tcW w:w="1016" w:type="dxa"/>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Agua</w:t>
            </w:r>
          </w:p>
        </w:tc>
        <w:tc>
          <w:tcPr>
            <w:tcW w:w="0" w:type="auto"/>
            <w:tcBorders>
              <w:top w:val="nil"/>
              <w:left w:val="nil"/>
              <w:bottom w:val="nil"/>
              <w:right w:val="nil"/>
            </w:tcBorders>
            <w:noWrap/>
            <w:vAlign w:val="bottom"/>
          </w:tcPr>
          <w:p w:rsidR="00000000" w:rsidRDefault="00D50A1B">
            <w:pPr>
              <w:jc w:val="center"/>
              <w:rPr>
                <w:rFonts w:ascii="Arial" w:eastAsia="Arial Unicode MS" w:hAnsi="Arial" w:cs="Arial"/>
                <w:szCs w:val="20"/>
              </w:rPr>
            </w:pPr>
            <w:r>
              <w:rPr>
                <w:rFonts w:ascii="Arial" w:hAnsi="Arial" w:cs="Arial"/>
                <w:szCs w:val="20"/>
              </w:rPr>
              <w:t>80,00</w:t>
            </w: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w:t>
            </w: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w:t>
            </w: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r>
      <w:tr w:rsidR="00000000">
        <w:trPr>
          <w:trHeight w:val="255"/>
        </w:trPr>
        <w:tc>
          <w:tcPr>
            <w:tcW w:w="1016" w:type="dxa"/>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Proteína</w:t>
            </w:r>
          </w:p>
        </w:tc>
        <w:tc>
          <w:tcPr>
            <w:tcW w:w="0" w:type="auto"/>
            <w:tcBorders>
              <w:top w:val="nil"/>
              <w:left w:val="nil"/>
              <w:bottom w:val="nil"/>
              <w:right w:val="nil"/>
            </w:tcBorders>
            <w:noWrap/>
            <w:vAlign w:val="bottom"/>
          </w:tcPr>
          <w:p w:rsidR="00000000" w:rsidRDefault="00D50A1B">
            <w:pPr>
              <w:jc w:val="center"/>
              <w:rPr>
                <w:rFonts w:ascii="Arial" w:eastAsia="Arial Unicode MS" w:hAnsi="Arial" w:cs="Arial"/>
                <w:szCs w:val="20"/>
              </w:rPr>
            </w:pPr>
            <w:r>
              <w:rPr>
                <w:rFonts w:ascii="Arial" w:hAnsi="Arial" w:cs="Arial"/>
                <w:szCs w:val="20"/>
              </w:rPr>
              <w:t>19,00</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3,63</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1,3</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0,35797101</w:t>
            </w:r>
          </w:p>
        </w:tc>
      </w:tr>
      <w:tr w:rsidR="00000000">
        <w:trPr>
          <w:trHeight w:val="255"/>
        </w:trPr>
        <w:tc>
          <w:tcPr>
            <w:tcW w:w="1016" w:type="dxa"/>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Grasa</w:t>
            </w:r>
          </w:p>
        </w:tc>
        <w:tc>
          <w:tcPr>
            <w:tcW w:w="0" w:type="auto"/>
            <w:tcBorders>
              <w:top w:val="nil"/>
              <w:left w:val="nil"/>
              <w:bottom w:val="nil"/>
              <w:right w:val="nil"/>
            </w:tcBorders>
            <w:noWrap/>
            <w:vAlign w:val="bottom"/>
          </w:tcPr>
          <w:p w:rsidR="00000000" w:rsidRDefault="00D50A1B">
            <w:pPr>
              <w:jc w:val="center"/>
              <w:rPr>
                <w:rFonts w:ascii="Arial" w:eastAsia="Arial Unicode MS" w:hAnsi="Arial" w:cs="Arial"/>
                <w:szCs w:val="20"/>
              </w:rPr>
            </w:pPr>
            <w:r>
              <w:rPr>
                <w:rFonts w:ascii="Arial" w:hAnsi="Arial" w:cs="Arial"/>
                <w:szCs w:val="20"/>
              </w:rPr>
              <w:t>1,00</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69,00</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0</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0</w:t>
            </w:r>
          </w:p>
        </w:tc>
      </w:tr>
      <w:tr w:rsidR="00000000">
        <w:trPr>
          <w:trHeight w:val="255"/>
        </w:trPr>
        <w:tc>
          <w:tcPr>
            <w:tcW w:w="1016" w:type="dxa"/>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E°=</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0,35797101</w:t>
            </w:r>
          </w:p>
        </w:tc>
      </w:tr>
      <w:tr w:rsidR="00000000">
        <w:trPr>
          <w:trHeight w:val="255"/>
        </w:trPr>
        <w:tc>
          <w:tcPr>
            <w:tcW w:w="1016" w:type="dxa"/>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E°</w:t>
            </w:r>
            <w:r>
              <w:rPr>
                <w:rFonts w:ascii="Arial" w:hAnsi="Arial" w:cs="Arial"/>
                <w:szCs w:val="20"/>
                <w:vertAlign w:val="superscript"/>
              </w:rPr>
              <w:t>2</w:t>
            </w:r>
            <w:r>
              <w:rPr>
                <w:rFonts w:ascii="Arial" w:hAnsi="Arial" w:cs="Arial"/>
                <w:szCs w:val="20"/>
              </w:rPr>
              <w:t>=</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0,12814325</w:t>
            </w:r>
          </w:p>
        </w:tc>
      </w:tr>
      <w:tr w:rsidR="00000000">
        <w:trPr>
          <w:trHeight w:val="255"/>
        </w:trPr>
        <w:tc>
          <w:tcPr>
            <w:tcW w:w="1016" w:type="dxa"/>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Aw=</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b/>
                <w:bCs/>
                <w:szCs w:val="20"/>
              </w:rPr>
            </w:pPr>
            <w:r>
              <w:rPr>
                <w:rFonts w:ascii="Arial" w:hAnsi="Arial" w:cs="Arial"/>
                <w:b/>
                <w:bCs/>
                <w:szCs w:val="20"/>
              </w:rPr>
              <w:t>1,00477954</w:t>
            </w:r>
          </w:p>
        </w:tc>
      </w:tr>
    </w:tbl>
    <w:p w:rsidR="00000000" w:rsidRDefault="00D50A1B">
      <w:pPr>
        <w:pStyle w:val="Sangra2detindependiente"/>
        <w:rPr>
          <w:rFonts w:ascii="Arial" w:hAnsi="Arial" w:cs="Arial"/>
        </w:rPr>
      </w:pPr>
    </w:p>
    <w:p w:rsidR="00000000" w:rsidRDefault="00D50A1B">
      <w:pPr>
        <w:pStyle w:val="Sangra2detindependiente"/>
        <w:rPr>
          <w:rFonts w:ascii="Arial" w:hAnsi="Arial" w:cs="Arial"/>
        </w:rPr>
      </w:pPr>
      <w:r>
        <w:rPr>
          <w:rFonts w:ascii="Arial" w:hAnsi="Arial" w:cs="Arial"/>
        </w:rPr>
        <w:t xml:space="preserve">El máximo valor para actividad de agua es 1 para el agua, por lo que esta ecuación tiene cierto margen de error. En la literatura el valor de Aw para pescado en general es </w:t>
      </w:r>
      <w:r>
        <w:rPr>
          <w:rFonts w:ascii="Arial" w:hAnsi="Arial" w:cs="Arial"/>
          <w:u w:val="single"/>
        </w:rPr>
        <w:t>&gt;</w:t>
      </w:r>
      <w:r>
        <w:rPr>
          <w:rFonts w:ascii="Arial" w:hAnsi="Arial" w:cs="Arial"/>
        </w:rPr>
        <w:t xml:space="preserve"> 0.98.</w:t>
      </w:r>
    </w:p>
    <w:p w:rsidR="00000000" w:rsidRDefault="00D50A1B">
      <w:pPr>
        <w:pStyle w:val="Sangra2detindependiente"/>
        <w:numPr>
          <w:ilvl w:val="0"/>
          <w:numId w:val="2"/>
        </w:numPr>
        <w:rPr>
          <w:rFonts w:ascii="Arial" w:hAnsi="Arial" w:cs="Arial"/>
        </w:rPr>
      </w:pPr>
      <w:r>
        <w:rPr>
          <w:rFonts w:ascii="Arial" w:hAnsi="Arial" w:cs="Arial"/>
        </w:rPr>
        <w:t>PRODUCTO DESPUÉS DE 5 MINUTOS DE DESH</w:t>
      </w:r>
      <w:r>
        <w:rPr>
          <w:rFonts w:ascii="Arial" w:hAnsi="Arial" w:cs="Arial"/>
        </w:rPr>
        <w:t>IDRATACIÓN OSMÓTICA EN SOLUCIÓN 20% DE NaCl Y 20% SACAROSA</w:t>
      </w:r>
    </w:p>
    <w:p w:rsidR="00000000" w:rsidRDefault="00D50A1B">
      <w:pPr>
        <w:pStyle w:val="Sangra2detindependiente"/>
        <w:jc w:val="both"/>
        <w:rPr>
          <w:rFonts w:ascii="Arial" w:hAnsi="Arial" w:cs="Arial"/>
        </w:rPr>
      </w:pPr>
      <w:r>
        <w:rPr>
          <w:rFonts w:ascii="Arial" w:hAnsi="Arial" w:cs="Arial"/>
        </w:rPr>
        <w:t>Muestras Finas:</w:t>
      </w:r>
    </w:p>
    <w:p w:rsidR="00000000" w:rsidRDefault="00D50A1B">
      <w:pPr>
        <w:pStyle w:val="Sangra2detindependiente"/>
        <w:jc w:val="both"/>
        <w:rPr>
          <w:rFonts w:ascii="Arial" w:hAnsi="Arial" w:cs="Arial"/>
        </w:rPr>
      </w:pPr>
    </w:p>
    <w:p w:rsidR="00000000" w:rsidRDefault="00D50A1B">
      <w:pPr>
        <w:pStyle w:val="Sangra2detindependiente"/>
        <w:jc w:val="both"/>
        <w:rPr>
          <w:rFonts w:ascii="Arial" w:hAnsi="Arial" w:cs="Arial"/>
        </w:rPr>
      </w:pPr>
    </w:p>
    <w:p w:rsidR="00000000" w:rsidRDefault="00D50A1B">
      <w:pPr>
        <w:pStyle w:val="Sangra2detindependiente"/>
        <w:jc w:val="both"/>
        <w:rPr>
          <w:rFonts w:ascii="Arial" w:hAnsi="Arial" w:cs="Arial"/>
        </w:rPr>
      </w:pPr>
    </w:p>
    <w:p w:rsidR="00000000" w:rsidRDefault="00D50A1B">
      <w:pPr>
        <w:pStyle w:val="Sangra2detindependiente"/>
        <w:jc w:val="both"/>
        <w:rPr>
          <w:rFonts w:ascii="Arial" w:hAnsi="Arial" w:cs="Arial"/>
        </w:rPr>
      </w:pPr>
      <w:r>
        <w:rPr>
          <w:rFonts w:ascii="Arial" w:hAnsi="Arial" w:cs="Arial"/>
        </w:rPr>
        <w:t>2.1 Balance de Materia</w:t>
      </w:r>
    </w:p>
    <w:tbl>
      <w:tblPr>
        <w:tblW w:w="6000" w:type="dxa"/>
        <w:jc w:val="center"/>
        <w:tblInd w:w="-5" w:type="dxa"/>
        <w:tblCellMar>
          <w:left w:w="0" w:type="dxa"/>
          <w:right w:w="0" w:type="dxa"/>
        </w:tblCellMar>
        <w:tblLook w:val="0000"/>
      </w:tblPr>
      <w:tblGrid>
        <w:gridCol w:w="1200"/>
        <w:gridCol w:w="807"/>
        <w:gridCol w:w="1593"/>
        <w:gridCol w:w="985"/>
        <w:gridCol w:w="1415"/>
      </w:tblGrid>
      <w:tr w:rsidR="00000000">
        <w:trPr>
          <w:trHeight w:val="255"/>
          <w:jc w:val="center"/>
        </w:trPr>
        <w:tc>
          <w:tcPr>
            <w:tcW w:w="1200" w:type="dxa"/>
            <w:tcBorders>
              <w:top w:val="single" w:sz="4" w:space="0" w:color="auto"/>
              <w:left w:val="single" w:sz="4" w:space="0" w:color="auto"/>
              <w:bottom w:val="single" w:sz="4" w:space="0" w:color="auto"/>
              <w:right w:val="single" w:sz="4" w:space="0" w:color="auto"/>
            </w:tcBorders>
            <w:noWrap/>
            <w:vAlign w:val="bottom"/>
          </w:tcPr>
          <w:p w:rsidR="00000000" w:rsidRDefault="00D50A1B">
            <w:pPr>
              <w:rPr>
                <w:rFonts w:ascii="Arial" w:eastAsia="Arial Unicode MS" w:hAnsi="Arial" w:cs="Arial"/>
                <w:szCs w:val="20"/>
              </w:rPr>
            </w:pPr>
            <w:r>
              <w:rPr>
                <w:rFonts w:ascii="Arial" w:hAnsi="Arial" w:cs="Arial"/>
                <w:szCs w:val="20"/>
              </w:rPr>
              <w:t> </w:t>
            </w:r>
          </w:p>
        </w:tc>
        <w:tc>
          <w:tcPr>
            <w:tcW w:w="2400" w:type="dxa"/>
            <w:gridSpan w:val="2"/>
            <w:tcBorders>
              <w:top w:val="single" w:sz="4" w:space="0" w:color="auto"/>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Inicio</w:t>
            </w:r>
          </w:p>
        </w:tc>
        <w:tc>
          <w:tcPr>
            <w:tcW w:w="2400" w:type="dxa"/>
            <w:gridSpan w:val="2"/>
            <w:tcBorders>
              <w:top w:val="single" w:sz="4" w:space="0" w:color="auto"/>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Final</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gramos</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gramos</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rPr>
                <w:rFonts w:ascii="Arial" w:eastAsia="Arial Unicode MS" w:hAnsi="Arial" w:cs="Arial"/>
                <w:szCs w:val="20"/>
              </w:rPr>
            </w:pPr>
            <w:r>
              <w:rPr>
                <w:rFonts w:ascii="Arial" w:hAnsi="Arial" w:cs="Arial"/>
                <w:szCs w:val="20"/>
              </w:rPr>
              <w:t>peso total</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100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3,49</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100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3,4</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rPr>
                <w:rFonts w:ascii="Arial" w:eastAsia="Arial Unicode MS" w:hAnsi="Arial" w:cs="Arial"/>
                <w:szCs w:val="20"/>
              </w:rPr>
            </w:pPr>
            <w:r>
              <w:rPr>
                <w:rFonts w:ascii="Arial" w:hAnsi="Arial" w:cs="Arial"/>
                <w:szCs w:val="20"/>
              </w:rPr>
              <w:t>Agua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80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2,792</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69</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2,346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rPr>
                <w:rFonts w:ascii="Arial" w:eastAsia="Arial Unicode MS" w:hAnsi="Arial" w:cs="Arial"/>
                <w:szCs w:val="20"/>
              </w:rPr>
            </w:pPr>
            <w:r>
              <w:rPr>
                <w:rFonts w:ascii="Arial" w:hAnsi="Arial" w:cs="Arial"/>
                <w:szCs w:val="20"/>
              </w:rPr>
              <w:t>proteína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19</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0,6631</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19,50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0,6631</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rPr>
                <w:rFonts w:ascii="Arial" w:eastAsia="Arial Unicode MS" w:hAnsi="Arial" w:cs="Arial"/>
                <w:szCs w:val="20"/>
              </w:rPr>
            </w:pPr>
            <w:r>
              <w:rPr>
                <w:rFonts w:ascii="Arial" w:hAnsi="Arial" w:cs="Arial"/>
                <w:szCs w:val="20"/>
              </w:rPr>
              <w:t>Grasa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0,0349</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1,03</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0,0349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rPr>
                <w:rFonts w:ascii="Arial" w:eastAsia="Arial Unicode MS" w:hAnsi="Arial" w:cs="Arial"/>
                <w:szCs w:val="20"/>
              </w:rPr>
            </w:pPr>
            <w:r>
              <w:rPr>
                <w:rFonts w:ascii="Arial" w:hAnsi="Arial" w:cs="Arial"/>
                <w:szCs w:val="20"/>
              </w:rPr>
              <w:t>Sal</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3,13</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0,10642</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rPr>
                <w:rFonts w:ascii="Arial" w:eastAsia="Arial Unicode MS" w:hAnsi="Arial" w:cs="Arial"/>
                <w:szCs w:val="20"/>
              </w:rPr>
            </w:pPr>
            <w:r>
              <w:rPr>
                <w:rFonts w:ascii="Arial" w:hAnsi="Arial" w:cs="Arial"/>
                <w:szCs w:val="20"/>
              </w:rPr>
              <w:t>Azúcar</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7,34</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0,24958</w:t>
            </w:r>
          </w:p>
        </w:tc>
      </w:tr>
    </w:tbl>
    <w:p w:rsidR="00000000" w:rsidRDefault="00D50A1B">
      <w:pPr>
        <w:pStyle w:val="Sangra2detindependiente"/>
        <w:rPr>
          <w:rFonts w:ascii="Arial" w:hAnsi="Arial" w:cs="Arial"/>
        </w:rPr>
      </w:pPr>
    </w:p>
    <w:p w:rsidR="00000000" w:rsidRDefault="00D50A1B">
      <w:pPr>
        <w:pStyle w:val="Sangra2detindependiente"/>
        <w:rPr>
          <w:rFonts w:ascii="Arial" w:hAnsi="Arial" w:cs="Arial"/>
        </w:rPr>
      </w:pPr>
      <w:r>
        <w:rPr>
          <w:rFonts w:ascii="Arial" w:hAnsi="Arial" w:cs="Arial"/>
        </w:rPr>
        <w:t>2.2 Ecuación de Grover:</w:t>
      </w:r>
    </w:p>
    <w:p w:rsidR="00000000" w:rsidRDefault="00D50A1B">
      <w:pPr>
        <w:pStyle w:val="Sangra2detindependiente"/>
        <w:jc w:val="center"/>
        <w:rPr>
          <w:rFonts w:ascii="Arial" w:hAnsi="Arial" w:cs="Arial"/>
        </w:rPr>
      </w:pPr>
      <w:r>
        <w:rPr>
          <w:rFonts w:ascii="Arial" w:hAnsi="Arial" w:cs="Arial"/>
        </w:rPr>
        <w:t>Aw  x 100 = 104 – 10E° + 0.45(E°)</w:t>
      </w:r>
      <w:r>
        <w:rPr>
          <w:rFonts w:ascii="Arial" w:hAnsi="Arial" w:cs="Arial"/>
          <w:vertAlign w:val="superscript"/>
        </w:rPr>
        <w:t>2</w:t>
      </w:r>
    </w:p>
    <w:tbl>
      <w:tblPr>
        <w:tblW w:w="6021" w:type="dxa"/>
        <w:jc w:val="center"/>
        <w:tblInd w:w="-5" w:type="dxa"/>
        <w:tblCellMar>
          <w:left w:w="0" w:type="dxa"/>
          <w:right w:w="0" w:type="dxa"/>
        </w:tblCellMar>
        <w:tblLook w:val="0000"/>
      </w:tblPr>
      <w:tblGrid>
        <w:gridCol w:w="1505"/>
        <w:gridCol w:w="1097"/>
        <w:gridCol w:w="1012"/>
        <w:gridCol w:w="1028"/>
        <w:gridCol w:w="1379"/>
      </w:tblGrid>
      <w:tr w:rsidR="00000000">
        <w:trPr>
          <w:trHeight w:val="510"/>
          <w:jc w:val="center"/>
        </w:trPr>
        <w:tc>
          <w:tcPr>
            <w:tcW w:w="1371" w:type="dxa"/>
            <w:tcBorders>
              <w:top w:val="single" w:sz="4" w:space="0" w:color="auto"/>
              <w:left w:val="single" w:sz="4" w:space="0" w:color="auto"/>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Componentes</w:t>
            </w:r>
          </w:p>
        </w:tc>
        <w:tc>
          <w:tcPr>
            <w:tcW w:w="1133"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gramos</w:t>
            </w:r>
          </w:p>
        </w:tc>
        <w:tc>
          <w:tcPr>
            <w:tcW w:w="1050"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mi (g agua /g sólido)</w:t>
            </w:r>
          </w:p>
        </w:tc>
        <w:tc>
          <w:tcPr>
            <w:tcW w:w="1088"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Ei</w:t>
            </w:r>
          </w:p>
        </w:tc>
        <w:tc>
          <w:tcPr>
            <w:tcW w:w="1379"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Ei/mi</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agua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69,00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137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proteína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19,50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3,54</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1,3</w:t>
            </w:r>
          </w:p>
        </w:tc>
        <w:tc>
          <w:tcPr>
            <w:tcW w:w="137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0,36744672</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grasa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1,03</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67,22</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137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sal</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3,13</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22,04</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9</w:t>
            </w:r>
          </w:p>
        </w:tc>
        <w:tc>
          <w:tcPr>
            <w:tcW w:w="137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0,40826087</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azúcar</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7,34</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9,40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w:t>
            </w:r>
          </w:p>
        </w:tc>
        <w:tc>
          <w:tcPr>
            <w:tcW w:w="137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0,10638534</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E=</w:t>
            </w:r>
          </w:p>
        </w:tc>
        <w:tc>
          <w:tcPr>
            <w:tcW w:w="137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0,88209292</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E^2=</w:t>
            </w:r>
          </w:p>
        </w:tc>
        <w:tc>
          <w:tcPr>
            <w:tcW w:w="137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0,77808793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Aw=</w:t>
            </w:r>
          </w:p>
        </w:tc>
        <w:tc>
          <w:tcPr>
            <w:tcW w:w="137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b/>
                <w:bCs/>
                <w:szCs w:val="20"/>
              </w:rPr>
            </w:pPr>
            <w:r>
              <w:rPr>
                <w:rFonts w:ascii="Arial" w:hAnsi="Arial" w:cs="Arial"/>
                <w:b/>
                <w:bCs/>
                <w:szCs w:val="20"/>
              </w:rPr>
              <w:t>0,9552921</w:t>
            </w:r>
          </w:p>
        </w:tc>
      </w:tr>
    </w:tbl>
    <w:p w:rsidR="00000000" w:rsidRDefault="00D50A1B">
      <w:pPr>
        <w:pStyle w:val="Sangra2detindependiente"/>
        <w:rPr>
          <w:rFonts w:ascii="Arial" w:hAnsi="Arial" w:cs="Arial"/>
        </w:rPr>
      </w:pPr>
    </w:p>
    <w:p w:rsidR="00000000" w:rsidRDefault="00D50A1B">
      <w:pPr>
        <w:pStyle w:val="Sangra2detindependiente"/>
        <w:rPr>
          <w:rFonts w:ascii="Arial" w:hAnsi="Arial" w:cs="Arial"/>
        </w:rPr>
      </w:pPr>
      <w:r>
        <w:rPr>
          <w:rFonts w:ascii="Arial" w:hAnsi="Arial" w:cs="Arial"/>
        </w:rPr>
        <w:t>2.3 Ecuación de Ross</w:t>
      </w:r>
    </w:p>
    <w:p w:rsidR="00000000" w:rsidRDefault="00D50A1B">
      <w:pPr>
        <w:pStyle w:val="Sangra2detindependiente"/>
        <w:rPr>
          <w:rFonts w:ascii="Arial" w:hAnsi="Arial" w:cs="Arial"/>
          <w:lang w:val="es-EC"/>
        </w:rPr>
      </w:pPr>
      <w:r>
        <w:rPr>
          <w:rFonts w:ascii="Arial" w:hAnsi="Arial" w:cs="Arial"/>
          <w:lang w:val="es-EC"/>
        </w:rPr>
        <w:t>a</w:t>
      </w:r>
      <w:r>
        <w:rPr>
          <w:rFonts w:ascii="Arial" w:hAnsi="Arial" w:cs="Arial"/>
          <w:vertAlign w:val="subscript"/>
          <w:lang w:val="es-EC"/>
        </w:rPr>
        <w:t>f</w:t>
      </w:r>
      <w:r>
        <w:rPr>
          <w:rFonts w:ascii="Arial" w:hAnsi="Arial" w:cs="Arial"/>
          <w:lang w:val="es-EC"/>
        </w:rPr>
        <w:t>= a</w:t>
      </w:r>
      <w:r>
        <w:rPr>
          <w:rFonts w:ascii="Arial" w:hAnsi="Arial" w:cs="Arial"/>
          <w:vertAlign w:val="subscript"/>
          <w:lang w:val="es-EC"/>
        </w:rPr>
        <w:t>i</w:t>
      </w:r>
      <w:r>
        <w:rPr>
          <w:rFonts w:ascii="Arial" w:hAnsi="Arial" w:cs="Arial"/>
          <w:lang w:val="es-EC"/>
        </w:rPr>
        <w:t xml:space="preserve"> x a</w:t>
      </w:r>
      <w:r>
        <w:rPr>
          <w:rFonts w:ascii="Arial" w:hAnsi="Arial" w:cs="Arial"/>
          <w:vertAlign w:val="subscript"/>
          <w:lang w:val="es-EC"/>
        </w:rPr>
        <w:t>sal</w:t>
      </w:r>
      <w:r>
        <w:rPr>
          <w:rFonts w:ascii="Arial" w:hAnsi="Arial" w:cs="Arial"/>
          <w:lang w:val="es-EC"/>
        </w:rPr>
        <w:t xml:space="preserve"> x a</w:t>
      </w:r>
      <w:r>
        <w:rPr>
          <w:rFonts w:ascii="Arial" w:hAnsi="Arial" w:cs="Arial"/>
          <w:vertAlign w:val="subscript"/>
          <w:lang w:val="es-EC"/>
        </w:rPr>
        <w:t>azúcar</w:t>
      </w:r>
      <w:r>
        <w:rPr>
          <w:rFonts w:ascii="Arial" w:hAnsi="Arial" w:cs="Arial"/>
          <w:lang w:val="es-EC"/>
        </w:rPr>
        <w:t xml:space="preserve">  </w:t>
      </w:r>
    </w:p>
    <w:p w:rsidR="00000000" w:rsidRDefault="00D50A1B">
      <w:pPr>
        <w:pStyle w:val="Sangra2detindependiente"/>
        <w:rPr>
          <w:rFonts w:ascii="Arial" w:hAnsi="Arial" w:cs="Arial"/>
          <w:lang w:val="es-EC"/>
        </w:rPr>
      </w:pPr>
      <w:r>
        <w:rPr>
          <w:rFonts w:ascii="Arial" w:hAnsi="Arial" w:cs="Arial"/>
          <w:lang w:val="es-EC"/>
        </w:rPr>
        <w:t>ai = actividad de agua del producto antes de añadirle solutos (obtenido por ecuación de Grover):</w:t>
      </w:r>
    </w:p>
    <w:p w:rsidR="00000000" w:rsidRDefault="00D50A1B">
      <w:pPr>
        <w:pStyle w:val="Sangra2detindependiente"/>
        <w:rPr>
          <w:rFonts w:ascii="Arial" w:hAnsi="Arial" w:cs="Arial"/>
          <w:lang w:val="es-EC"/>
        </w:rPr>
      </w:pPr>
    </w:p>
    <w:tbl>
      <w:tblPr>
        <w:tblW w:w="6241" w:type="dxa"/>
        <w:jc w:val="center"/>
        <w:tblInd w:w="-10" w:type="dxa"/>
        <w:tblCellMar>
          <w:left w:w="0" w:type="dxa"/>
          <w:right w:w="0" w:type="dxa"/>
        </w:tblCellMar>
        <w:tblLook w:val="0000"/>
      </w:tblPr>
      <w:tblGrid>
        <w:gridCol w:w="1505"/>
        <w:gridCol w:w="1050"/>
        <w:gridCol w:w="1223"/>
        <w:gridCol w:w="944"/>
        <w:gridCol w:w="1519"/>
      </w:tblGrid>
      <w:tr w:rsidR="00000000">
        <w:trPr>
          <w:trHeight w:val="765"/>
          <w:jc w:val="center"/>
        </w:trPr>
        <w:tc>
          <w:tcPr>
            <w:tcW w:w="1505" w:type="dxa"/>
            <w:tcBorders>
              <w:top w:val="single" w:sz="4" w:space="0" w:color="auto"/>
              <w:left w:val="single" w:sz="4" w:space="0" w:color="auto"/>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Componentes</w:t>
            </w:r>
          </w:p>
        </w:tc>
        <w:tc>
          <w:tcPr>
            <w:tcW w:w="1050"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gramos</w:t>
            </w:r>
          </w:p>
        </w:tc>
        <w:tc>
          <w:tcPr>
            <w:tcW w:w="1223"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Mi</w:t>
            </w:r>
            <w:r>
              <w:rPr>
                <w:rFonts w:ascii="Arial" w:hAnsi="Arial" w:cs="Arial"/>
                <w:szCs w:val="20"/>
              </w:rPr>
              <w:t xml:space="preserve"> (g agua/g sólido)</w:t>
            </w:r>
          </w:p>
        </w:tc>
        <w:tc>
          <w:tcPr>
            <w:tcW w:w="944"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Ei</w:t>
            </w:r>
          </w:p>
        </w:tc>
        <w:tc>
          <w:tcPr>
            <w:tcW w:w="1519"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Ei/mi</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agua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69</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151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proteína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29,45</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2,34</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1,3</w:t>
            </w:r>
          </w:p>
        </w:tc>
        <w:tc>
          <w:tcPr>
            <w:tcW w:w="151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0,5548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grasa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1,55</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44,51</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151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E°=</w:t>
            </w:r>
          </w:p>
        </w:tc>
        <w:tc>
          <w:tcPr>
            <w:tcW w:w="151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0,5548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E°</w:t>
            </w:r>
            <w:r>
              <w:rPr>
                <w:rFonts w:ascii="Arial" w:hAnsi="Arial" w:cs="Arial"/>
                <w:szCs w:val="20"/>
                <w:vertAlign w:val="superscript"/>
              </w:rPr>
              <w:t>2</w:t>
            </w:r>
            <w:r>
              <w:rPr>
                <w:rFonts w:ascii="Arial" w:hAnsi="Arial" w:cs="Arial"/>
                <w:szCs w:val="20"/>
              </w:rPr>
              <w:t>=</w:t>
            </w:r>
          </w:p>
        </w:tc>
        <w:tc>
          <w:tcPr>
            <w:tcW w:w="151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0,3078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w:t>
            </w:r>
            <w:r>
              <w:rPr>
                <w:rFonts w:ascii="Arial" w:hAnsi="Arial" w:cs="Arial"/>
                <w:szCs w:val="20"/>
                <w:vertAlign w:val="subscript"/>
              </w:rPr>
              <w:t>i</w:t>
            </w:r>
            <w:r>
              <w:rPr>
                <w:rFonts w:ascii="Arial" w:hAnsi="Arial" w:cs="Arial"/>
                <w:szCs w:val="20"/>
              </w:rPr>
              <w:t>=</w:t>
            </w:r>
          </w:p>
        </w:tc>
        <w:tc>
          <w:tcPr>
            <w:tcW w:w="151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0,9858</w:t>
            </w:r>
          </w:p>
        </w:tc>
      </w:tr>
    </w:tbl>
    <w:p w:rsidR="00000000" w:rsidRDefault="00D50A1B">
      <w:pPr>
        <w:pStyle w:val="Sangra2detindependiente"/>
        <w:rPr>
          <w:rFonts w:ascii="Arial" w:hAnsi="Arial" w:cs="Arial"/>
          <w:lang w:val="es-EC"/>
        </w:rPr>
      </w:pPr>
    </w:p>
    <w:tbl>
      <w:tblPr>
        <w:tblW w:w="4800" w:type="dxa"/>
        <w:tblCellMar>
          <w:left w:w="0" w:type="dxa"/>
          <w:right w:w="0" w:type="dxa"/>
        </w:tblCellMar>
        <w:tblLook w:val="0000"/>
      </w:tblPr>
      <w:tblGrid>
        <w:gridCol w:w="1580"/>
        <w:gridCol w:w="1729"/>
        <w:gridCol w:w="1729"/>
        <w:gridCol w:w="1216"/>
      </w:tblGrid>
      <w:tr w:rsidR="00000000">
        <w:trPr>
          <w:trHeight w:val="255"/>
        </w:trPr>
        <w:tc>
          <w:tcPr>
            <w:tcW w:w="3600" w:type="dxa"/>
            <w:gridSpan w:val="3"/>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m sal= 69 g H2O / 3,13 g sal</w:t>
            </w:r>
          </w:p>
        </w:tc>
        <w:tc>
          <w:tcPr>
            <w:tcW w:w="1200" w:type="dxa"/>
            <w:tcBorders>
              <w:top w:val="nil"/>
              <w:left w:val="nil"/>
              <w:bottom w:val="nil"/>
              <w:right w:val="nil"/>
            </w:tcBorders>
            <w:noWrap/>
            <w:vAlign w:val="bottom"/>
          </w:tcPr>
          <w:p w:rsidR="00000000" w:rsidRDefault="00D50A1B">
            <w:pPr>
              <w:ind w:left="360"/>
              <w:rPr>
                <w:rFonts w:ascii="Arial" w:eastAsia="Arial Unicode MS" w:hAnsi="Arial" w:cs="Arial"/>
                <w:szCs w:val="20"/>
              </w:rPr>
            </w:pPr>
          </w:p>
        </w:tc>
      </w:tr>
      <w:tr w:rsidR="00000000">
        <w:trPr>
          <w:trHeight w:val="255"/>
        </w:trPr>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m sal =</w:t>
            </w:r>
          </w:p>
        </w:tc>
        <w:tc>
          <w:tcPr>
            <w:tcW w:w="0" w:type="auto"/>
            <w:tcBorders>
              <w:top w:val="nil"/>
              <w:left w:val="nil"/>
              <w:bottom w:val="nil"/>
              <w:right w:val="nil"/>
            </w:tcBorders>
            <w:noWrap/>
            <w:vAlign w:val="bottom"/>
          </w:tcPr>
          <w:p w:rsidR="00000000" w:rsidRDefault="00D50A1B">
            <w:pPr>
              <w:ind w:left="360"/>
              <w:jc w:val="right"/>
              <w:rPr>
                <w:rFonts w:ascii="Arial" w:eastAsia="Arial Unicode MS" w:hAnsi="Arial" w:cs="Arial"/>
                <w:szCs w:val="20"/>
              </w:rPr>
            </w:pPr>
            <w:r>
              <w:rPr>
                <w:rFonts w:ascii="Arial" w:hAnsi="Arial" w:cs="Arial"/>
                <w:szCs w:val="20"/>
              </w:rPr>
              <w:t>2204,47284</w:t>
            </w:r>
          </w:p>
        </w:tc>
        <w:tc>
          <w:tcPr>
            <w:tcW w:w="0" w:type="auto"/>
            <w:gridSpan w:val="2"/>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g H2O / 100 g sal</w:t>
            </w:r>
          </w:p>
        </w:tc>
      </w:tr>
      <w:tr w:rsidR="00000000">
        <w:trPr>
          <w:trHeight w:val="255"/>
        </w:trPr>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r>
      <w:tr w:rsidR="00000000">
        <w:trPr>
          <w:trHeight w:val="255"/>
        </w:trPr>
        <w:tc>
          <w:tcPr>
            <w:tcW w:w="0" w:type="auto"/>
            <w:gridSpan w:val="3"/>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 xml:space="preserve">viendo en la isoterma de la sal,      </w:t>
            </w:r>
            <w:r>
              <w:rPr>
                <w:rFonts w:ascii="Arial" w:hAnsi="Arial" w:cs="Arial"/>
                <w:szCs w:val="20"/>
              </w:rPr>
              <w:t xml:space="preserve">  a </w:t>
            </w:r>
            <w:r>
              <w:rPr>
                <w:rFonts w:ascii="Arial" w:hAnsi="Arial" w:cs="Arial"/>
                <w:szCs w:val="20"/>
                <w:vertAlign w:val="subscript"/>
              </w:rPr>
              <w:t>sal</w:t>
            </w:r>
            <w:r>
              <w:rPr>
                <w:rFonts w:ascii="Arial" w:hAnsi="Arial" w:cs="Arial"/>
                <w:szCs w:val="20"/>
              </w:rPr>
              <w:t>=</w:t>
            </w: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0,95</w:t>
            </w:r>
          </w:p>
        </w:tc>
      </w:tr>
      <w:tr w:rsidR="00000000">
        <w:trPr>
          <w:trHeight w:val="255"/>
        </w:trPr>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r>
      <w:tr w:rsidR="00000000">
        <w:trPr>
          <w:trHeight w:val="255"/>
        </w:trPr>
        <w:tc>
          <w:tcPr>
            <w:tcW w:w="0" w:type="auto"/>
            <w:gridSpan w:val="3"/>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m azucar=69 g H2O / 7,34 g azúcar</w:t>
            </w: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r>
      <w:tr w:rsidR="00000000">
        <w:trPr>
          <w:trHeight w:val="255"/>
        </w:trPr>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m azúcar=</w:t>
            </w:r>
          </w:p>
        </w:tc>
        <w:tc>
          <w:tcPr>
            <w:tcW w:w="0" w:type="auto"/>
            <w:tcBorders>
              <w:top w:val="nil"/>
              <w:left w:val="nil"/>
              <w:bottom w:val="nil"/>
              <w:right w:val="nil"/>
            </w:tcBorders>
            <w:noWrap/>
            <w:vAlign w:val="bottom"/>
          </w:tcPr>
          <w:p w:rsidR="00000000" w:rsidRDefault="00D50A1B">
            <w:pPr>
              <w:ind w:left="360"/>
              <w:jc w:val="right"/>
              <w:rPr>
                <w:rFonts w:ascii="Arial" w:eastAsia="Arial Unicode MS" w:hAnsi="Arial" w:cs="Arial"/>
                <w:szCs w:val="20"/>
              </w:rPr>
            </w:pPr>
            <w:r>
              <w:rPr>
                <w:rFonts w:ascii="Arial" w:hAnsi="Arial" w:cs="Arial"/>
                <w:szCs w:val="20"/>
              </w:rPr>
              <w:t>940,054496</w:t>
            </w:r>
          </w:p>
        </w:tc>
        <w:tc>
          <w:tcPr>
            <w:tcW w:w="0" w:type="auto"/>
            <w:gridSpan w:val="2"/>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 xml:space="preserve">g H2O / 100 g azúcar </w:t>
            </w:r>
          </w:p>
        </w:tc>
      </w:tr>
      <w:tr w:rsidR="00000000">
        <w:trPr>
          <w:trHeight w:val="255"/>
        </w:trPr>
        <w:tc>
          <w:tcPr>
            <w:tcW w:w="0" w:type="auto"/>
            <w:gridSpan w:val="3"/>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 xml:space="preserve">viendo en la isoterma de la azúcar,  a </w:t>
            </w:r>
            <w:r>
              <w:rPr>
                <w:rFonts w:ascii="Arial" w:hAnsi="Arial" w:cs="Arial"/>
                <w:szCs w:val="20"/>
                <w:vertAlign w:val="subscript"/>
              </w:rPr>
              <w:t>azúcar</w:t>
            </w:r>
            <w:r>
              <w:rPr>
                <w:rFonts w:ascii="Arial" w:hAnsi="Arial" w:cs="Arial"/>
                <w:szCs w:val="20"/>
              </w:rPr>
              <w:t>=</w:t>
            </w: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0,975</w:t>
            </w:r>
          </w:p>
        </w:tc>
      </w:tr>
      <w:tr w:rsidR="00000000">
        <w:trPr>
          <w:trHeight w:val="255"/>
        </w:trPr>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r>
      <w:tr w:rsidR="00000000">
        <w:trPr>
          <w:trHeight w:val="255"/>
        </w:trPr>
        <w:tc>
          <w:tcPr>
            <w:tcW w:w="0" w:type="auto"/>
            <w:gridSpan w:val="2"/>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Ecuación de Ross:  a</w:t>
            </w:r>
            <w:r>
              <w:rPr>
                <w:rFonts w:ascii="Arial" w:hAnsi="Arial" w:cs="Arial"/>
                <w:szCs w:val="20"/>
                <w:vertAlign w:val="subscript"/>
              </w:rPr>
              <w:t>f</w:t>
            </w:r>
            <w:r>
              <w:rPr>
                <w:rFonts w:ascii="Arial" w:hAnsi="Arial" w:cs="Arial"/>
                <w:szCs w:val="20"/>
              </w:rPr>
              <w:t>=</w:t>
            </w:r>
          </w:p>
        </w:tc>
        <w:tc>
          <w:tcPr>
            <w:tcW w:w="0" w:type="auto"/>
            <w:gridSpan w:val="2"/>
            <w:tcBorders>
              <w:top w:val="nil"/>
              <w:left w:val="nil"/>
              <w:bottom w:val="nil"/>
              <w:right w:val="nil"/>
            </w:tcBorders>
            <w:noWrap/>
            <w:vAlign w:val="bottom"/>
          </w:tcPr>
          <w:p w:rsidR="00000000" w:rsidRDefault="00D50A1B">
            <w:pPr>
              <w:ind w:left="360"/>
              <w:rPr>
                <w:rFonts w:ascii="Arial" w:eastAsia="Arial Unicode MS" w:hAnsi="Arial" w:cs="Arial"/>
                <w:szCs w:val="20"/>
              </w:rPr>
            </w:pPr>
            <w:r>
              <w:rPr>
                <w:rFonts w:ascii="Arial" w:hAnsi="Arial" w:cs="Arial"/>
                <w:szCs w:val="20"/>
              </w:rPr>
              <w:t>0,9859 * 0,95*0,975</w:t>
            </w:r>
          </w:p>
        </w:tc>
      </w:tr>
      <w:tr w:rsidR="00000000">
        <w:trPr>
          <w:trHeight w:val="255"/>
        </w:trPr>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ind w:left="360"/>
              <w:jc w:val="right"/>
              <w:rPr>
                <w:rFonts w:ascii="Arial" w:eastAsia="Arial Unicode MS" w:hAnsi="Arial" w:cs="Arial"/>
                <w:b/>
                <w:bCs/>
                <w:szCs w:val="20"/>
              </w:rPr>
            </w:pPr>
            <w:r>
              <w:rPr>
                <w:rFonts w:ascii="Arial" w:hAnsi="Arial" w:cs="Arial"/>
                <w:b/>
                <w:bCs/>
                <w:szCs w:val="20"/>
              </w:rPr>
              <w:t>0,91318977</w:t>
            </w:r>
          </w:p>
        </w:tc>
        <w:tc>
          <w:tcPr>
            <w:tcW w:w="0" w:type="auto"/>
            <w:tcBorders>
              <w:top w:val="nil"/>
              <w:left w:val="nil"/>
              <w:bottom w:val="nil"/>
              <w:right w:val="nil"/>
            </w:tcBorders>
            <w:noWrap/>
            <w:vAlign w:val="bottom"/>
          </w:tcPr>
          <w:p w:rsidR="00000000" w:rsidRDefault="00D50A1B">
            <w:pPr>
              <w:ind w:left="360"/>
              <w:rPr>
                <w:rFonts w:ascii="Arial" w:eastAsia="Arial Unicode MS" w:hAnsi="Arial" w:cs="Arial"/>
                <w:b/>
                <w:bCs/>
                <w:szCs w:val="20"/>
              </w:rPr>
            </w:pPr>
            <w:r>
              <w:rPr>
                <w:rFonts w:ascii="Arial" w:hAnsi="Arial" w:cs="Arial"/>
                <w:b/>
                <w:bCs/>
                <w:szCs w:val="20"/>
              </w:rPr>
              <w:t>finas</w:t>
            </w:r>
          </w:p>
        </w:tc>
      </w:tr>
    </w:tbl>
    <w:p w:rsidR="00000000" w:rsidRDefault="00D50A1B">
      <w:pPr>
        <w:pStyle w:val="Sangra2detindependiente"/>
        <w:rPr>
          <w:rFonts w:ascii="Arial" w:hAnsi="Arial" w:cs="Arial"/>
          <w:lang w:val="es-EC"/>
        </w:rPr>
      </w:pPr>
    </w:p>
    <w:p w:rsidR="00000000" w:rsidRDefault="00D50A1B">
      <w:pPr>
        <w:pStyle w:val="Sangra2detindependiente"/>
        <w:rPr>
          <w:rFonts w:ascii="Arial" w:hAnsi="Arial" w:cs="Arial"/>
          <w:lang w:val="es-EC"/>
        </w:rPr>
      </w:pPr>
      <w:r>
        <w:rPr>
          <w:rFonts w:ascii="Arial" w:hAnsi="Arial" w:cs="Arial"/>
          <w:lang w:val="es-EC"/>
        </w:rPr>
        <w:t>Las isotermas para solutos se en</w:t>
      </w:r>
      <w:r>
        <w:rPr>
          <w:rFonts w:ascii="Arial" w:hAnsi="Arial" w:cs="Arial"/>
          <w:lang w:val="es-EC"/>
        </w:rPr>
        <w:t>cuentra en el apéndice L.</w:t>
      </w:r>
    </w:p>
    <w:p w:rsidR="00000000" w:rsidRDefault="00D50A1B">
      <w:pPr>
        <w:pStyle w:val="Sangra2detindependiente"/>
        <w:jc w:val="both"/>
        <w:rPr>
          <w:rFonts w:ascii="Arial" w:hAnsi="Arial" w:cs="Arial"/>
        </w:rPr>
      </w:pPr>
      <w:r>
        <w:rPr>
          <w:rFonts w:ascii="Arial" w:hAnsi="Arial" w:cs="Arial"/>
        </w:rPr>
        <w:t>Muestras Gruesas:</w:t>
      </w:r>
    </w:p>
    <w:p w:rsidR="00000000" w:rsidRDefault="00D50A1B">
      <w:pPr>
        <w:pStyle w:val="Sangra2detindependiente"/>
        <w:jc w:val="both"/>
        <w:rPr>
          <w:rFonts w:ascii="Arial" w:hAnsi="Arial" w:cs="Arial"/>
        </w:rPr>
      </w:pPr>
      <w:r>
        <w:rPr>
          <w:rFonts w:ascii="Arial" w:hAnsi="Arial" w:cs="Arial"/>
        </w:rPr>
        <w:t>2.1 Balance de Materia</w:t>
      </w:r>
    </w:p>
    <w:tbl>
      <w:tblPr>
        <w:tblW w:w="6000" w:type="dxa"/>
        <w:jc w:val="center"/>
        <w:tblCellMar>
          <w:left w:w="0" w:type="dxa"/>
          <w:right w:w="0" w:type="dxa"/>
        </w:tblCellMar>
        <w:tblLook w:val="0000"/>
      </w:tblPr>
      <w:tblGrid>
        <w:gridCol w:w="1200"/>
        <w:gridCol w:w="774"/>
        <w:gridCol w:w="1626"/>
        <w:gridCol w:w="1278"/>
        <w:gridCol w:w="1278"/>
      </w:tblGrid>
      <w:tr w:rsidR="00000000">
        <w:trPr>
          <w:trHeight w:val="255"/>
          <w:jc w:val="center"/>
        </w:trPr>
        <w:tc>
          <w:tcPr>
            <w:tcW w:w="1200" w:type="dxa"/>
            <w:tcBorders>
              <w:top w:val="single" w:sz="4" w:space="0" w:color="auto"/>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2400" w:type="dxa"/>
            <w:gridSpan w:val="2"/>
            <w:tcBorders>
              <w:top w:val="single" w:sz="4" w:space="0" w:color="auto"/>
              <w:left w:val="nil"/>
              <w:bottom w:val="single" w:sz="4" w:space="0" w:color="auto"/>
              <w:right w:val="single" w:sz="4" w:space="0" w:color="000000"/>
            </w:tcBorders>
            <w:noWrap/>
            <w:vAlign w:val="bottom"/>
          </w:tcPr>
          <w:p w:rsidR="00000000" w:rsidRDefault="00D50A1B">
            <w:pPr>
              <w:jc w:val="center"/>
              <w:rPr>
                <w:rFonts w:ascii="Arial" w:eastAsia="Arial Unicode MS" w:hAnsi="Arial" w:cs="Arial"/>
                <w:szCs w:val="20"/>
              </w:rPr>
            </w:pPr>
            <w:r>
              <w:rPr>
                <w:rFonts w:ascii="Arial" w:hAnsi="Arial" w:cs="Arial"/>
                <w:szCs w:val="20"/>
              </w:rPr>
              <w:t>Inicio</w:t>
            </w:r>
          </w:p>
        </w:tc>
        <w:tc>
          <w:tcPr>
            <w:tcW w:w="2400" w:type="dxa"/>
            <w:gridSpan w:val="2"/>
            <w:tcBorders>
              <w:top w:val="single" w:sz="4" w:space="0" w:color="auto"/>
              <w:left w:val="nil"/>
              <w:bottom w:val="single" w:sz="4" w:space="0" w:color="auto"/>
              <w:right w:val="single" w:sz="4" w:space="0" w:color="000000"/>
            </w:tcBorders>
            <w:noWrap/>
            <w:vAlign w:val="bottom"/>
          </w:tcPr>
          <w:p w:rsidR="00000000" w:rsidRDefault="00D50A1B">
            <w:pPr>
              <w:jc w:val="center"/>
              <w:rPr>
                <w:rFonts w:ascii="Arial" w:eastAsia="Arial Unicode MS" w:hAnsi="Arial" w:cs="Arial"/>
                <w:szCs w:val="20"/>
              </w:rPr>
            </w:pPr>
            <w:r>
              <w:rPr>
                <w:rFonts w:ascii="Arial" w:hAnsi="Arial" w:cs="Arial"/>
                <w:szCs w:val="20"/>
              </w:rPr>
              <w:t>Final</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Gramos</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gramos</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Peso total</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100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5,59</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100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5,53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agua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80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4,472</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72,15</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3,98963746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proteína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19</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1,0621</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19,2061483</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1,0621</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grasa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0,0559</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1,01084991</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0,0559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sal</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3</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0,1659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azúcar</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4,63765887</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0,25646254</w:t>
            </w:r>
          </w:p>
        </w:tc>
      </w:tr>
    </w:tbl>
    <w:p w:rsidR="00000000" w:rsidRDefault="00D50A1B">
      <w:pPr>
        <w:pStyle w:val="Sangra2detindependiente"/>
        <w:rPr>
          <w:rFonts w:ascii="Arial" w:hAnsi="Arial" w:cs="Arial"/>
        </w:rPr>
      </w:pPr>
    </w:p>
    <w:p w:rsidR="00000000" w:rsidRDefault="00D50A1B">
      <w:pPr>
        <w:pStyle w:val="Sangra2detindependiente"/>
        <w:rPr>
          <w:rFonts w:ascii="Arial" w:hAnsi="Arial" w:cs="Arial"/>
        </w:rPr>
      </w:pPr>
    </w:p>
    <w:p w:rsidR="00000000" w:rsidRDefault="00D50A1B">
      <w:pPr>
        <w:pStyle w:val="Sangra2detindependiente"/>
        <w:rPr>
          <w:rFonts w:ascii="Arial" w:hAnsi="Arial" w:cs="Arial"/>
        </w:rPr>
      </w:pPr>
      <w:r>
        <w:rPr>
          <w:rFonts w:ascii="Arial" w:hAnsi="Arial" w:cs="Arial"/>
        </w:rPr>
        <w:t>2.2  Ecuación de Grover:</w:t>
      </w:r>
    </w:p>
    <w:p w:rsidR="00000000" w:rsidRDefault="00D50A1B">
      <w:pPr>
        <w:pStyle w:val="Sangra2detindependiente"/>
        <w:jc w:val="center"/>
        <w:rPr>
          <w:rFonts w:ascii="Arial" w:hAnsi="Arial" w:cs="Arial"/>
        </w:rPr>
      </w:pPr>
      <w:r>
        <w:rPr>
          <w:rFonts w:ascii="Arial" w:hAnsi="Arial" w:cs="Arial"/>
        </w:rPr>
        <w:t>Aw  x 100 = 104 – 10E° + 0.45(E°)</w:t>
      </w:r>
      <w:r>
        <w:rPr>
          <w:rFonts w:ascii="Arial" w:hAnsi="Arial" w:cs="Arial"/>
          <w:vertAlign w:val="superscript"/>
        </w:rPr>
        <w:t>2</w:t>
      </w:r>
    </w:p>
    <w:tbl>
      <w:tblPr>
        <w:tblW w:w="6000" w:type="dxa"/>
        <w:jc w:val="center"/>
        <w:tblCellMar>
          <w:left w:w="0" w:type="dxa"/>
          <w:right w:w="0" w:type="dxa"/>
        </w:tblCellMar>
        <w:tblLook w:val="0000"/>
      </w:tblPr>
      <w:tblGrid>
        <w:gridCol w:w="1371"/>
        <w:gridCol w:w="1278"/>
        <w:gridCol w:w="1278"/>
        <w:gridCol w:w="1001"/>
        <w:gridCol w:w="1072"/>
      </w:tblGrid>
      <w:tr w:rsidR="00000000">
        <w:trPr>
          <w:trHeight w:val="510"/>
          <w:jc w:val="center"/>
        </w:trPr>
        <w:tc>
          <w:tcPr>
            <w:tcW w:w="1200" w:type="dxa"/>
            <w:tcBorders>
              <w:top w:val="single" w:sz="4" w:space="0" w:color="auto"/>
              <w:left w:val="single" w:sz="4" w:space="0" w:color="auto"/>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Components</w:t>
            </w:r>
          </w:p>
        </w:tc>
        <w:tc>
          <w:tcPr>
            <w:tcW w:w="1200"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gramos</w:t>
            </w:r>
          </w:p>
        </w:tc>
        <w:tc>
          <w:tcPr>
            <w:tcW w:w="1200"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 xml:space="preserve"> mi (g agua /g sólido)</w:t>
            </w:r>
          </w:p>
        </w:tc>
        <w:tc>
          <w:tcPr>
            <w:tcW w:w="1200"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Ei</w:t>
            </w:r>
          </w:p>
        </w:tc>
        <w:tc>
          <w:tcPr>
            <w:tcW w:w="1200"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Ei/mi</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agua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69</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proteína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19,2061483</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3,59259957</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1,3</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0,3618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grasa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1,01084991</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68,2593918</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sal</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3</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23</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9</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0,3913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azúcar</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4,63765887</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14,8781965</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0,0672</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E°=</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0,8203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E°</w:t>
            </w:r>
            <w:r>
              <w:rPr>
                <w:rFonts w:ascii="Arial" w:hAnsi="Arial" w:cs="Arial"/>
                <w:szCs w:val="20"/>
                <w:vertAlign w:val="superscript"/>
              </w:rPr>
              <w:t>2</w:t>
            </w:r>
            <w:r>
              <w:rPr>
                <w:rFonts w:ascii="Arial" w:hAnsi="Arial" w:cs="Arial"/>
                <w:szCs w:val="20"/>
              </w:rPr>
              <w:t>=</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0,6730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Aw=</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b/>
                <w:bCs/>
                <w:szCs w:val="20"/>
              </w:rPr>
            </w:pPr>
            <w:r>
              <w:rPr>
                <w:rFonts w:ascii="Arial" w:hAnsi="Arial" w:cs="Arial"/>
                <w:b/>
                <w:bCs/>
                <w:szCs w:val="20"/>
              </w:rPr>
              <w:t>0,9609</w:t>
            </w:r>
          </w:p>
        </w:tc>
      </w:tr>
    </w:tbl>
    <w:p w:rsidR="00000000" w:rsidRDefault="00D50A1B">
      <w:pPr>
        <w:pStyle w:val="Sangra2detindependiente"/>
        <w:rPr>
          <w:rFonts w:ascii="Arial" w:hAnsi="Arial" w:cs="Arial"/>
        </w:rPr>
      </w:pPr>
    </w:p>
    <w:p w:rsidR="00000000" w:rsidRDefault="00D50A1B">
      <w:pPr>
        <w:pStyle w:val="Sangra2detindependiente"/>
        <w:rPr>
          <w:rFonts w:ascii="Arial" w:hAnsi="Arial" w:cs="Arial"/>
        </w:rPr>
      </w:pPr>
      <w:r>
        <w:rPr>
          <w:rFonts w:ascii="Arial" w:hAnsi="Arial" w:cs="Arial"/>
        </w:rPr>
        <w:t>2.3 Ecuación de Ross</w:t>
      </w:r>
    </w:p>
    <w:tbl>
      <w:tblPr>
        <w:tblW w:w="6381" w:type="dxa"/>
        <w:jc w:val="center"/>
        <w:tblInd w:w="-20" w:type="dxa"/>
        <w:tblCellMar>
          <w:left w:w="0" w:type="dxa"/>
          <w:right w:w="0" w:type="dxa"/>
        </w:tblCellMar>
        <w:tblLook w:val="0000"/>
      </w:tblPr>
      <w:tblGrid>
        <w:gridCol w:w="1505"/>
        <w:gridCol w:w="913"/>
        <w:gridCol w:w="1494"/>
        <w:gridCol w:w="900"/>
        <w:gridCol w:w="1569"/>
      </w:tblGrid>
      <w:tr w:rsidR="00000000">
        <w:trPr>
          <w:trHeight w:val="765"/>
          <w:jc w:val="center"/>
        </w:trPr>
        <w:tc>
          <w:tcPr>
            <w:tcW w:w="1505" w:type="dxa"/>
            <w:tcBorders>
              <w:top w:val="single" w:sz="4" w:space="0" w:color="auto"/>
              <w:left w:val="single" w:sz="4" w:space="0" w:color="auto"/>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Componentes</w:t>
            </w:r>
          </w:p>
        </w:tc>
        <w:tc>
          <w:tcPr>
            <w:tcW w:w="913"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gramos</w:t>
            </w:r>
          </w:p>
        </w:tc>
        <w:tc>
          <w:tcPr>
            <w:tcW w:w="1494"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mi (g agua/g sólido)</w:t>
            </w:r>
          </w:p>
        </w:tc>
        <w:tc>
          <w:tcPr>
            <w:tcW w:w="900"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Ei</w:t>
            </w:r>
          </w:p>
        </w:tc>
        <w:tc>
          <w:tcPr>
            <w:tcW w:w="1569" w:type="dxa"/>
            <w:tcBorders>
              <w:top w:val="single" w:sz="4" w:space="0" w:color="auto"/>
              <w:left w:val="nil"/>
              <w:bottom w:val="single" w:sz="4" w:space="0" w:color="auto"/>
              <w:right w:val="single" w:sz="4" w:space="0" w:color="auto"/>
            </w:tcBorders>
            <w:vAlign w:val="bottom"/>
          </w:tcPr>
          <w:p w:rsidR="00000000" w:rsidRDefault="00D50A1B">
            <w:pPr>
              <w:jc w:val="center"/>
              <w:rPr>
                <w:rFonts w:ascii="Arial" w:eastAsia="Arial Unicode MS" w:hAnsi="Arial" w:cs="Arial"/>
                <w:szCs w:val="20"/>
              </w:rPr>
            </w:pPr>
            <w:r>
              <w:rPr>
                <w:rFonts w:ascii="Arial" w:hAnsi="Arial" w:cs="Arial"/>
                <w:szCs w:val="20"/>
              </w:rPr>
              <w:t>Ei/mi</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agua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72</w:t>
            </w:r>
          </w:p>
        </w:tc>
        <w:tc>
          <w:tcPr>
            <w:tcW w:w="1494"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900"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w:t>
            </w:r>
          </w:p>
        </w:tc>
        <w:tc>
          <w:tcPr>
            <w:tcW w:w="156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proteína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26,6</w:t>
            </w:r>
          </w:p>
        </w:tc>
        <w:tc>
          <w:tcPr>
            <w:tcW w:w="1494"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2,70676692</w:t>
            </w:r>
          </w:p>
        </w:tc>
        <w:tc>
          <w:tcPr>
            <w:tcW w:w="900"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1,3</w:t>
            </w:r>
          </w:p>
        </w:tc>
        <w:tc>
          <w:tcPr>
            <w:tcW w:w="156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0,48027778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grasa</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1,39</w:t>
            </w:r>
          </w:p>
        </w:tc>
        <w:tc>
          <w:tcPr>
            <w:tcW w:w="1494"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51,7985612</w:t>
            </w:r>
          </w:p>
        </w:tc>
        <w:tc>
          <w:tcPr>
            <w:tcW w:w="900"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c>
          <w:tcPr>
            <w:tcW w:w="156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1494"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900"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E°=</w:t>
            </w:r>
          </w:p>
        </w:tc>
        <w:tc>
          <w:tcPr>
            <w:tcW w:w="156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0,48027778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1494"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900"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E°</w:t>
            </w:r>
            <w:r>
              <w:rPr>
                <w:rFonts w:ascii="Arial" w:hAnsi="Arial" w:cs="Arial"/>
                <w:szCs w:val="20"/>
                <w:vertAlign w:val="superscript"/>
              </w:rPr>
              <w:t>2</w:t>
            </w:r>
            <w:r>
              <w:rPr>
                <w:rFonts w:ascii="Arial" w:hAnsi="Arial" w:cs="Arial"/>
                <w:szCs w:val="20"/>
              </w:rPr>
              <w:t>=</w:t>
            </w:r>
          </w:p>
        </w:tc>
        <w:tc>
          <w:tcPr>
            <w:tcW w:w="156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0,23066674</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0" w:type="auto"/>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1494"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 </w:t>
            </w:r>
          </w:p>
        </w:tc>
        <w:tc>
          <w:tcPr>
            <w:tcW w:w="900"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a</w:t>
            </w:r>
            <w:r>
              <w:rPr>
                <w:rFonts w:ascii="Arial" w:hAnsi="Arial" w:cs="Arial"/>
                <w:szCs w:val="20"/>
                <w:vertAlign w:val="subscript"/>
              </w:rPr>
              <w:t>i</w:t>
            </w:r>
            <w:r>
              <w:rPr>
                <w:rFonts w:ascii="Arial" w:hAnsi="Arial" w:cs="Arial"/>
                <w:szCs w:val="20"/>
              </w:rPr>
              <w:t>=</w:t>
            </w:r>
          </w:p>
        </w:tc>
        <w:tc>
          <w:tcPr>
            <w:tcW w:w="1569" w:type="dxa"/>
            <w:tcBorders>
              <w:top w:val="nil"/>
              <w:left w:val="nil"/>
              <w:bottom w:val="single" w:sz="4" w:space="0" w:color="auto"/>
              <w:right w:val="single" w:sz="4" w:space="0" w:color="auto"/>
            </w:tcBorders>
            <w:noWrap/>
            <w:vAlign w:val="bottom"/>
          </w:tcPr>
          <w:p w:rsidR="00000000" w:rsidRDefault="00D50A1B">
            <w:pPr>
              <w:jc w:val="center"/>
              <w:rPr>
                <w:rFonts w:ascii="Arial" w:eastAsia="Arial Unicode MS" w:hAnsi="Arial" w:cs="Arial"/>
                <w:szCs w:val="20"/>
              </w:rPr>
            </w:pPr>
            <w:r>
              <w:rPr>
                <w:rFonts w:ascii="Arial" w:hAnsi="Arial" w:cs="Arial"/>
                <w:szCs w:val="20"/>
              </w:rPr>
              <w:t>0,99301022</w:t>
            </w:r>
          </w:p>
        </w:tc>
      </w:tr>
    </w:tbl>
    <w:p w:rsidR="00000000" w:rsidRDefault="00D50A1B">
      <w:pPr>
        <w:pStyle w:val="Sangra2detindependiente"/>
        <w:rPr>
          <w:rFonts w:ascii="Arial" w:hAnsi="Arial" w:cs="Arial"/>
          <w:lang w:val="es-EC"/>
        </w:rPr>
      </w:pPr>
    </w:p>
    <w:tbl>
      <w:tblPr>
        <w:tblW w:w="5925" w:type="dxa"/>
        <w:tblInd w:w="360" w:type="dxa"/>
        <w:tblCellMar>
          <w:left w:w="0" w:type="dxa"/>
          <w:right w:w="0" w:type="dxa"/>
        </w:tblCellMar>
        <w:tblLook w:val="0000"/>
      </w:tblPr>
      <w:tblGrid>
        <w:gridCol w:w="1454"/>
        <w:gridCol w:w="1635"/>
        <w:gridCol w:w="1636"/>
        <w:gridCol w:w="1248"/>
      </w:tblGrid>
      <w:tr w:rsidR="00000000">
        <w:trPr>
          <w:trHeight w:val="255"/>
        </w:trPr>
        <w:tc>
          <w:tcPr>
            <w:tcW w:w="3073" w:type="dxa"/>
            <w:gridSpan w:val="2"/>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m sal= 72 g H2O / 3 g sal</w:t>
            </w:r>
          </w:p>
        </w:tc>
        <w:tc>
          <w:tcPr>
            <w:tcW w:w="1620" w:type="dxa"/>
            <w:tcBorders>
              <w:top w:val="nil"/>
              <w:left w:val="nil"/>
              <w:bottom w:val="nil"/>
              <w:right w:val="nil"/>
            </w:tcBorders>
            <w:noWrap/>
            <w:vAlign w:val="bottom"/>
          </w:tcPr>
          <w:p w:rsidR="00000000" w:rsidRDefault="00D50A1B">
            <w:pPr>
              <w:rPr>
                <w:rFonts w:ascii="Arial" w:eastAsia="Arial Unicode MS" w:hAnsi="Arial" w:cs="Arial"/>
                <w:szCs w:val="20"/>
              </w:rPr>
            </w:pPr>
          </w:p>
        </w:tc>
        <w:tc>
          <w:tcPr>
            <w:tcW w:w="1232" w:type="dxa"/>
            <w:tcBorders>
              <w:top w:val="nil"/>
              <w:left w:val="nil"/>
              <w:bottom w:val="nil"/>
              <w:right w:val="nil"/>
            </w:tcBorders>
            <w:noWrap/>
            <w:vAlign w:val="bottom"/>
          </w:tcPr>
          <w:p w:rsidR="00000000" w:rsidRDefault="00D50A1B">
            <w:pPr>
              <w:rPr>
                <w:rFonts w:ascii="Arial" w:eastAsia="Arial Unicode MS" w:hAnsi="Arial" w:cs="Arial"/>
                <w:szCs w:val="20"/>
              </w:rPr>
            </w:pPr>
          </w:p>
        </w:tc>
      </w:tr>
      <w:tr w:rsidR="00000000">
        <w:trPr>
          <w:trHeight w:val="255"/>
        </w:trPr>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m sal =</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2400</w:t>
            </w:r>
          </w:p>
        </w:tc>
        <w:tc>
          <w:tcPr>
            <w:tcW w:w="0" w:type="auto"/>
            <w:gridSpan w:val="2"/>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g H2O / 100 g sal</w:t>
            </w:r>
          </w:p>
        </w:tc>
      </w:tr>
      <w:tr w:rsidR="00000000">
        <w:trPr>
          <w:trHeight w:val="255"/>
        </w:trPr>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r>
      <w:tr w:rsidR="00000000">
        <w:trPr>
          <w:trHeight w:val="255"/>
        </w:trPr>
        <w:tc>
          <w:tcPr>
            <w:tcW w:w="0" w:type="auto"/>
            <w:gridSpan w:val="3"/>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 xml:space="preserve">viendo en la isoterma de la sal,    a </w:t>
            </w:r>
            <w:r>
              <w:rPr>
                <w:rFonts w:ascii="Arial" w:hAnsi="Arial" w:cs="Arial"/>
                <w:szCs w:val="20"/>
                <w:vertAlign w:val="subscript"/>
              </w:rPr>
              <w:t>sal</w:t>
            </w:r>
            <w:r>
              <w:rPr>
                <w:rFonts w:ascii="Arial" w:hAnsi="Arial" w:cs="Arial"/>
                <w:szCs w:val="20"/>
              </w:rPr>
              <w:t>=</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0,97</w:t>
            </w:r>
          </w:p>
        </w:tc>
      </w:tr>
      <w:tr w:rsidR="00000000">
        <w:trPr>
          <w:trHeight w:val="255"/>
        </w:trPr>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r>
      <w:tr w:rsidR="00000000">
        <w:trPr>
          <w:trHeight w:val="255"/>
        </w:trPr>
        <w:tc>
          <w:tcPr>
            <w:tcW w:w="0" w:type="auto"/>
            <w:gridSpan w:val="3"/>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m azucar=72 g H2O / 4,47 g azúcar</w:t>
            </w: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r>
      <w:tr w:rsidR="00000000">
        <w:trPr>
          <w:trHeight w:val="255"/>
        </w:trPr>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m azúcar=</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1610,73826</w:t>
            </w:r>
          </w:p>
        </w:tc>
        <w:tc>
          <w:tcPr>
            <w:tcW w:w="0" w:type="auto"/>
            <w:gridSpan w:val="2"/>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g H2O / 100 g azú</w:t>
            </w:r>
            <w:r>
              <w:rPr>
                <w:rFonts w:ascii="Arial" w:hAnsi="Arial" w:cs="Arial"/>
                <w:szCs w:val="20"/>
              </w:rPr>
              <w:t xml:space="preserve">car </w:t>
            </w:r>
          </w:p>
        </w:tc>
      </w:tr>
      <w:tr w:rsidR="00000000">
        <w:trPr>
          <w:trHeight w:val="255"/>
        </w:trPr>
        <w:tc>
          <w:tcPr>
            <w:tcW w:w="0" w:type="auto"/>
            <w:gridSpan w:val="3"/>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 xml:space="preserve">viendo en la isoterma de la azúcar,  a </w:t>
            </w:r>
            <w:r>
              <w:rPr>
                <w:rFonts w:ascii="Arial" w:hAnsi="Arial" w:cs="Arial"/>
                <w:szCs w:val="20"/>
                <w:vertAlign w:val="subscript"/>
              </w:rPr>
              <w:t>azúcar</w:t>
            </w:r>
            <w:r>
              <w:rPr>
                <w:rFonts w:ascii="Arial" w:hAnsi="Arial" w:cs="Arial"/>
                <w:szCs w:val="20"/>
              </w:rPr>
              <w:t>=</w:t>
            </w: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szCs w:val="20"/>
              </w:rPr>
            </w:pPr>
            <w:r>
              <w:rPr>
                <w:rFonts w:ascii="Arial" w:hAnsi="Arial" w:cs="Arial"/>
                <w:szCs w:val="20"/>
              </w:rPr>
              <w:t>0,975</w:t>
            </w:r>
          </w:p>
        </w:tc>
      </w:tr>
      <w:tr w:rsidR="00000000">
        <w:trPr>
          <w:trHeight w:val="255"/>
        </w:trPr>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r>
      <w:tr w:rsidR="00000000">
        <w:trPr>
          <w:trHeight w:val="255"/>
        </w:trPr>
        <w:tc>
          <w:tcPr>
            <w:tcW w:w="0" w:type="auto"/>
            <w:gridSpan w:val="2"/>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Ecuación de Ross:  a</w:t>
            </w:r>
            <w:r>
              <w:rPr>
                <w:rFonts w:ascii="Arial" w:hAnsi="Arial" w:cs="Arial"/>
                <w:szCs w:val="20"/>
                <w:vertAlign w:val="subscript"/>
              </w:rPr>
              <w:t>f</w:t>
            </w:r>
            <w:r>
              <w:rPr>
                <w:rFonts w:ascii="Arial" w:hAnsi="Arial" w:cs="Arial"/>
                <w:szCs w:val="20"/>
              </w:rPr>
              <w:t>=</w:t>
            </w:r>
          </w:p>
        </w:tc>
        <w:tc>
          <w:tcPr>
            <w:tcW w:w="0" w:type="auto"/>
            <w:gridSpan w:val="2"/>
            <w:tcBorders>
              <w:top w:val="nil"/>
              <w:left w:val="nil"/>
              <w:bottom w:val="nil"/>
              <w:right w:val="nil"/>
            </w:tcBorders>
            <w:noWrap/>
            <w:vAlign w:val="bottom"/>
          </w:tcPr>
          <w:p w:rsidR="00000000" w:rsidRDefault="00D50A1B">
            <w:pPr>
              <w:rPr>
                <w:rFonts w:ascii="Arial" w:eastAsia="Arial Unicode MS" w:hAnsi="Arial" w:cs="Arial"/>
                <w:szCs w:val="20"/>
              </w:rPr>
            </w:pPr>
            <w:r>
              <w:rPr>
                <w:rFonts w:ascii="Arial" w:hAnsi="Arial" w:cs="Arial"/>
                <w:szCs w:val="20"/>
              </w:rPr>
              <w:t>0,99 * 0,97 * 0,975</w:t>
            </w:r>
          </w:p>
        </w:tc>
      </w:tr>
      <w:tr w:rsidR="00000000">
        <w:trPr>
          <w:trHeight w:val="255"/>
        </w:trPr>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rPr>
                <w:rFonts w:ascii="Arial" w:eastAsia="Arial Unicode MS" w:hAnsi="Arial" w:cs="Arial"/>
                <w:szCs w:val="20"/>
              </w:rPr>
            </w:pPr>
          </w:p>
        </w:tc>
        <w:tc>
          <w:tcPr>
            <w:tcW w:w="0" w:type="auto"/>
            <w:tcBorders>
              <w:top w:val="nil"/>
              <w:left w:val="nil"/>
              <w:bottom w:val="nil"/>
              <w:right w:val="nil"/>
            </w:tcBorders>
            <w:noWrap/>
            <w:vAlign w:val="bottom"/>
          </w:tcPr>
          <w:p w:rsidR="00000000" w:rsidRDefault="00D50A1B">
            <w:pPr>
              <w:jc w:val="right"/>
              <w:rPr>
                <w:rFonts w:ascii="Arial" w:eastAsia="Arial Unicode MS" w:hAnsi="Arial" w:cs="Arial"/>
                <w:b/>
                <w:bCs/>
                <w:szCs w:val="20"/>
              </w:rPr>
            </w:pPr>
            <w:r>
              <w:rPr>
                <w:rFonts w:ascii="Arial" w:hAnsi="Arial" w:cs="Arial"/>
                <w:b/>
                <w:bCs/>
                <w:szCs w:val="20"/>
              </w:rPr>
              <w:t>0,93913942</w:t>
            </w:r>
          </w:p>
        </w:tc>
        <w:tc>
          <w:tcPr>
            <w:tcW w:w="0" w:type="auto"/>
            <w:tcBorders>
              <w:top w:val="nil"/>
              <w:left w:val="nil"/>
              <w:bottom w:val="nil"/>
              <w:right w:val="nil"/>
            </w:tcBorders>
            <w:noWrap/>
            <w:vAlign w:val="bottom"/>
          </w:tcPr>
          <w:p w:rsidR="00000000" w:rsidRDefault="00D50A1B">
            <w:pPr>
              <w:rPr>
                <w:rFonts w:ascii="Arial" w:eastAsia="Arial Unicode MS" w:hAnsi="Arial" w:cs="Arial"/>
                <w:b/>
                <w:bCs/>
                <w:szCs w:val="20"/>
              </w:rPr>
            </w:pPr>
          </w:p>
        </w:tc>
      </w:tr>
    </w:tbl>
    <w:p w:rsidR="00000000" w:rsidRDefault="00D50A1B">
      <w:pPr>
        <w:pStyle w:val="Sangra2detindependiente"/>
        <w:rPr>
          <w:rFonts w:ascii="Arial" w:hAnsi="Arial" w:cs="Arial"/>
        </w:rPr>
      </w:pPr>
    </w:p>
    <w:p w:rsidR="00000000" w:rsidRDefault="00D50A1B">
      <w:pPr>
        <w:pStyle w:val="Sangra2detindependiente"/>
        <w:jc w:val="center"/>
        <w:rPr>
          <w:rFonts w:ascii="Arial" w:hAnsi="Arial" w:cs="Arial"/>
          <w:b/>
          <w:bCs/>
          <w:lang w:val="es-EC"/>
        </w:rPr>
      </w:pPr>
      <w:r>
        <w:rPr>
          <w:rFonts w:ascii="Arial" w:hAnsi="Arial" w:cs="Arial"/>
          <w:b/>
          <w:bCs/>
          <w:lang w:val="es-EC"/>
        </w:rPr>
        <w:t>APÉNDICE L</w:t>
      </w:r>
    </w:p>
    <w:p w:rsidR="00000000" w:rsidRDefault="00D50A1B">
      <w:pPr>
        <w:pStyle w:val="Sangra2detindependiente"/>
        <w:jc w:val="center"/>
        <w:rPr>
          <w:rFonts w:ascii="Arial" w:hAnsi="Arial" w:cs="Arial"/>
          <w:b/>
          <w:bCs/>
          <w:lang w:val="es-EC"/>
        </w:rPr>
      </w:pPr>
      <w:r>
        <w:rPr>
          <w:rFonts w:ascii="Arial" w:hAnsi="Arial" w:cs="Arial"/>
          <w:b/>
          <w:bCs/>
          <w:lang w:val="es-EC"/>
        </w:rPr>
        <w:t xml:space="preserve">ISOTERMAS DE HUMEDAD DE VARIOS SOLUTOS </w:t>
      </w:r>
    </w:p>
    <w:p w:rsidR="00000000" w:rsidRDefault="00D50A1B">
      <w:pPr>
        <w:pStyle w:val="Sangra2detindependiente"/>
        <w:ind w:hanging="643"/>
        <w:jc w:val="center"/>
      </w:pPr>
      <w:r>
        <w:object w:dxaOrig="10231" w:dyaOrig="5626">
          <v:shape id="_x0000_i1026" type="#_x0000_t75" style="width:463.8pt;height:418.9pt" o:ole="">
            <v:imagedata r:id="rId35" o:title=""/>
          </v:shape>
          <o:OLEObject Type="Embed" ProgID="PBrush" ShapeID="_x0000_i1026" DrawAspect="Content" ObjectID="_1307352490" r:id="rId36"/>
        </w:object>
      </w:r>
    </w:p>
    <w:p w:rsidR="00000000" w:rsidRDefault="00D50A1B">
      <w:pPr>
        <w:pStyle w:val="Sangra2detindependiente"/>
        <w:ind w:hanging="643"/>
        <w:jc w:val="center"/>
      </w:pPr>
    </w:p>
    <w:p w:rsidR="00000000" w:rsidRDefault="00D50A1B">
      <w:pPr>
        <w:pStyle w:val="Sangra2detindependiente"/>
        <w:ind w:left="0"/>
        <w:jc w:val="both"/>
        <w:rPr>
          <w:rFonts w:ascii="Arial" w:hAnsi="Arial" w:cs="Arial"/>
          <w:sz w:val="20"/>
          <w:lang w:val="en-US"/>
        </w:rPr>
      </w:pPr>
      <w:r>
        <w:rPr>
          <w:rFonts w:ascii="Arial" w:hAnsi="Arial" w:cs="Arial"/>
          <w:b/>
          <w:bCs/>
          <w:sz w:val="20"/>
          <w:lang w:val="en-US"/>
        </w:rPr>
        <w:t>FUENTE:</w:t>
      </w:r>
      <w:r>
        <w:rPr>
          <w:rFonts w:ascii="Arial" w:hAnsi="Arial" w:cs="Arial"/>
          <w:sz w:val="20"/>
          <w:lang w:val="en-US"/>
        </w:rPr>
        <w:t xml:space="preserve"> MOISTURE SORPTION: PRACTICAL ASPECTS OF ISOTHERM ME</w:t>
      </w:r>
      <w:r>
        <w:rPr>
          <w:rFonts w:ascii="Arial" w:hAnsi="Arial" w:cs="Arial"/>
          <w:sz w:val="20"/>
          <w:lang w:val="en-US"/>
        </w:rPr>
        <w:t>ASUREMENT  AND USE (25).</w:t>
      </w:r>
    </w:p>
    <w:p w:rsidR="00000000" w:rsidRDefault="00D50A1B">
      <w:pPr>
        <w:pStyle w:val="Ttulo3"/>
        <w:rPr>
          <w:lang w:val="en-US"/>
        </w:rPr>
      </w:pPr>
      <w:r>
        <w:rPr>
          <w:lang w:val="en-US"/>
        </w:rPr>
        <w:t>BIBLIOGRAFÍA</w:t>
      </w:r>
    </w:p>
    <w:p w:rsidR="00000000" w:rsidRDefault="00D50A1B">
      <w:pPr>
        <w:tabs>
          <w:tab w:val="num" w:pos="540"/>
        </w:tabs>
        <w:spacing w:line="480" w:lineRule="auto"/>
        <w:ind w:left="540" w:hanging="540"/>
        <w:jc w:val="both"/>
        <w:rPr>
          <w:rFonts w:ascii="Arial" w:hAnsi="Arial" w:cs="Arial"/>
          <w:lang w:val="en-US"/>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n-US"/>
        </w:rPr>
        <w:t xml:space="preserve">   </w:t>
      </w:r>
      <w:r>
        <w:rPr>
          <w:rFonts w:ascii="Arial" w:hAnsi="Arial" w:cs="Arial"/>
          <w:lang w:val="es-EC"/>
        </w:rPr>
        <w:t>ACUACULTURA DEL ECUADOR. Estudio del Mercado de USA para Tilapia. Enero-Febrero 2000.</w:t>
      </w:r>
    </w:p>
    <w:p w:rsidR="00000000" w:rsidRDefault="00D50A1B">
      <w:pPr>
        <w:tabs>
          <w:tab w:val="num" w:pos="1437"/>
        </w:tabs>
        <w:spacing w:line="480" w:lineRule="auto"/>
        <w:ind w:left="360"/>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 xml:space="preserve">   ALZAMORA, S.; CERRUTTI, P.; GUERRERO, S.; LOPEZ-MALO, A.; Minimally processed fruits by Combined Methods. Pags 463-483.</w:t>
      </w:r>
    </w:p>
    <w:p w:rsidR="00000000" w:rsidRDefault="00D50A1B">
      <w:pPr>
        <w:tabs>
          <w:tab w:val="num" w:pos="1437"/>
        </w:tabs>
        <w:spacing w:line="480" w:lineRule="auto"/>
        <w:ind w:left="360"/>
        <w:jc w:val="both"/>
        <w:rPr>
          <w:rFonts w:ascii="Arial" w:hAnsi="Arial" w:cs="Arial"/>
          <w:lang w:val="es-EC"/>
        </w:rPr>
      </w:pPr>
    </w:p>
    <w:p w:rsidR="00000000" w:rsidRDefault="00D50A1B">
      <w:pPr>
        <w:numPr>
          <w:ilvl w:val="0"/>
          <w:numId w:val="16"/>
        </w:numPr>
        <w:tabs>
          <w:tab w:val="num" w:pos="1437"/>
        </w:tabs>
        <w:spacing w:line="480" w:lineRule="auto"/>
        <w:jc w:val="both"/>
        <w:rPr>
          <w:rFonts w:ascii="Arial" w:hAnsi="Arial" w:cs="Arial"/>
          <w:lang w:val="es-EC"/>
        </w:rPr>
      </w:pPr>
      <w:r>
        <w:rPr>
          <w:rFonts w:ascii="Arial" w:hAnsi="Arial" w:cs="Arial"/>
          <w:lang w:val="es-EC"/>
        </w:rPr>
        <w:t>ANZ</w:t>
      </w:r>
      <w:r>
        <w:rPr>
          <w:rFonts w:ascii="Arial" w:hAnsi="Arial" w:cs="Arial"/>
          <w:lang w:val="es-EC"/>
        </w:rPr>
        <w:t>ALDÚA- MORALES, La evaluación sensorial de los alimentos en la teoría y en la práctica. Editorial Acribia S.A. Zaragoza – España, 1994.</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n-GB"/>
        </w:rPr>
      </w:pPr>
      <w:r>
        <w:rPr>
          <w:rFonts w:ascii="Arial" w:hAnsi="Arial" w:cs="Arial"/>
          <w:lang w:val="en-GB"/>
        </w:rPr>
        <w:t xml:space="preserve">   BARAT, CHIRALT, FITO; Equilibrium in cellular food osmotic solution systems as related to Structure. Journal of Food</w:t>
      </w:r>
      <w:r>
        <w:rPr>
          <w:rFonts w:ascii="Arial" w:hAnsi="Arial" w:cs="Arial"/>
          <w:lang w:val="en-GB"/>
        </w:rPr>
        <w:t xml:space="preserve"> Science, Volumen 63, pag 836-840, 1998.</w:t>
      </w:r>
    </w:p>
    <w:p w:rsidR="00000000" w:rsidRDefault="00D50A1B">
      <w:pPr>
        <w:tabs>
          <w:tab w:val="num" w:pos="1437"/>
        </w:tabs>
        <w:spacing w:line="480" w:lineRule="auto"/>
        <w:jc w:val="both"/>
        <w:rPr>
          <w:rFonts w:ascii="Arial" w:hAnsi="Arial" w:cs="Arial"/>
          <w:lang w:val="en-GB"/>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 xml:space="preserve">   BARBOSA-CÁNOVAS Y VEGA-MERCADO, Deshidratación de Alimentos. Editorial Acribia, Zaragoza – España, 2000.</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 xml:space="preserve">   BARREIRO JOSÉ, Tercer taller Iberoamericano sobre envases y embalajes para alimentos. Vida útil de ali</w:t>
      </w:r>
      <w:r>
        <w:rPr>
          <w:rFonts w:ascii="Arial" w:hAnsi="Arial" w:cs="Arial"/>
          <w:lang w:val="es-EC"/>
        </w:rPr>
        <w:t>mentos envasados. Valencia-España,  16 – 18 de Octubre 1995.</w:t>
      </w: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 xml:space="preserve">   CONNELL,J, Control de la calidad del pescado. Editorial Acribia, Zaragoza – España, 1978.</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 xml:space="preserve">   CORPEI-CBI PROJECT, Tilapia: Perfil del Producto. Septiembre 2001.</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 xml:space="preserve">   Conservación de Pescado y B</w:t>
      </w:r>
      <w:r>
        <w:rPr>
          <w:rFonts w:ascii="Arial" w:hAnsi="Arial" w:cs="Arial"/>
          <w:lang w:val="es-EC"/>
        </w:rPr>
        <w:t xml:space="preserve">arcos.  </w:t>
      </w:r>
      <w:hyperlink r:id="rId37" w:history="1">
        <w:r>
          <w:rPr>
            <w:rStyle w:val="Hipervnculo"/>
            <w:rFonts w:ascii="Arial" w:hAnsi="Arial" w:cs="Arial"/>
            <w:lang w:val="es-EC"/>
          </w:rPr>
          <w:t>http://www.atexport.com/pagesp/info/pescado.htm</w:t>
        </w:r>
      </w:hyperlink>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CHIRALT, A.; SERRANO, C.; et al.  Prácticas de Físico-Química de alimentos. Departamento de Tecnología de Alimentos; Universidad Polit</w:t>
      </w:r>
      <w:r>
        <w:rPr>
          <w:rFonts w:ascii="Arial" w:hAnsi="Arial" w:cs="Arial"/>
          <w:lang w:val="es-EC"/>
        </w:rPr>
        <w:t>écnica de Valencia, 1999.</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n-US"/>
        </w:rPr>
        <w:t xml:space="preserve">DONSI, G., FERRARI, G., Y MATTEO, P, Utilization of combined processes in freeze-drying of Shrimps. </w:t>
      </w:r>
      <w:r>
        <w:rPr>
          <w:rFonts w:ascii="Arial" w:hAnsi="Arial" w:cs="Arial"/>
          <w:lang w:val="es-EC"/>
        </w:rPr>
        <w:t>Trans IchemE, Volumen 79, Parte C, Pags 152 – 159. Universidad de Salermo, Departamento de química e ingeniería en alimentos, Fis</w:t>
      </w:r>
      <w:r>
        <w:rPr>
          <w:rFonts w:ascii="Arial" w:hAnsi="Arial" w:cs="Arial"/>
          <w:lang w:val="es-EC"/>
        </w:rPr>
        <w:t>ciano, Italia, 2001.</w:t>
      </w: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DESROSIER, NORMAN; Conservación de Alimentos. Editorial Continental. México, 2000.</w:t>
      </w:r>
    </w:p>
    <w:p w:rsidR="00000000" w:rsidRDefault="00D50A1B">
      <w:pPr>
        <w:tabs>
          <w:tab w:val="num" w:pos="1437"/>
        </w:tabs>
        <w:spacing w:line="480" w:lineRule="auto"/>
        <w:ind w:left="360"/>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n-US"/>
        </w:rPr>
      </w:pPr>
      <w:r>
        <w:rPr>
          <w:rFonts w:ascii="Arial" w:hAnsi="Arial" w:cs="Arial"/>
          <w:lang w:val="en-US"/>
        </w:rPr>
        <w:t xml:space="preserve">FITO, P., CHIRALT, A, An Update on Vacuum Osmotic Dehydration, pags 351 – 373. </w:t>
      </w:r>
      <w:r>
        <w:rPr>
          <w:rFonts w:ascii="Arial" w:hAnsi="Arial" w:cs="Arial"/>
          <w:lang w:val="es-EC"/>
        </w:rPr>
        <w:t>Universidad Politécnica de Valencia, Departamento de Tecnología en Alime</w:t>
      </w:r>
      <w:r>
        <w:rPr>
          <w:rFonts w:ascii="Arial" w:hAnsi="Arial" w:cs="Arial"/>
          <w:lang w:val="es-EC"/>
        </w:rPr>
        <w:t xml:space="preserve">ntos. </w:t>
      </w:r>
      <w:r>
        <w:rPr>
          <w:rFonts w:ascii="Arial" w:hAnsi="Arial" w:cs="Arial"/>
          <w:lang w:val="en-US"/>
        </w:rPr>
        <w:t xml:space="preserve">Valencia, España. </w:t>
      </w:r>
    </w:p>
    <w:p w:rsidR="00000000" w:rsidRDefault="00D50A1B">
      <w:pPr>
        <w:tabs>
          <w:tab w:val="num" w:pos="1437"/>
        </w:tabs>
        <w:spacing w:line="480" w:lineRule="auto"/>
        <w:jc w:val="both"/>
        <w:rPr>
          <w:rFonts w:ascii="Arial" w:hAnsi="Arial" w:cs="Arial"/>
          <w:lang w:val="en-US"/>
        </w:rPr>
      </w:pPr>
    </w:p>
    <w:p w:rsidR="00000000" w:rsidRDefault="00D50A1B">
      <w:pPr>
        <w:numPr>
          <w:ilvl w:val="0"/>
          <w:numId w:val="16"/>
        </w:numPr>
        <w:tabs>
          <w:tab w:val="num" w:pos="540"/>
          <w:tab w:val="num" w:pos="1437"/>
        </w:tabs>
        <w:spacing w:line="480" w:lineRule="auto"/>
        <w:jc w:val="both"/>
        <w:rPr>
          <w:rFonts w:ascii="Arial" w:hAnsi="Arial" w:cs="Arial"/>
          <w:lang w:val="en-US"/>
        </w:rPr>
      </w:pPr>
      <w:r>
        <w:rPr>
          <w:rFonts w:ascii="Arial" w:hAnsi="Arial" w:cs="Arial"/>
          <w:lang w:val="en-US"/>
        </w:rPr>
        <w:t>GOULD, G.W. Mechanisms of Action of Food Preservation Procedures, Londres: Elsevier Applied Science, 1989.</w:t>
      </w:r>
    </w:p>
    <w:p w:rsidR="00000000" w:rsidRDefault="00D50A1B">
      <w:pPr>
        <w:tabs>
          <w:tab w:val="num" w:pos="1437"/>
        </w:tabs>
        <w:spacing w:line="480" w:lineRule="auto"/>
        <w:jc w:val="both"/>
        <w:rPr>
          <w:rFonts w:ascii="Arial" w:hAnsi="Arial" w:cs="Arial"/>
          <w:lang w:val="en-US"/>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GRUDA, Z; POSTOLSKI, J; Tecnología de la Congelación de los Alimentos. Editorial Acribia. Zaragoza – España, 1998.</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n-US"/>
        </w:rPr>
        <w:t>GUILBE</w:t>
      </w:r>
      <w:r>
        <w:rPr>
          <w:rFonts w:ascii="Arial" w:hAnsi="Arial" w:cs="Arial"/>
          <w:lang w:val="en-US"/>
        </w:rPr>
        <w:t xml:space="preserve">RT, S.; GONTARD, N; RAOULT-WACK; Superficial Edible Films and Osmotic Dehydration: Application of Hurdle Technology without Affecting the Food Integrity, pags 305 – 319. </w:t>
      </w:r>
      <w:r>
        <w:rPr>
          <w:rFonts w:ascii="Arial" w:hAnsi="Arial" w:cs="Arial"/>
          <w:lang w:val="es-EC"/>
        </w:rPr>
        <w:t>Francia.</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HUET, MARCEL. Tratado de Piscicultura. Tercera edición. Editorial Mundiprens</w:t>
      </w:r>
      <w:r>
        <w:rPr>
          <w:rFonts w:ascii="Arial" w:hAnsi="Arial" w:cs="Arial"/>
          <w:lang w:val="es-EC"/>
        </w:rPr>
        <w:t>a. Madrid – España, 1983</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 xml:space="preserve">HUSS, H., Aseguramiento de la Calidad de los Productos Pesqueros. FAO Documento Técnico de Pesca N° 334. Roma, FAO. 1997. </w:t>
      </w: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HUSS, H., El pescado fresco: Su calidad y cambios en su calidad. FAO Documento Técnico de Pesca N° 348. Rom</w:t>
      </w:r>
      <w:r>
        <w:rPr>
          <w:rFonts w:ascii="Arial" w:hAnsi="Arial" w:cs="Arial"/>
          <w:lang w:val="es-EC"/>
        </w:rPr>
        <w:t xml:space="preserve">a, FAO. 1998.    </w:t>
      </w:r>
      <w:hyperlink r:id="rId38" w:history="1">
        <w:r>
          <w:rPr>
            <w:rStyle w:val="Hipervnculo"/>
            <w:rFonts w:ascii="Arial" w:hAnsi="Arial" w:cs="Arial"/>
            <w:lang w:val="es-EC"/>
          </w:rPr>
          <w:t>http://www.fao.org/DOCREP/V7180S/v7180s/v7180s00.htm#Contents</w:t>
        </w:r>
      </w:hyperlink>
    </w:p>
    <w:p w:rsidR="00000000" w:rsidRDefault="00D50A1B">
      <w:pPr>
        <w:tabs>
          <w:tab w:val="num" w:pos="1437"/>
        </w:tabs>
        <w:spacing w:line="480" w:lineRule="auto"/>
        <w:ind w:left="360"/>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ICMSF, Ecología Microbiana de los Alimentos. Editorial Acribia. Zaragoza – España, 1980.</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n-US"/>
        </w:rPr>
      </w:pPr>
      <w:r>
        <w:rPr>
          <w:rFonts w:ascii="Arial" w:hAnsi="Arial" w:cs="Arial"/>
          <w:lang w:val="en-US"/>
        </w:rPr>
        <w:t>IGOE, R</w:t>
      </w:r>
      <w:r>
        <w:rPr>
          <w:rFonts w:ascii="Arial" w:hAnsi="Arial" w:cs="Arial"/>
          <w:lang w:val="en-US"/>
        </w:rPr>
        <w:t>OBERT, Dictionary of Food Ingredients.</w:t>
      </w:r>
    </w:p>
    <w:p w:rsidR="00000000" w:rsidRDefault="00D50A1B">
      <w:pPr>
        <w:tabs>
          <w:tab w:val="num" w:pos="1437"/>
        </w:tabs>
        <w:spacing w:line="480" w:lineRule="auto"/>
        <w:jc w:val="both"/>
        <w:rPr>
          <w:rFonts w:ascii="Arial" w:hAnsi="Arial" w:cs="Arial"/>
          <w:lang w:val="en-US"/>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n-US"/>
        </w:rPr>
        <w:t xml:space="preserve">JONSDOTTIR, S. Quality Issues in the Fish Industry.- Quality index method and TQM system. Editores: R. Olafsson y A.H. Ingthorsson. </w:t>
      </w:r>
      <w:r>
        <w:rPr>
          <w:rFonts w:ascii="Arial" w:hAnsi="Arial" w:cs="Arial"/>
          <w:lang w:val="es-EC"/>
        </w:rPr>
        <w:t>Oficina de Investigación, Universidad del Iceland.</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n-US"/>
        </w:rPr>
      </w:pPr>
      <w:r>
        <w:rPr>
          <w:rFonts w:ascii="Arial" w:hAnsi="Arial" w:cs="Arial"/>
          <w:lang w:val="en-US"/>
        </w:rPr>
        <w:t>KILCAST, DAVID; SUBRAMANIAM, PER</w:t>
      </w:r>
      <w:r>
        <w:rPr>
          <w:rFonts w:ascii="Arial" w:hAnsi="Arial" w:cs="Arial"/>
          <w:lang w:val="en-US"/>
        </w:rPr>
        <w:t>SIS. The Stability and Shelf-Life of Food. Woodhead Publishing Limited, Cambridge-England, 2000.</w:t>
      </w:r>
    </w:p>
    <w:p w:rsidR="00000000" w:rsidRDefault="00D50A1B">
      <w:pPr>
        <w:tabs>
          <w:tab w:val="num" w:pos="1437"/>
        </w:tabs>
        <w:spacing w:line="480" w:lineRule="auto"/>
        <w:jc w:val="both"/>
        <w:rPr>
          <w:rFonts w:ascii="Arial" w:hAnsi="Arial" w:cs="Arial"/>
          <w:lang w:val="en-US"/>
        </w:rPr>
      </w:pPr>
    </w:p>
    <w:p w:rsidR="00000000" w:rsidRDefault="00D50A1B">
      <w:pPr>
        <w:numPr>
          <w:ilvl w:val="0"/>
          <w:numId w:val="16"/>
        </w:numPr>
        <w:tabs>
          <w:tab w:val="num" w:pos="540"/>
          <w:tab w:val="num" w:pos="1437"/>
        </w:tabs>
        <w:spacing w:line="480" w:lineRule="auto"/>
        <w:jc w:val="both"/>
        <w:rPr>
          <w:rFonts w:ascii="Arial" w:hAnsi="Arial" w:cs="Arial"/>
          <w:lang w:val="en-US"/>
        </w:rPr>
      </w:pPr>
      <w:r>
        <w:rPr>
          <w:rFonts w:ascii="Arial" w:hAnsi="Arial" w:cs="Arial"/>
          <w:lang w:val="en-US"/>
        </w:rPr>
        <w:t>KRAMER, A.; TWIGG, B.; Quality Control for the Food Industry, Volumen 1. The AVI Publishing Company, Inc. Conecticut, 1980.</w:t>
      </w:r>
    </w:p>
    <w:p w:rsidR="00000000" w:rsidRDefault="00D50A1B">
      <w:pPr>
        <w:tabs>
          <w:tab w:val="num" w:pos="1437"/>
        </w:tabs>
        <w:spacing w:line="480" w:lineRule="auto"/>
        <w:jc w:val="both"/>
        <w:rPr>
          <w:rFonts w:ascii="Arial" w:hAnsi="Arial" w:cs="Arial"/>
          <w:lang w:val="en-US"/>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n-US"/>
        </w:rPr>
        <w:t>LABUSA, THEODORE,  Moisture Sorpt</w:t>
      </w:r>
      <w:r>
        <w:rPr>
          <w:rFonts w:ascii="Arial" w:hAnsi="Arial" w:cs="Arial"/>
          <w:lang w:val="en-US"/>
        </w:rPr>
        <w:t xml:space="preserve">ion: Practical aspects of isotherm measurement and use. American Association of Cereal Chemists. </w:t>
      </w:r>
      <w:r>
        <w:rPr>
          <w:rFonts w:ascii="Arial" w:hAnsi="Arial" w:cs="Arial"/>
          <w:lang w:val="es-EC"/>
        </w:rPr>
        <w:t>Minnesota, 1984.</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n-US"/>
        </w:rPr>
      </w:pPr>
      <w:r>
        <w:rPr>
          <w:rFonts w:ascii="Arial" w:hAnsi="Arial" w:cs="Arial"/>
          <w:lang w:val="es-EC"/>
        </w:rPr>
        <w:t xml:space="preserve">LARRAÑAGA, I.; CARBALLO, J.; Control e Higiene de los Alimentos. </w:t>
      </w:r>
      <w:r>
        <w:rPr>
          <w:rFonts w:ascii="Arial" w:hAnsi="Arial" w:cs="Arial"/>
          <w:lang w:val="en-GB"/>
        </w:rPr>
        <w:t xml:space="preserve">Editorial Mc. Graw Hill. </w:t>
      </w:r>
      <w:r>
        <w:rPr>
          <w:rFonts w:ascii="Arial" w:hAnsi="Arial" w:cs="Arial"/>
          <w:lang w:val="en-US"/>
        </w:rPr>
        <w:t>España, 1998.</w:t>
      </w:r>
    </w:p>
    <w:p w:rsidR="00000000" w:rsidRDefault="00D50A1B">
      <w:pPr>
        <w:tabs>
          <w:tab w:val="num" w:pos="1437"/>
        </w:tabs>
        <w:spacing w:line="480" w:lineRule="auto"/>
        <w:jc w:val="both"/>
        <w:rPr>
          <w:rFonts w:ascii="Arial" w:hAnsi="Arial" w:cs="Arial"/>
          <w:lang w:val="en-US"/>
        </w:rPr>
      </w:pPr>
    </w:p>
    <w:p w:rsidR="00000000" w:rsidRDefault="00D50A1B">
      <w:pPr>
        <w:numPr>
          <w:ilvl w:val="0"/>
          <w:numId w:val="16"/>
        </w:numPr>
        <w:tabs>
          <w:tab w:val="num" w:pos="540"/>
          <w:tab w:val="num" w:pos="1437"/>
        </w:tabs>
        <w:spacing w:line="480" w:lineRule="auto"/>
        <w:jc w:val="both"/>
        <w:rPr>
          <w:rFonts w:ascii="Arial" w:hAnsi="Arial" w:cs="Arial"/>
          <w:lang w:val="en-GB"/>
        </w:rPr>
      </w:pPr>
      <w:r>
        <w:rPr>
          <w:rFonts w:ascii="Arial" w:hAnsi="Arial" w:cs="Arial"/>
          <w:lang w:val="en-US"/>
        </w:rPr>
        <w:t>LEINSTER, L.; GOULD, G.; Hurdle Tech</w:t>
      </w:r>
      <w:r>
        <w:rPr>
          <w:rFonts w:ascii="Arial" w:hAnsi="Arial" w:cs="Arial"/>
          <w:lang w:val="en-US"/>
        </w:rPr>
        <w:t>nologies. Combination Treatments for Food Stability, Safety and Quality. Kluwer Academic/Plenum Publisher. New York – USA, 2002.</w:t>
      </w:r>
    </w:p>
    <w:p w:rsidR="00000000" w:rsidRDefault="00D50A1B">
      <w:pPr>
        <w:tabs>
          <w:tab w:val="num" w:pos="1437"/>
        </w:tabs>
        <w:spacing w:line="480" w:lineRule="auto"/>
        <w:jc w:val="both"/>
        <w:rPr>
          <w:rFonts w:ascii="Arial" w:hAnsi="Arial" w:cs="Arial"/>
          <w:lang w:val="en-GB"/>
        </w:rPr>
      </w:pPr>
    </w:p>
    <w:p w:rsidR="00000000" w:rsidRDefault="00D50A1B">
      <w:pPr>
        <w:numPr>
          <w:ilvl w:val="0"/>
          <w:numId w:val="16"/>
        </w:numPr>
        <w:tabs>
          <w:tab w:val="num" w:pos="1437"/>
        </w:tabs>
        <w:spacing w:line="480" w:lineRule="auto"/>
        <w:jc w:val="both"/>
        <w:rPr>
          <w:rFonts w:ascii="Arial" w:hAnsi="Arial" w:cs="Arial"/>
          <w:lang w:val="en-GB"/>
        </w:rPr>
      </w:pPr>
      <w:r>
        <w:rPr>
          <w:rFonts w:ascii="Arial" w:hAnsi="Arial" w:cs="Arial"/>
          <w:lang w:val="en-GB"/>
        </w:rPr>
        <w:t>LERICI, C.R.; PINNAVALA, G.; DALLA, M.; BARTOLUCCI, L.; Osmotic Dehydration of Fruits: Influence of Osmotic Agents on Drying B</w:t>
      </w:r>
      <w:r>
        <w:rPr>
          <w:rFonts w:ascii="Arial" w:hAnsi="Arial" w:cs="Arial"/>
          <w:lang w:val="en-GB"/>
        </w:rPr>
        <w:t xml:space="preserve">ehavior and Product Quality. Journal of food science, Volumen 50, pags 1217 – 1219, 1985. </w:t>
      </w:r>
    </w:p>
    <w:p w:rsidR="00000000" w:rsidRDefault="00D50A1B">
      <w:pPr>
        <w:tabs>
          <w:tab w:val="num" w:pos="1437"/>
        </w:tabs>
        <w:spacing w:line="480" w:lineRule="auto"/>
        <w:jc w:val="both"/>
        <w:rPr>
          <w:rFonts w:ascii="Arial" w:hAnsi="Arial" w:cs="Arial"/>
          <w:lang w:val="en-GB"/>
        </w:rPr>
      </w:pPr>
    </w:p>
    <w:p w:rsidR="00000000" w:rsidRDefault="00D50A1B">
      <w:pPr>
        <w:numPr>
          <w:ilvl w:val="0"/>
          <w:numId w:val="16"/>
        </w:numPr>
        <w:tabs>
          <w:tab w:val="num" w:pos="540"/>
          <w:tab w:val="num" w:pos="1437"/>
        </w:tabs>
        <w:spacing w:line="480" w:lineRule="auto"/>
        <w:jc w:val="both"/>
        <w:rPr>
          <w:rFonts w:ascii="Arial" w:hAnsi="Arial" w:cs="Arial"/>
          <w:lang w:val="en-GB"/>
        </w:rPr>
      </w:pPr>
      <w:r>
        <w:rPr>
          <w:rFonts w:ascii="Arial" w:hAnsi="Arial" w:cs="Arial"/>
          <w:lang w:val="en-US"/>
        </w:rPr>
        <w:t xml:space="preserve">LOMBARD, G.; WEINERT, A.; MINNAAR, A.; TAYLOR, J.; Preservation of South African Steamed Bread Using Hurdle Technology, </w:t>
      </w:r>
      <w:r>
        <w:rPr>
          <w:rFonts w:ascii="Arial" w:hAnsi="Arial" w:cs="Arial"/>
          <w:lang w:val="en-GB"/>
        </w:rPr>
        <w:t>Pags 112 – 118. Pretoria – Suráfrica, 1999.</w:t>
      </w:r>
    </w:p>
    <w:p w:rsidR="00000000" w:rsidRDefault="00D50A1B">
      <w:pPr>
        <w:tabs>
          <w:tab w:val="num" w:pos="1437"/>
        </w:tabs>
        <w:spacing w:line="480" w:lineRule="auto"/>
        <w:jc w:val="both"/>
        <w:rPr>
          <w:rFonts w:ascii="Arial" w:hAnsi="Arial" w:cs="Arial"/>
          <w:lang w:val="en-GB"/>
        </w:rPr>
      </w:pPr>
    </w:p>
    <w:p w:rsidR="00000000" w:rsidRDefault="00D50A1B">
      <w:pPr>
        <w:numPr>
          <w:ilvl w:val="0"/>
          <w:numId w:val="16"/>
        </w:numPr>
        <w:tabs>
          <w:tab w:val="num" w:pos="540"/>
          <w:tab w:val="num" w:pos="1437"/>
        </w:tabs>
        <w:spacing w:line="480" w:lineRule="auto"/>
        <w:jc w:val="both"/>
        <w:rPr>
          <w:rFonts w:ascii="Arial" w:hAnsi="Arial" w:cs="Arial"/>
          <w:lang w:val="en-US"/>
        </w:rPr>
      </w:pPr>
      <w:r>
        <w:rPr>
          <w:rFonts w:ascii="Arial" w:hAnsi="Arial" w:cs="Arial"/>
          <w:lang w:val="en-GB"/>
        </w:rPr>
        <w:t>MEDINA, VIVANCO, SOBRAL, HUBINGER, Osmotic dehydration of tilapia fillets in limited volume of ternary solutions. Chemical Engeneering Journal, Volumen 86, pags 199 – 205,  2002.</w:t>
      </w:r>
    </w:p>
    <w:p w:rsidR="00000000" w:rsidRDefault="00D50A1B">
      <w:pPr>
        <w:tabs>
          <w:tab w:val="num" w:pos="1437"/>
        </w:tabs>
        <w:spacing w:line="480" w:lineRule="auto"/>
        <w:jc w:val="both"/>
        <w:rPr>
          <w:rFonts w:ascii="Arial" w:hAnsi="Arial" w:cs="Arial"/>
          <w:lang w:val="en-US"/>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MULTON, J.; LEPATRE, F, Aditivos y auxiliares de fabricación en las industr</w:t>
      </w:r>
      <w:r>
        <w:rPr>
          <w:rFonts w:ascii="Arial" w:hAnsi="Arial" w:cs="Arial"/>
          <w:lang w:val="es-EC"/>
        </w:rPr>
        <w:t>ias agroalimentarias. Editorial Acribia. Zaragoza – España, 1988.</w:t>
      </w:r>
    </w:p>
    <w:p w:rsidR="00000000" w:rsidRDefault="00D50A1B">
      <w:pPr>
        <w:tabs>
          <w:tab w:val="num" w:pos="1437"/>
        </w:tabs>
        <w:spacing w:line="480" w:lineRule="auto"/>
        <w:jc w:val="both"/>
        <w:rPr>
          <w:rFonts w:ascii="Arial" w:hAnsi="Arial" w:cs="Arial"/>
          <w:lang w:val="es-EC"/>
        </w:rPr>
      </w:pPr>
    </w:p>
    <w:p w:rsidR="00000000" w:rsidRDefault="00D50A1B">
      <w:pPr>
        <w:numPr>
          <w:ilvl w:val="0"/>
          <w:numId w:val="16"/>
        </w:numPr>
        <w:tabs>
          <w:tab w:val="num" w:pos="540"/>
          <w:tab w:val="num" w:pos="1437"/>
        </w:tabs>
        <w:spacing w:line="480" w:lineRule="auto"/>
        <w:jc w:val="both"/>
        <w:rPr>
          <w:rFonts w:ascii="Arial" w:hAnsi="Arial" w:cs="Arial"/>
          <w:lang w:val="es-EC"/>
        </w:rPr>
      </w:pPr>
      <w:r>
        <w:rPr>
          <w:rFonts w:ascii="Arial" w:hAnsi="Arial" w:cs="Arial"/>
          <w:lang w:val="es-EC"/>
        </w:rPr>
        <w:t>Obtención de fruta deshidratada.</w:t>
      </w:r>
    </w:p>
    <w:p w:rsidR="00000000" w:rsidRDefault="00D50A1B">
      <w:pPr>
        <w:spacing w:line="480" w:lineRule="auto"/>
        <w:ind w:left="708"/>
        <w:jc w:val="both"/>
        <w:rPr>
          <w:rFonts w:ascii="Arial" w:hAnsi="Arial" w:cs="Arial"/>
          <w:lang w:val="en-US"/>
        </w:rPr>
      </w:pPr>
      <w:hyperlink r:id="rId39" w:history="1">
        <w:r>
          <w:rPr>
            <w:rStyle w:val="Hipervnculo"/>
            <w:rFonts w:ascii="Arial" w:hAnsi="Arial" w:cs="Arial"/>
            <w:lang w:val="en-US"/>
          </w:rPr>
          <w:t>http://www.virtual.unal.edu.co/cursos/agronomia/71180/teoria/obfrudes</w:t>
        </w:r>
      </w:hyperlink>
      <w:r>
        <w:rPr>
          <w:rFonts w:ascii="Arial" w:hAnsi="Arial" w:cs="Arial"/>
          <w:lang w:val="en-US"/>
        </w:rPr>
        <w:t xml:space="preserve">  /p1.htm.</w:t>
      </w:r>
    </w:p>
    <w:p w:rsidR="00000000" w:rsidRDefault="00D50A1B">
      <w:pPr>
        <w:spacing w:line="480" w:lineRule="auto"/>
        <w:jc w:val="both"/>
        <w:rPr>
          <w:rFonts w:ascii="Arial" w:hAnsi="Arial" w:cs="Arial"/>
          <w:lang w:val="en-GB"/>
        </w:rPr>
      </w:pPr>
    </w:p>
    <w:p w:rsidR="00000000" w:rsidRDefault="00D50A1B">
      <w:pPr>
        <w:numPr>
          <w:ilvl w:val="0"/>
          <w:numId w:val="16"/>
        </w:numPr>
        <w:spacing w:line="480" w:lineRule="auto"/>
        <w:jc w:val="both"/>
        <w:rPr>
          <w:rFonts w:ascii="Arial" w:hAnsi="Arial" w:cs="Arial"/>
          <w:lang w:val="en-GB"/>
        </w:rPr>
      </w:pPr>
      <w:r>
        <w:rPr>
          <w:rFonts w:ascii="Arial" w:hAnsi="Arial" w:cs="Arial"/>
          <w:lang w:val="es-EC"/>
        </w:rPr>
        <w:t xml:space="preserve">SHARMA, MULVANY, RIZVI; Ingeniería de Alimentos. Operaciones Unitarias y prácticas de laboratorio. </w:t>
      </w:r>
      <w:r>
        <w:rPr>
          <w:rFonts w:ascii="Arial" w:hAnsi="Arial" w:cs="Arial"/>
          <w:lang w:val="en-GB"/>
        </w:rPr>
        <w:t>Editorial Limusa Wiley.</w:t>
      </w:r>
    </w:p>
    <w:p w:rsidR="00000000" w:rsidRDefault="00D50A1B">
      <w:pPr>
        <w:spacing w:line="480" w:lineRule="auto"/>
        <w:ind w:left="360"/>
        <w:jc w:val="both"/>
        <w:rPr>
          <w:rFonts w:ascii="Arial" w:hAnsi="Arial" w:cs="Arial"/>
          <w:lang w:val="en-GB"/>
        </w:rPr>
      </w:pPr>
    </w:p>
    <w:p w:rsidR="00000000" w:rsidRDefault="00D50A1B">
      <w:pPr>
        <w:numPr>
          <w:ilvl w:val="0"/>
          <w:numId w:val="16"/>
        </w:numPr>
        <w:tabs>
          <w:tab w:val="num" w:pos="1437"/>
        </w:tabs>
        <w:spacing w:line="480" w:lineRule="auto"/>
        <w:jc w:val="both"/>
        <w:rPr>
          <w:rFonts w:ascii="Arial" w:hAnsi="Arial" w:cs="Arial"/>
          <w:lang w:val="en-GB"/>
        </w:rPr>
      </w:pPr>
      <w:r>
        <w:rPr>
          <w:rFonts w:ascii="Arial" w:hAnsi="Arial" w:cs="Arial"/>
          <w:lang w:val="en-GB"/>
        </w:rPr>
        <w:t xml:space="preserve">TELSIS, MURARI, YAMASHITA; Diffusion coefficients during osmotic dehydration of tomatoes in ternary solutions. Chemical </w:t>
      </w:r>
      <w:r>
        <w:rPr>
          <w:rFonts w:ascii="Arial" w:hAnsi="Arial" w:cs="Arial"/>
          <w:lang w:val="en-GB"/>
        </w:rPr>
        <w:t>Engineering Journal of Food Science, volumen 86, pags 199 – 205, 2004.</w:t>
      </w:r>
    </w:p>
    <w:p w:rsidR="00000000" w:rsidRDefault="00D50A1B">
      <w:pPr>
        <w:pStyle w:val="Sangra2detindependiente"/>
        <w:tabs>
          <w:tab w:val="num" w:pos="540"/>
        </w:tabs>
        <w:ind w:left="540" w:hanging="540"/>
        <w:rPr>
          <w:rFonts w:ascii="Arial" w:hAnsi="Arial" w:cs="Arial"/>
          <w:lang w:val="en-GB"/>
        </w:rPr>
      </w:pPr>
    </w:p>
    <w:p w:rsidR="00000000" w:rsidRDefault="00D50A1B">
      <w:pPr>
        <w:pStyle w:val="Sangra2detindependiente"/>
        <w:tabs>
          <w:tab w:val="num" w:pos="540"/>
        </w:tabs>
        <w:ind w:left="540" w:hanging="540"/>
        <w:rPr>
          <w:rFonts w:ascii="Arial" w:hAnsi="Arial" w:cs="Arial"/>
          <w:lang w:val="en-GB"/>
        </w:rPr>
      </w:pPr>
    </w:p>
    <w:p w:rsidR="00000000" w:rsidRDefault="00D50A1B">
      <w:pPr>
        <w:pStyle w:val="Sangra2detindependiente"/>
        <w:tabs>
          <w:tab w:val="num" w:pos="540"/>
        </w:tabs>
        <w:ind w:left="540" w:hanging="540"/>
        <w:rPr>
          <w:rFonts w:ascii="Arial" w:hAnsi="Arial" w:cs="Arial"/>
          <w:lang w:val="en-GB"/>
        </w:rPr>
      </w:pPr>
    </w:p>
    <w:p w:rsidR="00000000" w:rsidRDefault="00D50A1B">
      <w:pPr>
        <w:pStyle w:val="Sangra2detindependiente"/>
        <w:tabs>
          <w:tab w:val="num" w:pos="540"/>
        </w:tabs>
        <w:ind w:left="540" w:hanging="540"/>
        <w:rPr>
          <w:rFonts w:ascii="Arial" w:hAnsi="Arial" w:cs="Arial"/>
          <w:lang w:val="en-GB"/>
        </w:rPr>
      </w:pPr>
    </w:p>
    <w:p w:rsidR="00000000" w:rsidRDefault="00D50A1B">
      <w:pPr>
        <w:pStyle w:val="Sangra2detindependiente"/>
        <w:tabs>
          <w:tab w:val="num" w:pos="540"/>
        </w:tabs>
        <w:ind w:left="540" w:hanging="540"/>
        <w:rPr>
          <w:rFonts w:ascii="Arial" w:hAnsi="Arial" w:cs="Arial"/>
          <w:lang w:val="en-GB"/>
        </w:rPr>
      </w:pPr>
    </w:p>
    <w:p w:rsidR="00000000" w:rsidRDefault="00D50A1B">
      <w:pPr>
        <w:pStyle w:val="Sangra2detindependiente"/>
        <w:tabs>
          <w:tab w:val="num" w:pos="540"/>
        </w:tabs>
        <w:ind w:left="540" w:hanging="540"/>
        <w:rPr>
          <w:rFonts w:ascii="Arial" w:hAnsi="Arial" w:cs="Arial"/>
          <w:lang w:val="en-GB"/>
        </w:rPr>
      </w:pPr>
    </w:p>
    <w:p w:rsidR="00000000" w:rsidRDefault="00D50A1B">
      <w:pPr>
        <w:pStyle w:val="Sangra2detindependiente"/>
        <w:tabs>
          <w:tab w:val="num" w:pos="540"/>
        </w:tabs>
        <w:ind w:left="540" w:hanging="540"/>
        <w:rPr>
          <w:rFonts w:ascii="Arial" w:hAnsi="Arial" w:cs="Arial"/>
          <w:lang w:val="en-GB"/>
        </w:rPr>
      </w:pPr>
    </w:p>
    <w:p w:rsidR="00000000" w:rsidRDefault="00D50A1B">
      <w:pPr>
        <w:pStyle w:val="Sangra2detindependiente"/>
        <w:rPr>
          <w:rFonts w:ascii="Arial" w:hAnsi="Arial" w:cs="Arial"/>
          <w:lang w:val="en-GB"/>
        </w:rPr>
      </w:pPr>
    </w:p>
    <w:p w:rsidR="00000000" w:rsidRDefault="00D50A1B">
      <w:pPr>
        <w:pStyle w:val="Sangra2detindependiente"/>
        <w:rPr>
          <w:rFonts w:ascii="Arial" w:hAnsi="Arial" w:cs="Arial"/>
          <w:lang w:val="en-GB"/>
        </w:rPr>
      </w:pPr>
    </w:p>
    <w:p w:rsidR="00000000" w:rsidRDefault="00D50A1B">
      <w:pPr>
        <w:pStyle w:val="Sangra2detindependiente"/>
        <w:rPr>
          <w:rFonts w:ascii="Arial" w:hAnsi="Arial" w:cs="Arial"/>
          <w:lang w:val="en-GB"/>
        </w:rPr>
      </w:pPr>
    </w:p>
    <w:p w:rsidR="00000000" w:rsidRDefault="00D50A1B">
      <w:pPr>
        <w:pStyle w:val="Sangra2detindependiente"/>
        <w:rPr>
          <w:rFonts w:ascii="Arial" w:hAnsi="Arial" w:cs="Arial"/>
          <w:lang w:val="en-GB"/>
        </w:rPr>
      </w:pPr>
    </w:p>
    <w:p w:rsidR="00000000" w:rsidRDefault="00D50A1B">
      <w:pPr>
        <w:pStyle w:val="Sangra2detindependiente"/>
        <w:rPr>
          <w:rFonts w:ascii="Arial" w:hAnsi="Arial" w:cs="Arial"/>
          <w:lang w:val="en-GB"/>
        </w:rPr>
      </w:pPr>
    </w:p>
    <w:p w:rsidR="00000000" w:rsidRDefault="00D50A1B">
      <w:pPr>
        <w:pStyle w:val="Sangra2detindependiente"/>
        <w:rPr>
          <w:rFonts w:ascii="Arial" w:hAnsi="Arial" w:cs="Arial"/>
          <w:lang w:val="en-GB"/>
        </w:rPr>
      </w:pPr>
    </w:p>
    <w:p w:rsidR="00000000" w:rsidRDefault="00D50A1B">
      <w:pPr>
        <w:pStyle w:val="Sangra2detindependiente"/>
        <w:ind w:left="708"/>
        <w:rPr>
          <w:rFonts w:ascii="Arial" w:hAnsi="Arial" w:cs="Arial"/>
          <w:lang w:val="en-GB"/>
        </w:rPr>
      </w:pPr>
      <w:r>
        <w:rPr>
          <w:rFonts w:ascii="Arial" w:hAnsi="Arial" w:cs="Arial"/>
          <w:lang w:val="en-GB"/>
        </w:rPr>
        <w:t xml:space="preserve"> </w:t>
      </w:r>
    </w:p>
    <w:p w:rsidR="00000000" w:rsidRDefault="00D50A1B">
      <w:pPr>
        <w:rPr>
          <w:rFonts w:ascii="Arial" w:hAnsi="Arial" w:cs="Arial"/>
          <w:lang w:val="en-GB"/>
        </w:rPr>
      </w:pPr>
    </w:p>
    <w:p w:rsidR="00000000" w:rsidRDefault="00D50A1B">
      <w:pPr>
        <w:rPr>
          <w:rFonts w:ascii="Arial" w:hAnsi="Arial" w:cs="Arial"/>
          <w:lang w:val="en-GB"/>
        </w:rPr>
      </w:pPr>
    </w:p>
    <w:p w:rsidR="00000000" w:rsidRDefault="00D50A1B">
      <w:pPr>
        <w:rPr>
          <w:rFonts w:ascii="Arial" w:hAnsi="Arial" w:cs="Arial"/>
          <w:lang w:val="en-GB"/>
        </w:rPr>
      </w:pPr>
    </w:p>
    <w:p w:rsidR="00000000" w:rsidRDefault="00D50A1B">
      <w:pPr>
        <w:pStyle w:val="Sangra2detindependiente"/>
        <w:jc w:val="both"/>
        <w:rPr>
          <w:rFonts w:ascii="Arial" w:hAnsi="Arial" w:cs="Arial"/>
          <w:b/>
          <w:bCs/>
          <w:lang w:val="en-GB"/>
        </w:rPr>
      </w:pPr>
    </w:p>
    <w:p w:rsidR="00000000" w:rsidRDefault="00D50A1B">
      <w:pPr>
        <w:pStyle w:val="Sangra2detindependiente"/>
        <w:jc w:val="both"/>
        <w:rPr>
          <w:lang w:val="es-EC"/>
        </w:rPr>
      </w:pPr>
      <w:r>
        <w:rPr>
          <w:lang w:val="en-GB"/>
        </w:rPr>
        <w:tab/>
      </w:r>
      <w:r>
        <w:rPr>
          <w:lang w:val="en-GB"/>
        </w:rPr>
        <w:tab/>
      </w:r>
      <w:r>
        <w:rPr>
          <w:lang w:val="es-EC"/>
        </w:rPr>
        <w:t>Recomendaciones para tesis.</w:t>
      </w:r>
    </w:p>
    <w:p w:rsidR="00000000" w:rsidRDefault="00D50A1B">
      <w:pPr>
        <w:rPr>
          <w:rFonts w:ascii="Arial" w:hAnsi="Arial" w:cs="Arial"/>
          <w:lang w:val="es-EC"/>
        </w:rPr>
      </w:pPr>
    </w:p>
    <w:p w:rsidR="00000000" w:rsidRDefault="00D50A1B">
      <w:pPr>
        <w:spacing w:line="480" w:lineRule="auto"/>
        <w:ind w:left="360"/>
        <w:jc w:val="both"/>
        <w:rPr>
          <w:rFonts w:ascii="Arial" w:hAnsi="Arial" w:cs="Arial"/>
          <w:lang w:val="es-EC"/>
        </w:rPr>
      </w:pPr>
    </w:p>
    <w:p w:rsidR="00000000" w:rsidRDefault="00D50A1B">
      <w:pPr>
        <w:numPr>
          <w:ilvl w:val="1"/>
          <w:numId w:val="14"/>
        </w:numPr>
        <w:tabs>
          <w:tab w:val="clear" w:pos="1440"/>
          <w:tab w:val="num" w:pos="900"/>
        </w:tabs>
        <w:spacing w:line="480" w:lineRule="auto"/>
        <w:ind w:left="900" w:hanging="540"/>
        <w:jc w:val="both"/>
        <w:rPr>
          <w:rFonts w:ascii="Arial" w:hAnsi="Arial" w:cs="Arial"/>
          <w:lang w:val="es-EC"/>
        </w:rPr>
      </w:pPr>
      <w:r>
        <w:rPr>
          <w:rFonts w:ascii="Arial" w:hAnsi="Arial" w:cs="Arial"/>
          <w:lang w:val="es-EC"/>
        </w:rPr>
        <w:t>Desarrollar un diseño experimental con programa computarizado (Minitab) para el estudio de estabilidad de carne de tilapia tratada con</w:t>
      </w:r>
      <w:r>
        <w:rPr>
          <w:rFonts w:ascii="Arial" w:hAnsi="Arial" w:cs="Arial"/>
          <w:lang w:val="es-EC"/>
        </w:rPr>
        <w:t xml:space="preserve"> tecnología de barreras, teniendo como variable de respuesta los días de vida útil y como factores Aw, pH y temperatura, cada uno a varios niveles.</w:t>
      </w:r>
    </w:p>
    <w:p w:rsidR="00000000" w:rsidRDefault="00D50A1B">
      <w:pPr>
        <w:numPr>
          <w:ilvl w:val="1"/>
          <w:numId w:val="14"/>
        </w:numPr>
        <w:tabs>
          <w:tab w:val="clear" w:pos="1440"/>
          <w:tab w:val="num" w:pos="900"/>
        </w:tabs>
        <w:spacing w:line="480" w:lineRule="auto"/>
        <w:ind w:left="900" w:hanging="540"/>
        <w:jc w:val="both"/>
      </w:pPr>
      <w:r>
        <w:rPr>
          <w:rFonts w:ascii="Arial" w:hAnsi="Arial" w:cs="Arial"/>
          <w:lang w:val="es-EC"/>
        </w:rPr>
        <w:t xml:space="preserve">Identificar organismos específicos del deterioro en carne de tilapia tratada con tecnología de barreras. </w:t>
      </w:r>
      <w:r>
        <w:rPr>
          <w:rFonts w:ascii="Arial" w:hAnsi="Arial" w:cs="Arial"/>
        </w:rPr>
        <w:t>Det</w:t>
      </w:r>
      <w:r>
        <w:rPr>
          <w:rFonts w:ascii="Arial" w:hAnsi="Arial" w:cs="Arial"/>
        </w:rPr>
        <w:t xml:space="preserve">erminar qué metabolitos producen para poder establecer la influencia de estos en el decline producido en bases volátiles. </w:t>
      </w:r>
    </w:p>
    <w:p w:rsidR="00000000" w:rsidRDefault="00D50A1B">
      <w:pPr>
        <w:numPr>
          <w:ilvl w:val="1"/>
          <w:numId w:val="14"/>
        </w:numPr>
        <w:tabs>
          <w:tab w:val="clear" w:pos="1440"/>
          <w:tab w:val="num" w:pos="900"/>
        </w:tabs>
        <w:spacing w:line="480" w:lineRule="auto"/>
        <w:ind w:left="900" w:hanging="540"/>
        <w:jc w:val="both"/>
      </w:pPr>
      <w:r>
        <w:rPr>
          <w:rFonts w:ascii="Arial" w:hAnsi="Arial" w:cs="Arial"/>
          <w:lang w:val="es-EC"/>
        </w:rPr>
        <w:t>Estudiar la supervivencia de microorganismos patógenos en las condiciones adversas en que se encuentra un producto sometido a tecnolo</w:t>
      </w:r>
      <w:r>
        <w:rPr>
          <w:rFonts w:ascii="Arial" w:hAnsi="Arial" w:cs="Arial"/>
          <w:lang w:val="es-EC"/>
        </w:rPr>
        <w:t>gía de barreras. Estudiar a partir de la tilapia formulada en esta tesis. Se recomienda inoculación de Bacilus, Staphyloccocus, E.coli, etc.</w:t>
      </w:r>
    </w:p>
    <w:p w:rsidR="00000000" w:rsidRDefault="00D50A1B">
      <w:pPr>
        <w:numPr>
          <w:ilvl w:val="1"/>
          <w:numId w:val="14"/>
        </w:numPr>
        <w:tabs>
          <w:tab w:val="clear" w:pos="1440"/>
          <w:tab w:val="num" w:pos="900"/>
        </w:tabs>
        <w:spacing w:line="480" w:lineRule="auto"/>
        <w:ind w:left="900" w:hanging="540"/>
        <w:jc w:val="both"/>
        <w:rPr>
          <w:rFonts w:ascii="Arial" w:hAnsi="Arial" w:cs="Arial"/>
        </w:rPr>
      </w:pPr>
      <w:r>
        <w:rPr>
          <w:rFonts w:ascii="Arial" w:hAnsi="Arial" w:cs="Arial"/>
          <w:lang w:val="es-EC"/>
        </w:rPr>
        <w:t>Realizar un estudio de costos de proceso y de transporte y distribución comparativamente con el proceso de comercia</w:t>
      </w:r>
      <w:r>
        <w:rPr>
          <w:rFonts w:ascii="Arial" w:hAnsi="Arial" w:cs="Arial"/>
          <w:lang w:val="es-EC"/>
        </w:rPr>
        <w:t>lización actual para demostrar viabilidad de la aplicación de tecnología de barreras en conservación de tilapia.</w:t>
      </w:r>
    </w:p>
    <w:p w:rsidR="00D50A1B" w:rsidRDefault="00D50A1B">
      <w:pPr>
        <w:rPr>
          <w:rFonts w:ascii="Arial" w:hAnsi="Arial" w:cs="Arial"/>
        </w:rPr>
      </w:pPr>
    </w:p>
    <w:sectPr w:rsidR="00D50A1B">
      <w:type w:val="evenPage"/>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A1B" w:rsidRDefault="00D50A1B">
      <w:r>
        <w:separator/>
      </w:r>
    </w:p>
  </w:endnote>
  <w:endnote w:type="continuationSeparator" w:id="1">
    <w:p w:rsidR="00D50A1B" w:rsidRDefault="00D50A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A1B" w:rsidRDefault="00D50A1B">
      <w:r>
        <w:separator/>
      </w:r>
    </w:p>
  </w:footnote>
  <w:footnote w:type="continuationSeparator" w:id="1">
    <w:p w:rsidR="00D50A1B" w:rsidRDefault="00D50A1B">
      <w:r>
        <w:continuationSeparator/>
      </w:r>
    </w:p>
  </w:footnote>
  <w:footnote w:id="2">
    <w:p w:rsidR="00000000" w:rsidRDefault="00D50A1B">
      <w:pPr>
        <w:pStyle w:val="Textonotapie"/>
        <w:jc w:val="both"/>
      </w:pPr>
      <w:r>
        <w:rPr>
          <w:rStyle w:val="Refdenotaalpie"/>
        </w:rPr>
        <w:footnoteRef/>
      </w:r>
      <w:r>
        <w:t xml:space="preserve">  Cambios inducidos por enzimas propias del animal como la reducción de óxido de trimetilamina (OTMA) en dimetilamina (DMA) y formaldehído (F</w:t>
      </w:r>
      <w:r>
        <w:t>A). Puede ser la principal causa de algunas especies en almacenamiento refrigerado.</w:t>
      </w:r>
    </w:p>
  </w:footnote>
  <w:footnote w:id="3">
    <w:p w:rsidR="00000000" w:rsidRDefault="00D50A1B">
      <w:pPr>
        <w:pStyle w:val="Textonotapie"/>
      </w:pPr>
      <w:r>
        <w:rPr>
          <w:rStyle w:val="Refdenotaalpie"/>
        </w:rPr>
        <w:footnoteRef/>
      </w:r>
      <w:r>
        <w:t xml:space="preserve"> En tilapia no se ha comprobado la presencia de OTMA (esta se reduce y forma TMA). Generalmente solo especies marinas contienen esta sustancia (6).</w:t>
      </w:r>
    </w:p>
  </w:footnote>
  <w:footnote w:id="4">
    <w:p w:rsidR="00000000" w:rsidRDefault="00D50A1B">
      <w:pPr>
        <w:pStyle w:val="Textonotapie"/>
        <w:jc w:val="both"/>
      </w:pPr>
      <w:r>
        <w:rPr>
          <w:rStyle w:val="Refdenotaalpie"/>
        </w:rPr>
        <w:footnoteRef/>
      </w:r>
      <w:r>
        <w:t xml:space="preserve"> Potencial que un alim</w:t>
      </w:r>
      <w:r>
        <w:t xml:space="preserve">ento tiene para que se produzcan procesos de migraciones elctrónicas de oxidación y reducción. </w:t>
      </w:r>
    </w:p>
  </w:footnote>
  <w:footnote w:id="5">
    <w:p w:rsidR="00000000" w:rsidRDefault="00D50A1B">
      <w:pPr>
        <w:pStyle w:val="Textonotapie"/>
      </w:pPr>
      <w:r>
        <w:rPr>
          <w:rStyle w:val="Refdenotaalpie"/>
        </w:rPr>
        <w:footnoteRef/>
      </w:r>
      <w:r>
        <w:t xml:space="preserve"> Microorganismos que no pueden crecer, en ausencia de sal. Con frecuencia son bacterias (19).</w:t>
      </w:r>
    </w:p>
  </w:footnote>
  <w:footnote w:id="6">
    <w:p w:rsidR="00000000" w:rsidRDefault="00D50A1B">
      <w:pPr>
        <w:pStyle w:val="Textonotapie"/>
      </w:pPr>
      <w:r>
        <w:rPr>
          <w:rStyle w:val="Refdenotaalpie"/>
        </w:rPr>
        <w:footnoteRef/>
      </w:r>
      <w:r>
        <w:t xml:space="preserve"> Capaces de multiplicarse a aw inferiores a 0.85. Son los mohos </w:t>
      </w:r>
      <w:r>
        <w:t>y levaduras (19).</w:t>
      </w:r>
    </w:p>
  </w:footnote>
  <w:footnote w:id="7">
    <w:p w:rsidR="00000000" w:rsidRDefault="00D50A1B">
      <w:pPr>
        <w:pStyle w:val="Textonotapie"/>
      </w:pPr>
      <w:r>
        <w:rPr>
          <w:rStyle w:val="Refdenotaalpie"/>
        </w:rPr>
        <w:footnoteRef/>
      </w:r>
      <w:r>
        <w:t xml:space="preserve"> Microorganismos que crecen en altas presiones osmóticas. Habitualmente son las levaduras tolerantes al azúcar (19).</w:t>
      </w:r>
    </w:p>
  </w:footnote>
  <w:footnote w:id="8">
    <w:p w:rsidR="00000000" w:rsidRDefault="00D50A1B">
      <w:pPr>
        <w:pStyle w:val="Textonotapie"/>
        <w:jc w:val="both"/>
      </w:pPr>
      <w:r>
        <w:rPr>
          <w:rStyle w:val="Refdenotaalpie"/>
        </w:rPr>
        <w:footnoteRef/>
      </w:r>
      <w:r>
        <w:t xml:space="preserve">  Valor obtenido con utilización de tirilla indicadora de pH.</w:t>
      </w:r>
    </w:p>
  </w:footnote>
  <w:footnote w:id="9">
    <w:p w:rsidR="00000000" w:rsidRDefault="00D50A1B">
      <w:pPr>
        <w:pStyle w:val="Textonotapie"/>
      </w:pPr>
      <w:r>
        <w:rPr>
          <w:rStyle w:val="Refdenotaalpie"/>
        </w:rPr>
        <w:footnoteRef/>
      </w:r>
      <w:r>
        <w:t xml:space="preserve"> Bacteria que se desarrolla tanto en condiciones aerobia</w:t>
      </w:r>
      <w:r>
        <w:t>s como anaerobias.</w:t>
      </w:r>
    </w:p>
  </w:footnote>
  <w:footnote w:id="10">
    <w:p w:rsidR="00000000" w:rsidRDefault="00D50A1B">
      <w:pPr>
        <w:pStyle w:val="Textonotapie"/>
        <w:jc w:val="both"/>
      </w:pPr>
      <w:r>
        <w:rPr>
          <w:rStyle w:val="Refdenotaalpie"/>
        </w:rPr>
        <w:footnoteRef/>
      </w:r>
      <w:r>
        <w:t xml:space="preserve"> Reducir temperatura sí supone costo energético., sin embargo no se habla de temperatura de congelación  sino de refrigeración leve (alrededor de 10°C).</w:t>
      </w:r>
    </w:p>
  </w:footnote>
  <w:footnote w:id="11">
    <w:p w:rsidR="00000000" w:rsidRDefault="00D50A1B">
      <w:pPr>
        <w:pStyle w:val="Textonotapie"/>
        <w:jc w:val="both"/>
      </w:pPr>
      <w:r>
        <w:rPr>
          <w:rStyle w:val="Refdenotaalpie"/>
        </w:rPr>
        <w:footnoteRef/>
      </w:r>
      <w:r>
        <w:t xml:space="preserve">  De no ser así hubiera habido gran desperdicio. El rendimiento de los cuadritos r</w:t>
      </w:r>
      <w:r>
        <w:t>especto al filete corresponde al 60%.</w:t>
      </w:r>
    </w:p>
    <w:p w:rsidR="00000000" w:rsidRDefault="00D50A1B">
      <w:pPr>
        <w:pStyle w:val="Textonotapie"/>
      </w:pPr>
    </w:p>
  </w:footnote>
  <w:footnote w:id="12">
    <w:p w:rsidR="00000000" w:rsidRDefault="00D50A1B">
      <w:pPr>
        <w:pStyle w:val="Textonotapie"/>
      </w:pPr>
      <w:r>
        <w:rPr>
          <w:rStyle w:val="Refdenotaalpie"/>
        </w:rPr>
        <w:footnoteRef/>
      </w:r>
      <w:r>
        <w:t xml:space="preserve"> Porcentaje en peso de sal en relación al agua del alimento.</w:t>
      </w:r>
    </w:p>
  </w:footnote>
  <w:footnote w:id="13">
    <w:p w:rsidR="00000000" w:rsidRDefault="00D50A1B">
      <w:pPr>
        <w:pStyle w:val="Textonotapie"/>
        <w:jc w:val="both"/>
      </w:pPr>
      <w:r>
        <w:rPr>
          <w:rStyle w:val="Refdenotaalpie"/>
        </w:rPr>
        <w:footnoteRef/>
      </w:r>
      <w:r>
        <w:t xml:space="preserve">  Movilidad del agua del interior del producto hacia el medio ambiente por un gradiente de humedades relativas.</w:t>
      </w:r>
    </w:p>
  </w:footnote>
  <w:footnote w:id="14">
    <w:p w:rsidR="00000000" w:rsidRDefault="00D50A1B">
      <w:pPr>
        <w:pStyle w:val="Textonotapie"/>
        <w:jc w:val="both"/>
      </w:pPr>
      <w:r>
        <w:rPr>
          <w:rStyle w:val="Refdenotaalpie"/>
        </w:rPr>
        <w:footnoteRef/>
      </w:r>
      <w:r>
        <w:t xml:space="preserve"> Las paredes o membranas biológicas de la</w:t>
      </w:r>
      <w:r>
        <w:t>s células vegetales y animales constituyen membranas semipermeables (32).</w:t>
      </w:r>
    </w:p>
    <w:p w:rsidR="00000000" w:rsidRDefault="00D50A1B">
      <w:pPr>
        <w:pStyle w:val="Textonotapie"/>
        <w:jc w:val="both"/>
      </w:pPr>
    </w:p>
  </w:footnote>
  <w:footnote w:id="15">
    <w:p w:rsidR="00000000" w:rsidRDefault="00D50A1B">
      <w:pPr>
        <w:pStyle w:val="Textonotapie"/>
        <w:jc w:val="both"/>
      </w:pPr>
      <w:r>
        <w:rPr>
          <w:rStyle w:val="Refdenotaalpie"/>
        </w:rPr>
        <w:footnoteRef/>
      </w:r>
      <w:r>
        <w:t xml:space="preserve"> Solución de azúcar, sal, glicerol u otros, que tiene una presión osmótica superior a la de la fase acuosa del interior del producto.</w:t>
      </w:r>
    </w:p>
  </w:footnote>
  <w:footnote w:id="16">
    <w:p w:rsidR="00000000" w:rsidRDefault="00D50A1B">
      <w:pPr>
        <w:pStyle w:val="Textonotapie"/>
      </w:pPr>
      <w:r>
        <w:rPr>
          <w:rStyle w:val="Refdenotaalpie"/>
        </w:rPr>
        <w:footnoteRef/>
      </w:r>
      <w:r>
        <w:t xml:space="preserve"> Con la ecuación de Grover se obtiene un valo</w:t>
      </w:r>
      <w:r>
        <w:t>r de 0.998.</w:t>
      </w:r>
    </w:p>
  </w:footnote>
  <w:footnote w:id="17">
    <w:p w:rsidR="00000000" w:rsidRDefault="00D50A1B">
      <w:pPr>
        <w:pStyle w:val="Textonotapie"/>
        <w:jc w:val="both"/>
        <w:rPr>
          <w:rFonts w:ascii="Arial" w:hAnsi="Arial" w:cs="Arial"/>
        </w:rPr>
      </w:pPr>
      <w:r>
        <w:rPr>
          <w:rStyle w:val="Refdenotaalpie"/>
        </w:rPr>
        <w:footnoteRef/>
      </w:r>
      <w:r>
        <w:t xml:space="preserve"> </w:t>
      </w:r>
      <w:r>
        <w:rPr>
          <w:rFonts w:ascii="Arial" w:hAnsi="Arial" w:cs="Arial"/>
        </w:rPr>
        <w:t>Se realizó una prueba de degustación informal sólo con el objetivo de sondear el grado de aceptabilidad o rechazo de las muestras tras  15 minutos de inmersión en las soluciones osmóticas.</w:t>
      </w:r>
    </w:p>
    <w:p w:rsidR="00000000" w:rsidRDefault="00D50A1B">
      <w:pPr>
        <w:pStyle w:val="Textonotapie"/>
      </w:pPr>
    </w:p>
  </w:footnote>
  <w:footnote w:id="18">
    <w:p w:rsidR="00000000" w:rsidRDefault="00D50A1B">
      <w:pPr>
        <w:pStyle w:val="Textonotapie"/>
        <w:jc w:val="both"/>
        <w:rPr>
          <w:rFonts w:ascii="Arial" w:hAnsi="Arial" w:cs="Arial"/>
        </w:rPr>
      </w:pPr>
      <w:r>
        <w:rPr>
          <w:rStyle w:val="Refdenotaalpie"/>
        </w:rPr>
        <w:footnoteRef/>
      </w:r>
      <w:r>
        <w:t xml:space="preserve"> </w:t>
      </w:r>
      <w:r>
        <w:rPr>
          <w:rFonts w:ascii="Arial" w:hAnsi="Arial" w:cs="Arial"/>
        </w:rPr>
        <w:t>Se realizó una prueba de degustación informal, sól</w:t>
      </w:r>
      <w:r>
        <w:rPr>
          <w:rFonts w:ascii="Arial" w:hAnsi="Arial" w:cs="Arial"/>
        </w:rPr>
        <w:t>o con el objetivo de sondear el grado de aceptabilidad o rechazo de las muestras a diferentes tiempos de inmersión en las soluciones osmóticas.</w:t>
      </w:r>
    </w:p>
  </w:footnote>
  <w:footnote w:id="19">
    <w:p w:rsidR="00000000" w:rsidRDefault="00D50A1B">
      <w:pPr>
        <w:pStyle w:val="Textonotapie"/>
        <w:jc w:val="both"/>
        <w:rPr>
          <w:rFonts w:ascii="Arial" w:hAnsi="Arial" w:cs="Arial"/>
        </w:rPr>
      </w:pPr>
      <w:r>
        <w:rPr>
          <w:rStyle w:val="Refdenotaalpie"/>
          <w:rFonts w:ascii="Arial" w:hAnsi="Arial" w:cs="Arial"/>
        </w:rPr>
        <w:footnoteRef/>
      </w:r>
      <w:r>
        <w:rPr>
          <w:rFonts w:ascii="Arial" w:hAnsi="Arial" w:cs="Arial"/>
        </w:rPr>
        <w:t xml:space="preserve"> Mediciones realizadas por duplicado y con réplica. Se muestran valores promedio. Medición con tirilla tornasol</w:t>
      </w:r>
      <w:r>
        <w:rPr>
          <w:rFonts w:ascii="Arial" w:hAnsi="Arial" w:cs="Arial"/>
        </w:rPr>
        <w:t>.</w:t>
      </w:r>
    </w:p>
  </w:footnote>
  <w:footnote w:id="20">
    <w:p w:rsidR="00000000" w:rsidRDefault="00D50A1B">
      <w:pPr>
        <w:pStyle w:val="Textonotapie"/>
      </w:pPr>
      <w:r>
        <w:rPr>
          <w:rStyle w:val="Refdenotaalpie"/>
        </w:rPr>
        <w:footnoteRef/>
      </w:r>
      <w:r>
        <w:t xml:space="preserve"> Para tilapia nilótica (</w:t>
      </w:r>
      <w:r>
        <w:rPr>
          <w:i/>
          <w:iCs/>
        </w:rPr>
        <w:t>Oreochromis niloticus</w:t>
      </w:r>
      <w:r>
        <w:t>).</w:t>
      </w:r>
    </w:p>
  </w:footnote>
  <w:footnote w:id="21">
    <w:p w:rsidR="00000000" w:rsidRDefault="00D50A1B">
      <w:pPr>
        <w:pStyle w:val="Textonotapie"/>
      </w:pPr>
      <w:r>
        <w:rPr>
          <w:rStyle w:val="Refdenotaalpie"/>
        </w:rPr>
        <w:footnoteRef/>
      </w:r>
      <w:r>
        <w:t xml:space="preserve"> Valor  obtenido por experimentación personal para tilapia roja (</w:t>
      </w:r>
      <w:r>
        <w:rPr>
          <w:i/>
          <w:iCs/>
        </w:rPr>
        <w:t>Oreochromis sp</w:t>
      </w:r>
      <w:r>
        <w:t>). Determinación de humedad AOAC # 24003.</w:t>
      </w:r>
    </w:p>
  </w:footnote>
  <w:footnote w:id="22">
    <w:p w:rsidR="00000000" w:rsidRDefault="00D50A1B">
      <w:pPr>
        <w:pStyle w:val="Textonotapie"/>
      </w:pPr>
      <w:r>
        <w:rPr>
          <w:rStyle w:val="Refdenotaalpie"/>
        </w:rPr>
        <w:footnoteRef/>
      </w:r>
      <w:r>
        <w:t xml:space="preserve"> Rango para especies magras. Tomar como valores de referencia.</w:t>
      </w:r>
    </w:p>
  </w:footnote>
  <w:footnote w:id="23">
    <w:p w:rsidR="00000000" w:rsidRDefault="00D50A1B">
      <w:pPr>
        <w:pStyle w:val="Textonotapie"/>
      </w:pPr>
      <w:r>
        <w:rPr>
          <w:rStyle w:val="Refdenotaalpie"/>
        </w:rPr>
        <w:footnoteRef/>
      </w:r>
      <w:r>
        <w:t xml:space="preserve"> Valor promedio pa</w:t>
      </w:r>
      <w:r>
        <w:t>ra varias especies de pescado.</w:t>
      </w:r>
    </w:p>
  </w:footnote>
  <w:footnote w:id="24">
    <w:p w:rsidR="00000000" w:rsidRDefault="00D50A1B">
      <w:pPr>
        <w:pStyle w:val="Textonotapie"/>
      </w:pPr>
      <w:r>
        <w:rPr>
          <w:rStyle w:val="Refdenotaalpie"/>
        </w:rPr>
        <w:footnoteRef/>
      </w:r>
      <w:r>
        <w:t xml:space="preserve"> Valores correspondientes al bacalao, pez magro. Tomar como valores de referencia.</w:t>
      </w:r>
    </w:p>
  </w:footnote>
  <w:footnote w:id="25">
    <w:p w:rsidR="00000000" w:rsidRDefault="00D50A1B">
      <w:pPr>
        <w:pStyle w:val="Textonotapie"/>
      </w:pPr>
      <w:r>
        <w:rPr>
          <w:rStyle w:val="Refdenotaalpie"/>
        </w:rPr>
        <w:footnoteRef/>
      </w:r>
      <w:r>
        <w:t xml:space="preserve"> No es común que peces de agua dulce contengan OTMA. Descubrimiento realizado por Gram et al; 1989. Todavía no comprobado.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50A1B">
    <w:pPr>
      <w:pStyle w:val="Encabezado"/>
      <w:framePr w:wrap="around" w:vAnchor="text" w:hAnchor="margin" w:xAlign="right" w:y="1"/>
      <w:rPr>
        <w:rStyle w:val="Nmerodepgina"/>
      </w:rPr>
    </w:pPr>
    <w:r>
      <w:rPr>
        <w:rStyle w:val="Nmerodepgina"/>
      </w:rPr>
      <w:fldChar w:fldCharType="begin"/>
    </w:r>
    <w:r>
      <w:rPr>
        <w:rStyle w:val="Nmerodepgina"/>
      </w:rPr>
      <w:instrText>PAG</w:instrText>
    </w:r>
    <w:r>
      <w:rPr>
        <w:rStyle w:val="Nmerodepgina"/>
      </w:rPr>
      <w:instrText xml:space="preserve">E  </w:instrText>
    </w:r>
    <w:r>
      <w:rPr>
        <w:rStyle w:val="Nmerodepgina"/>
      </w:rPr>
      <w:fldChar w:fldCharType="end"/>
    </w:r>
  </w:p>
  <w:p w:rsidR="00000000" w:rsidRDefault="00D50A1B">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50A1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82B65">
      <w:rPr>
        <w:rStyle w:val="Nmerodepgina"/>
        <w:noProof/>
      </w:rPr>
      <w:t>1</w:t>
    </w:r>
    <w:r>
      <w:rPr>
        <w:rStyle w:val="Nmerodepgina"/>
      </w:rPr>
      <w:fldChar w:fldCharType="end"/>
    </w:r>
  </w:p>
  <w:p w:rsidR="00000000" w:rsidRDefault="00D50A1B">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6DA9"/>
    <w:multiLevelType w:val="hybridMultilevel"/>
    <w:tmpl w:val="43487F6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69657DC"/>
    <w:multiLevelType w:val="hybridMultilevel"/>
    <w:tmpl w:val="A19EB56C"/>
    <w:lvl w:ilvl="0" w:tplc="0C0A000F">
      <w:start w:val="1"/>
      <w:numFmt w:val="decimal"/>
      <w:lvlText w:val="%1."/>
      <w:lvlJc w:val="left"/>
      <w:pPr>
        <w:tabs>
          <w:tab w:val="num" w:pos="720"/>
        </w:tabs>
        <w:ind w:left="720" w:hanging="360"/>
      </w:pPr>
      <w:rPr>
        <w:rFonts w:ascii="Times New Roman" w:hAnsi="Times New Roman" w:cs="Times New Roman"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A4076DA"/>
    <w:multiLevelType w:val="multilevel"/>
    <w:tmpl w:val="965AA84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96F637F"/>
    <w:multiLevelType w:val="hybridMultilevel"/>
    <w:tmpl w:val="D9C6420E"/>
    <w:lvl w:ilvl="0" w:tplc="9B8A8D4A">
      <w:numFmt w:val="decimal"/>
      <w:lvlText w:val="%1"/>
      <w:lvlJc w:val="left"/>
      <w:pPr>
        <w:tabs>
          <w:tab w:val="num" w:pos="717"/>
        </w:tabs>
        <w:ind w:left="717" w:hanging="360"/>
      </w:pPr>
      <w:rPr>
        <w:rFonts w:hint="default"/>
      </w:rPr>
    </w:lvl>
    <w:lvl w:ilvl="1" w:tplc="C8C0FEF8">
      <w:numFmt w:val="none"/>
      <w:lvlText w:val=""/>
      <w:lvlJc w:val="left"/>
      <w:pPr>
        <w:tabs>
          <w:tab w:val="num" w:pos="360"/>
        </w:tabs>
      </w:pPr>
    </w:lvl>
    <w:lvl w:ilvl="2" w:tplc="3C56FE6C">
      <w:numFmt w:val="none"/>
      <w:lvlText w:val=""/>
      <w:lvlJc w:val="left"/>
      <w:pPr>
        <w:tabs>
          <w:tab w:val="num" w:pos="360"/>
        </w:tabs>
      </w:pPr>
    </w:lvl>
    <w:lvl w:ilvl="3" w:tplc="148232DA">
      <w:numFmt w:val="none"/>
      <w:lvlText w:val=""/>
      <w:lvlJc w:val="left"/>
      <w:pPr>
        <w:tabs>
          <w:tab w:val="num" w:pos="360"/>
        </w:tabs>
      </w:pPr>
    </w:lvl>
    <w:lvl w:ilvl="4" w:tplc="32126176">
      <w:numFmt w:val="none"/>
      <w:lvlText w:val=""/>
      <w:lvlJc w:val="left"/>
      <w:pPr>
        <w:tabs>
          <w:tab w:val="num" w:pos="360"/>
        </w:tabs>
      </w:pPr>
    </w:lvl>
    <w:lvl w:ilvl="5" w:tplc="632C04B4">
      <w:numFmt w:val="none"/>
      <w:lvlText w:val=""/>
      <w:lvlJc w:val="left"/>
      <w:pPr>
        <w:tabs>
          <w:tab w:val="num" w:pos="360"/>
        </w:tabs>
      </w:pPr>
    </w:lvl>
    <w:lvl w:ilvl="6" w:tplc="E884A844">
      <w:numFmt w:val="none"/>
      <w:lvlText w:val=""/>
      <w:lvlJc w:val="left"/>
      <w:pPr>
        <w:tabs>
          <w:tab w:val="num" w:pos="360"/>
        </w:tabs>
      </w:pPr>
    </w:lvl>
    <w:lvl w:ilvl="7" w:tplc="B0C4F6F8">
      <w:numFmt w:val="none"/>
      <w:lvlText w:val=""/>
      <w:lvlJc w:val="left"/>
      <w:pPr>
        <w:tabs>
          <w:tab w:val="num" w:pos="360"/>
        </w:tabs>
      </w:pPr>
    </w:lvl>
    <w:lvl w:ilvl="8" w:tplc="2F880538">
      <w:numFmt w:val="none"/>
      <w:lvlText w:val=""/>
      <w:lvlJc w:val="left"/>
      <w:pPr>
        <w:tabs>
          <w:tab w:val="num" w:pos="360"/>
        </w:tabs>
      </w:pPr>
    </w:lvl>
  </w:abstractNum>
  <w:abstractNum w:abstractNumId="4">
    <w:nsid w:val="1F7573A9"/>
    <w:multiLevelType w:val="hybridMultilevel"/>
    <w:tmpl w:val="F9F83288"/>
    <w:lvl w:ilvl="0" w:tplc="BB309106">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223A312A"/>
    <w:multiLevelType w:val="hybridMultilevel"/>
    <w:tmpl w:val="831C3C8E"/>
    <w:lvl w:ilvl="0" w:tplc="9BBABCE2">
      <w:start w:val="1"/>
      <w:numFmt w:val="decimal"/>
      <w:lvlText w:val="%1."/>
      <w:lvlJc w:val="left"/>
      <w:pPr>
        <w:tabs>
          <w:tab w:val="num" w:pos="720"/>
        </w:tabs>
        <w:ind w:left="720" w:hanging="360"/>
      </w:pPr>
      <w:rPr>
        <w:rFonts w:hint="default"/>
      </w:rPr>
    </w:lvl>
    <w:lvl w:ilvl="1" w:tplc="BC628DD6">
      <w:numFmt w:val="none"/>
      <w:lvlText w:val=""/>
      <w:lvlJc w:val="left"/>
      <w:pPr>
        <w:tabs>
          <w:tab w:val="num" w:pos="360"/>
        </w:tabs>
      </w:pPr>
    </w:lvl>
    <w:lvl w:ilvl="2" w:tplc="F58E1440">
      <w:numFmt w:val="none"/>
      <w:lvlText w:val=""/>
      <w:lvlJc w:val="left"/>
      <w:pPr>
        <w:tabs>
          <w:tab w:val="num" w:pos="360"/>
        </w:tabs>
      </w:pPr>
    </w:lvl>
    <w:lvl w:ilvl="3" w:tplc="2C88DA3C">
      <w:numFmt w:val="none"/>
      <w:lvlText w:val=""/>
      <w:lvlJc w:val="left"/>
      <w:pPr>
        <w:tabs>
          <w:tab w:val="num" w:pos="360"/>
        </w:tabs>
      </w:pPr>
    </w:lvl>
    <w:lvl w:ilvl="4" w:tplc="EEC21C70">
      <w:numFmt w:val="none"/>
      <w:lvlText w:val=""/>
      <w:lvlJc w:val="left"/>
      <w:pPr>
        <w:tabs>
          <w:tab w:val="num" w:pos="360"/>
        </w:tabs>
      </w:pPr>
    </w:lvl>
    <w:lvl w:ilvl="5" w:tplc="65889026">
      <w:numFmt w:val="none"/>
      <w:lvlText w:val=""/>
      <w:lvlJc w:val="left"/>
      <w:pPr>
        <w:tabs>
          <w:tab w:val="num" w:pos="360"/>
        </w:tabs>
      </w:pPr>
    </w:lvl>
    <w:lvl w:ilvl="6" w:tplc="AA646A36">
      <w:numFmt w:val="none"/>
      <w:lvlText w:val=""/>
      <w:lvlJc w:val="left"/>
      <w:pPr>
        <w:tabs>
          <w:tab w:val="num" w:pos="360"/>
        </w:tabs>
      </w:pPr>
    </w:lvl>
    <w:lvl w:ilvl="7" w:tplc="2DEAEDDA">
      <w:numFmt w:val="none"/>
      <w:lvlText w:val=""/>
      <w:lvlJc w:val="left"/>
      <w:pPr>
        <w:tabs>
          <w:tab w:val="num" w:pos="360"/>
        </w:tabs>
      </w:pPr>
    </w:lvl>
    <w:lvl w:ilvl="8" w:tplc="5D2481B4">
      <w:numFmt w:val="none"/>
      <w:lvlText w:val=""/>
      <w:lvlJc w:val="left"/>
      <w:pPr>
        <w:tabs>
          <w:tab w:val="num" w:pos="360"/>
        </w:tabs>
      </w:pPr>
    </w:lvl>
  </w:abstractNum>
  <w:abstractNum w:abstractNumId="6">
    <w:nsid w:val="2EBC1A00"/>
    <w:multiLevelType w:val="hybridMultilevel"/>
    <w:tmpl w:val="9618B400"/>
    <w:lvl w:ilvl="0" w:tplc="7A78D082">
      <w:numFmt w:val="bullet"/>
      <w:lvlText w:val=""/>
      <w:lvlJc w:val="left"/>
      <w:pPr>
        <w:tabs>
          <w:tab w:val="num" w:pos="1260"/>
        </w:tabs>
        <w:ind w:left="1260" w:hanging="360"/>
      </w:pPr>
      <w:rPr>
        <w:rFonts w:ascii="Symbol" w:eastAsia="Times New Roman" w:hAnsi="Symbol" w:cs="Aria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7">
    <w:nsid w:val="31CA4C9F"/>
    <w:multiLevelType w:val="hybridMultilevel"/>
    <w:tmpl w:val="D74298E6"/>
    <w:lvl w:ilvl="0" w:tplc="6C6012DC">
      <w:start w:val="1"/>
      <w:numFmt w:val="decimal"/>
      <w:lvlText w:val="%1."/>
      <w:lvlJc w:val="left"/>
      <w:pPr>
        <w:tabs>
          <w:tab w:val="num" w:pos="1980"/>
        </w:tabs>
        <w:ind w:left="1980" w:hanging="360"/>
      </w:pPr>
      <w:rPr>
        <w:rFonts w:hint="default"/>
      </w:rPr>
    </w:lvl>
    <w:lvl w:ilvl="1" w:tplc="0C0A0019" w:tentative="1">
      <w:start w:val="1"/>
      <w:numFmt w:val="lowerLetter"/>
      <w:lvlText w:val="%2."/>
      <w:lvlJc w:val="left"/>
      <w:pPr>
        <w:tabs>
          <w:tab w:val="num" w:pos="2700"/>
        </w:tabs>
        <w:ind w:left="2700" w:hanging="360"/>
      </w:p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8">
    <w:nsid w:val="3AA86CD2"/>
    <w:multiLevelType w:val="multilevel"/>
    <w:tmpl w:val="1F5A0880"/>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170"/>
        </w:tabs>
        <w:ind w:left="1170" w:hanging="720"/>
      </w:pPr>
      <w:rPr>
        <w:rFonts w:hint="default"/>
      </w:rPr>
    </w:lvl>
    <w:lvl w:ilvl="2">
      <w:start w:val="3"/>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760"/>
        </w:tabs>
        <w:ind w:left="5760" w:hanging="2160"/>
      </w:pPr>
      <w:rPr>
        <w:rFonts w:hint="default"/>
      </w:rPr>
    </w:lvl>
  </w:abstractNum>
  <w:abstractNum w:abstractNumId="9">
    <w:nsid w:val="3ADD5D9D"/>
    <w:multiLevelType w:val="hybridMultilevel"/>
    <w:tmpl w:val="65306B7C"/>
    <w:lvl w:ilvl="0" w:tplc="0226C790">
      <w:start w:val="1"/>
      <w:numFmt w:val="decimal"/>
      <w:lvlText w:val="%1."/>
      <w:lvlJc w:val="left"/>
      <w:pPr>
        <w:tabs>
          <w:tab w:val="num" w:pos="720"/>
        </w:tabs>
        <w:ind w:left="720" w:hanging="360"/>
      </w:pPr>
      <w:rPr>
        <w:rFonts w:hint="default"/>
      </w:rPr>
    </w:lvl>
    <w:lvl w:ilvl="1" w:tplc="8ABE2B58">
      <w:numFmt w:val="none"/>
      <w:lvlText w:val=""/>
      <w:lvlJc w:val="left"/>
      <w:pPr>
        <w:tabs>
          <w:tab w:val="num" w:pos="360"/>
        </w:tabs>
      </w:pPr>
    </w:lvl>
    <w:lvl w:ilvl="2" w:tplc="3F063066">
      <w:numFmt w:val="none"/>
      <w:lvlText w:val=""/>
      <w:lvlJc w:val="left"/>
      <w:pPr>
        <w:tabs>
          <w:tab w:val="num" w:pos="360"/>
        </w:tabs>
      </w:pPr>
    </w:lvl>
    <w:lvl w:ilvl="3" w:tplc="0810B18E">
      <w:numFmt w:val="none"/>
      <w:lvlText w:val=""/>
      <w:lvlJc w:val="left"/>
      <w:pPr>
        <w:tabs>
          <w:tab w:val="num" w:pos="360"/>
        </w:tabs>
      </w:pPr>
    </w:lvl>
    <w:lvl w:ilvl="4" w:tplc="2012D960">
      <w:numFmt w:val="none"/>
      <w:lvlText w:val=""/>
      <w:lvlJc w:val="left"/>
      <w:pPr>
        <w:tabs>
          <w:tab w:val="num" w:pos="360"/>
        </w:tabs>
      </w:pPr>
    </w:lvl>
    <w:lvl w:ilvl="5" w:tplc="C5B8D306">
      <w:numFmt w:val="none"/>
      <w:lvlText w:val=""/>
      <w:lvlJc w:val="left"/>
      <w:pPr>
        <w:tabs>
          <w:tab w:val="num" w:pos="360"/>
        </w:tabs>
      </w:pPr>
    </w:lvl>
    <w:lvl w:ilvl="6" w:tplc="487417D2">
      <w:numFmt w:val="none"/>
      <w:lvlText w:val=""/>
      <w:lvlJc w:val="left"/>
      <w:pPr>
        <w:tabs>
          <w:tab w:val="num" w:pos="360"/>
        </w:tabs>
      </w:pPr>
    </w:lvl>
    <w:lvl w:ilvl="7" w:tplc="52621474">
      <w:numFmt w:val="none"/>
      <w:lvlText w:val=""/>
      <w:lvlJc w:val="left"/>
      <w:pPr>
        <w:tabs>
          <w:tab w:val="num" w:pos="360"/>
        </w:tabs>
      </w:pPr>
    </w:lvl>
    <w:lvl w:ilvl="8" w:tplc="15908928">
      <w:numFmt w:val="none"/>
      <w:lvlText w:val=""/>
      <w:lvlJc w:val="left"/>
      <w:pPr>
        <w:tabs>
          <w:tab w:val="num" w:pos="360"/>
        </w:tabs>
      </w:pPr>
    </w:lvl>
  </w:abstractNum>
  <w:abstractNum w:abstractNumId="10">
    <w:nsid w:val="3CE31C41"/>
    <w:multiLevelType w:val="hybridMultilevel"/>
    <w:tmpl w:val="643AA0C6"/>
    <w:lvl w:ilvl="0" w:tplc="60DA17E8">
      <w:start w:val="1"/>
      <w:numFmt w:val="bullet"/>
      <w:lvlText w:val=""/>
      <w:lvlJc w:val="left"/>
      <w:pPr>
        <w:tabs>
          <w:tab w:val="num" w:pos="1440"/>
        </w:tabs>
        <w:ind w:left="144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DA030AD"/>
    <w:multiLevelType w:val="hybridMultilevel"/>
    <w:tmpl w:val="4AAC23C2"/>
    <w:lvl w:ilvl="0" w:tplc="C78A8390">
      <w:start w:val="2"/>
      <w:numFmt w:val="decimal"/>
      <w:lvlText w:val="%1"/>
      <w:lvlJc w:val="left"/>
      <w:pPr>
        <w:tabs>
          <w:tab w:val="num" w:pos="720"/>
        </w:tabs>
        <w:ind w:left="720" w:hanging="360"/>
      </w:pPr>
      <w:rPr>
        <w:rFonts w:hint="default"/>
      </w:rPr>
    </w:lvl>
    <w:lvl w:ilvl="1" w:tplc="2F24E44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71994CE9"/>
    <w:multiLevelType w:val="hybridMultilevel"/>
    <w:tmpl w:val="EE0CDB22"/>
    <w:lvl w:ilvl="0" w:tplc="7B2A7618">
      <w:start w:val="5"/>
      <w:numFmt w:val="bullet"/>
      <w:lvlText w:val=""/>
      <w:lvlJc w:val="left"/>
      <w:pPr>
        <w:tabs>
          <w:tab w:val="num" w:pos="1260"/>
        </w:tabs>
        <w:ind w:left="1260" w:hanging="360"/>
      </w:pPr>
      <w:rPr>
        <w:rFonts w:ascii="Symbol" w:eastAsia="Times New Roman" w:hAnsi="Symbol" w:cs="Aria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73972855"/>
    <w:multiLevelType w:val="multilevel"/>
    <w:tmpl w:val="F9ACC23E"/>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79492552"/>
    <w:multiLevelType w:val="hybridMultilevel"/>
    <w:tmpl w:val="B61E277E"/>
    <w:lvl w:ilvl="0" w:tplc="EB2EEC3E">
      <w:start w:val="15"/>
      <w:numFmt w:val="decimal"/>
      <w:lvlText w:val="%1"/>
      <w:lvlJc w:val="left"/>
      <w:pPr>
        <w:tabs>
          <w:tab w:val="num" w:pos="717"/>
        </w:tabs>
        <w:ind w:left="717" w:hanging="360"/>
      </w:pPr>
      <w:rPr>
        <w:rFonts w:hint="default"/>
      </w:rPr>
    </w:lvl>
    <w:lvl w:ilvl="1" w:tplc="0C0A0019">
      <w:start w:val="1"/>
      <w:numFmt w:val="lowerLetter"/>
      <w:lvlText w:val="%2."/>
      <w:lvlJc w:val="left"/>
      <w:pPr>
        <w:tabs>
          <w:tab w:val="num" w:pos="1437"/>
        </w:tabs>
        <w:ind w:left="1437" w:hanging="360"/>
      </w:pPr>
    </w:lvl>
    <w:lvl w:ilvl="2" w:tplc="0C0A001B" w:tentative="1">
      <w:start w:val="1"/>
      <w:numFmt w:val="lowerRoman"/>
      <w:lvlText w:val="%3."/>
      <w:lvlJc w:val="right"/>
      <w:pPr>
        <w:tabs>
          <w:tab w:val="num" w:pos="2157"/>
        </w:tabs>
        <w:ind w:left="2157" w:hanging="180"/>
      </w:pPr>
    </w:lvl>
    <w:lvl w:ilvl="3" w:tplc="0C0A000F" w:tentative="1">
      <w:start w:val="1"/>
      <w:numFmt w:val="decimal"/>
      <w:lvlText w:val="%4."/>
      <w:lvlJc w:val="left"/>
      <w:pPr>
        <w:tabs>
          <w:tab w:val="num" w:pos="2877"/>
        </w:tabs>
        <w:ind w:left="2877" w:hanging="360"/>
      </w:pPr>
    </w:lvl>
    <w:lvl w:ilvl="4" w:tplc="0C0A0019" w:tentative="1">
      <w:start w:val="1"/>
      <w:numFmt w:val="lowerLetter"/>
      <w:lvlText w:val="%5."/>
      <w:lvlJc w:val="left"/>
      <w:pPr>
        <w:tabs>
          <w:tab w:val="num" w:pos="3597"/>
        </w:tabs>
        <w:ind w:left="3597" w:hanging="360"/>
      </w:pPr>
    </w:lvl>
    <w:lvl w:ilvl="5" w:tplc="0C0A001B" w:tentative="1">
      <w:start w:val="1"/>
      <w:numFmt w:val="lowerRoman"/>
      <w:lvlText w:val="%6."/>
      <w:lvlJc w:val="right"/>
      <w:pPr>
        <w:tabs>
          <w:tab w:val="num" w:pos="4317"/>
        </w:tabs>
        <w:ind w:left="4317" w:hanging="180"/>
      </w:pPr>
    </w:lvl>
    <w:lvl w:ilvl="6" w:tplc="0C0A000F" w:tentative="1">
      <w:start w:val="1"/>
      <w:numFmt w:val="decimal"/>
      <w:lvlText w:val="%7."/>
      <w:lvlJc w:val="left"/>
      <w:pPr>
        <w:tabs>
          <w:tab w:val="num" w:pos="5037"/>
        </w:tabs>
        <w:ind w:left="5037" w:hanging="360"/>
      </w:pPr>
    </w:lvl>
    <w:lvl w:ilvl="7" w:tplc="0C0A0019" w:tentative="1">
      <w:start w:val="1"/>
      <w:numFmt w:val="lowerLetter"/>
      <w:lvlText w:val="%8."/>
      <w:lvlJc w:val="left"/>
      <w:pPr>
        <w:tabs>
          <w:tab w:val="num" w:pos="5757"/>
        </w:tabs>
        <w:ind w:left="5757" w:hanging="360"/>
      </w:pPr>
    </w:lvl>
    <w:lvl w:ilvl="8" w:tplc="0C0A001B" w:tentative="1">
      <w:start w:val="1"/>
      <w:numFmt w:val="lowerRoman"/>
      <w:lvlText w:val="%9."/>
      <w:lvlJc w:val="right"/>
      <w:pPr>
        <w:tabs>
          <w:tab w:val="num" w:pos="6477"/>
        </w:tabs>
        <w:ind w:left="6477" w:hanging="180"/>
      </w:pPr>
    </w:lvl>
  </w:abstractNum>
  <w:abstractNum w:abstractNumId="15">
    <w:nsid w:val="7A207AF6"/>
    <w:multiLevelType w:val="hybridMultilevel"/>
    <w:tmpl w:val="79DC49B8"/>
    <w:lvl w:ilvl="0" w:tplc="0DC6A820">
      <w:numFmt w:val="decimal"/>
      <w:lvlText w:val="%1"/>
      <w:lvlJc w:val="left"/>
      <w:pPr>
        <w:tabs>
          <w:tab w:val="num" w:pos="717"/>
        </w:tabs>
        <w:ind w:left="717" w:hanging="360"/>
      </w:pPr>
      <w:rPr>
        <w:rFonts w:hint="default"/>
      </w:rPr>
    </w:lvl>
    <w:lvl w:ilvl="1" w:tplc="5A46C95C">
      <w:start w:val="1"/>
      <w:numFmt w:val="decimal"/>
      <w:lvlText w:val="%2."/>
      <w:lvlJc w:val="left"/>
      <w:pPr>
        <w:tabs>
          <w:tab w:val="num" w:pos="1437"/>
        </w:tabs>
        <w:ind w:left="1437" w:hanging="360"/>
      </w:pPr>
      <w:rPr>
        <w:rFonts w:hint="default"/>
      </w:rPr>
    </w:lvl>
    <w:lvl w:ilvl="2" w:tplc="7E2E1E08">
      <w:start w:val="1"/>
      <w:numFmt w:val="bullet"/>
      <w:lvlText w:val="-"/>
      <w:lvlJc w:val="left"/>
      <w:pPr>
        <w:tabs>
          <w:tab w:val="num" w:pos="2337"/>
        </w:tabs>
        <w:ind w:left="2337" w:hanging="360"/>
      </w:pPr>
      <w:rPr>
        <w:rFonts w:ascii="Times New Roman" w:eastAsia="Times New Roman" w:hAnsi="Times New Roman" w:cs="Times New Roman" w:hint="default"/>
      </w:rPr>
    </w:lvl>
    <w:lvl w:ilvl="3" w:tplc="0C0A000F" w:tentative="1">
      <w:start w:val="1"/>
      <w:numFmt w:val="decimal"/>
      <w:lvlText w:val="%4."/>
      <w:lvlJc w:val="left"/>
      <w:pPr>
        <w:tabs>
          <w:tab w:val="num" w:pos="2877"/>
        </w:tabs>
        <w:ind w:left="2877" w:hanging="360"/>
      </w:pPr>
    </w:lvl>
    <w:lvl w:ilvl="4" w:tplc="0C0A0019" w:tentative="1">
      <w:start w:val="1"/>
      <w:numFmt w:val="lowerLetter"/>
      <w:lvlText w:val="%5."/>
      <w:lvlJc w:val="left"/>
      <w:pPr>
        <w:tabs>
          <w:tab w:val="num" w:pos="3597"/>
        </w:tabs>
        <w:ind w:left="3597" w:hanging="360"/>
      </w:pPr>
    </w:lvl>
    <w:lvl w:ilvl="5" w:tplc="0C0A001B" w:tentative="1">
      <w:start w:val="1"/>
      <w:numFmt w:val="lowerRoman"/>
      <w:lvlText w:val="%6."/>
      <w:lvlJc w:val="right"/>
      <w:pPr>
        <w:tabs>
          <w:tab w:val="num" w:pos="4317"/>
        </w:tabs>
        <w:ind w:left="4317" w:hanging="180"/>
      </w:pPr>
    </w:lvl>
    <w:lvl w:ilvl="6" w:tplc="0C0A000F" w:tentative="1">
      <w:start w:val="1"/>
      <w:numFmt w:val="decimal"/>
      <w:lvlText w:val="%7."/>
      <w:lvlJc w:val="left"/>
      <w:pPr>
        <w:tabs>
          <w:tab w:val="num" w:pos="5037"/>
        </w:tabs>
        <w:ind w:left="5037" w:hanging="360"/>
      </w:pPr>
    </w:lvl>
    <w:lvl w:ilvl="7" w:tplc="0C0A0019" w:tentative="1">
      <w:start w:val="1"/>
      <w:numFmt w:val="lowerLetter"/>
      <w:lvlText w:val="%8."/>
      <w:lvlJc w:val="left"/>
      <w:pPr>
        <w:tabs>
          <w:tab w:val="num" w:pos="5757"/>
        </w:tabs>
        <w:ind w:left="5757" w:hanging="360"/>
      </w:pPr>
    </w:lvl>
    <w:lvl w:ilvl="8" w:tplc="0C0A001B" w:tentative="1">
      <w:start w:val="1"/>
      <w:numFmt w:val="lowerRoman"/>
      <w:lvlText w:val="%9."/>
      <w:lvlJc w:val="right"/>
      <w:pPr>
        <w:tabs>
          <w:tab w:val="num" w:pos="6477"/>
        </w:tabs>
        <w:ind w:left="6477" w:hanging="180"/>
      </w:pPr>
    </w:lvl>
  </w:abstractNum>
  <w:num w:numId="1">
    <w:abstractNumId w:val="9"/>
  </w:num>
  <w:num w:numId="2">
    <w:abstractNumId w:val="5"/>
  </w:num>
  <w:num w:numId="3">
    <w:abstractNumId w:val="2"/>
  </w:num>
  <w:num w:numId="4">
    <w:abstractNumId w:val="13"/>
  </w:num>
  <w:num w:numId="5">
    <w:abstractNumId w:val="0"/>
  </w:num>
  <w:num w:numId="6">
    <w:abstractNumId w:val="6"/>
  </w:num>
  <w:num w:numId="7">
    <w:abstractNumId w:val="12"/>
  </w:num>
  <w:num w:numId="8">
    <w:abstractNumId w:val="8"/>
  </w:num>
  <w:num w:numId="9">
    <w:abstractNumId w:val="7"/>
  </w:num>
  <w:num w:numId="10">
    <w:abstractNumId w:val="15"/>
  </w:num>
  <w:num w:numId="11">
    <w:abstractNumId w:val="3"/>
  </w:num>
  <w:num w:numId="12">
    <w:abstractNumId w:val="4"/>
  </w:num>
  <w:num w:numId="13">
    <w:abstractNumId w:val="10"/>
  </w:num>
  <w:num w:numId="14">
    <w:abstractNumId w:val="11"/>
  </w:num>
  <w:num w:numId="15">
    <w:abstractNumId w:val="14"/>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182B65"/>
    <w:rsid w:val="00182B65"/>
    <w:rsid w:val="00D50A1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outlineLvl w:val="0"/>
    </w:pPr>
    <w:rPr>
      <w:rFonts w:ascii="Arial" w:hAnsi="Arial" w:cs="Arial"/>
      <w:b/>
      <w:bCs/>
      <w:lang w:val="es-EC"/>
    </w:rPr>
  </w:style>
  <w:style w:type="paragraph" w:styleId="Ttulo2">
    <w:name w:val="heading 2"/>
    <w:basedOn w:val="Normal"/>
    <w:next w:val="Normal"/>
    <w:qFormat/>
    <w:pPr>
      <w:keepNext/>
      <w:outlineLvl w:val="1"/>
    </w:pPr>
    <w:rPr>
      <w:rFonts w:ascii="Arial" w:hAnsi="Arial" w:cs="Arial"/>
      <w:sz w:val="48"/>
      <w:lang w:val="es-EC"/>
    </w:rPr>
  </w:style>
  <w:style w:type="paragraph" w:styleId="Ttulo3">
    <w:name w:val="heading 3"/>
    <w:basedOn w:val="Normal"/>
    <w:next w:val="Normal"/>
    <w:qFormat/>
    <w:pPr>
      <w:keepNext/>
      <w:tabs>
        <w:tab w:val="num" w:pos="540"/>
      </w:tabs>
      <w:spacing w:line="480" w:lineRule="auto"/>
      <w:ind w:left="540" w:hanging="540"/>
      <w:jc w:val="center"/>
      <w:outlineLvl w:val="2"/>
    </w:pPr>
    <w:rPr>
      <w:rFonts w:ascii="Arial" w:hAnsi="Arial" w:cs="Arial"/>
      <w:b/>
      <w:bCs/>
      <w:lang w:val="es-EC"/>
    </w:rPr>
  </w:style>
  <w:style w:type="paragraph" w:styleId="Ttulo4">
    <w:name w:val="heading 4"/>
    <w:basedOn w:val="Normal"/>
    <w:next w:val="Normal"/>
    <w:qFormat/>
    <w:pPr>
      <w:keepNext/>
      <w:spacing w:line="480" w:lineRule="auto"/>
      <w:jc w:val="center"/>
      <w:outlineLvl w:val="3"/>
    </w:pPr>
    <w:rPr>
      <w:rFonts w:ascii="Arial" w:hAnsi="Arial" w:cs="Arial"/>
      <w:b/>
      <w:bCs/>
      <w:lang w:val="es-EC"/>
    </w:rPr>
  </w:style>
  <w:style w:type="paragraph" w:styleId="Ttulo5">
    <w:name w:val="heading 5"/>
    <w:basedOn w:val="Normal"/>
    <w:next w:val="Normal"/>
    <w:qFormat/>
    <w:pPr>
      <w:keepNext/>
      <w:outlineLvl w:val="4"/>
    </w:pPr>
    <w:rPr>
      <w:rFonts w:ascii="Arial" w:hAnsi="Arial" w:cs="Arial"/>
      <w:b/>
      <w:bCs/>
      <w:sz w:val="20"/>
      <w:szCs w:val="20"/>
    </w:rPr>
  </w:style>
  <w:style w:type="paragraph" w:styleId="Ttulo9">
    <w:name w:val="heading 9"/>
    <w:basedOn w:val="Normal"/>
    <w:next w:val="Normal"/>
    <w:qFormat/>
    <w:pPr>
      <w:keepNext/>
      <w:spacing w:line="480" w:lineRule="auto"/>
      <w:ind w:left="1620"/>
      <w:jc w:val="both"/>
      <w:outlineLvl w:val="8"/>
    </w:pPr>
    <w:rPr>
      <w:rFonts w:ascii="Arial" w:hAnsi="Arial" w:cs="Arial"/>
      <w:b/>
      <w:bCs/>
      <w:lang w:val="es-EC"/>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semiHidden/>
    <w:pPr>
      <w:jc w:val="both"/>
    </w:pPr>
    <w:rPr>
      <w:rFonts w:ascii="Arial" w:hAnsi="Arial" w:cs="Arial"/>
      <w:lang w:val="es-EC"/>
    </w:rPr>
  </w:style>
  <w:style w:type="paragraph" w:styleId="Sangra3detindependiente">
    <w:name w:val="Body Text Indent 3"/>
    <w:basedOn w:val="Normal"/>
    <w:semiHidden/>
    <w:pPr>
      <w:ind w:left="720"/>
      <w:jc w:val="both"/>
    </w:pPr>
    <w:rPr>
      <w:rFonts w:ascii="Arial" w:hAnsi="Arial" w:cs="Arial"/>
      <w:lang w:val="es-EC"/>
    </w:rPr>
  </w:style>
  <w:style w:type="character" w:styleId="Refdenotaalpie">
    <w:name w:val="footnote reference"/>
    <w:basedOn w:val="Fuentedeprrafopredeter"/>
    <w:semiHidden/>
    <w:rPr>
      <w:vertAlign w:val="superscript"/>
    </w:rPr>
  </w:style>
  <w:style w:type="paragraph" w:styleId="Textoindependiente">
    <w:name w:val="Body Text"/>
    <w:basedOn w:val="Normal"/>
    <w:semiHidden/>
    <w:rPr>
      <w:rFonts w:ascii="Arial" w:hAnsi="Arial" w:cs="Arial"/>
      <w:b/>
      <w:bCs/>
      <w:lang w:val="es-EC"/>
    </w:rPr>
  </w:style>
  <w:style w:type="paragraph" w:styleId="Sangradetextonormal">
    <w:name w:val="Body Text Indent"/>
    <w:basedOn w:val="Normal"/>
    <w:semiHidden/>
    <w:pPr>
      <w:ind w:left="720"/>
    </w:pPr>
    <w:rPr>
      <w:rFonts w:ascii="Arial" w:hAnsi="Arial" w:cs="Arial"/>
      <w:lang w:val="es-EC"/>
    </w:rPr>
  </w:style>
  <w:style w:type="character" w:styleId="Hipervnculo">
    <w:name w:val="Hyperlink"/>
    <w:basedOn w:val="Fuentedeprrafopredeter"/>
    <w:semiHidden/>
    <w:rPr>
      <w:color w:val="0000FF"/>
      <w:u w:val="single"/>
    </w:rPr>
  </w:style>
  <w:style w:type="paragraph" w:styleId="Textonotapie">
    <w:name w:val="footnote text"/>
    <w:basedOn w:val="Normal"/>
    <w:semiHidden/>
    <w:rPr>
      <w:sz w:val="20"/>
      <w:szCs w:val="20"/>
    </w:rPr>
  </w:style>
  <w:style w:type="paragraph" w:styleId="Sangra2detindependiente">
    <w:name w:val="Body Text Indent 2"/>
    <w:basedOn w:val="Normal"/>
    <w:semiHidden/>
    <w:pPr>
      <w:spacing w:after="120" w:line="480" w:lineRule="auto"/>
      <w:ind w:left="283"/>
    </w:pPr>
  </w:style>
  <w:style w:type="paragraph" w:styleId="Textonotaalfinal">
    <w:name w:val="endnote text"/>
    <w:basedOn w:val="Normal"/>
    <w:semiHidden/>
    <w:rPr>
      <w:sz w:val="20"/>
      <w:szCs w:val="20"/>
    </w:rPr>
  </w:style>
  <w:style w:type="character" w:styleId="Refdenotaalfinal">
    <w:name w:val="endnote reference"/>
    <w:basedOn w:val="Fuentedeprrafopredeter"/>
    <w:semiHidden/>
    <w:rPr>
      <w:vertAlign w:val="superscript"/>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 w:type="paragraph" w:styleId="Piedepgina">
    <w:name w:val="footer"/>
    <w:basedOn w:val="Normal"/>
    <w:semiHidden/>
    <w:pPr>
      <w:tabs>
        <w:tab w:val="center" w:pos="4252"/>
        <w:tab w:val="right" w:pos="8504"/>
      </w:tabs>
    </w:pPr>
  </w:style>
  <w:style w:type="character" w:styleId="Hipervnculovisitado">
    <w:name w:val="FollowedHyperlink"/>
    <w:basedOn w:val="Fuentedeprrafopredeter"/>
    <w:semiHidden/>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www.virtual.unal.edu.co/cursos/agronomia/71180/teoria/obfrudes" TargetMode="External"/><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oleObject" Target="embeddings/oleObject3.bin"/><Relationship Id="rId7" Type="http://schemas.openxmlformats.org/officeDocument/2006/relationships/header" Target="header1.xml"/><Relationship Id="rId12" Type="http://schemas.openxmlformats.org/officeDocument/2006/relationships/image" Target="media/image2.wmf"/><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3.png"/><Relationship Id="rId38" Type="http://schemas.openxmlformats.org/officeDocument/2006/relationships/hyperlink" Target="http://www.fao.org/DOCREP/V7180S/v7180s/v7180s00.htm#Contents" TargetMode="Externa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yperlink" Target="http://www.atexport.com/pagesp/info/pescado.ht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oleObject" Target="embeddings/oleObject4.bin"/><Relationship Id="rId10" Type="http://schemas.openxmlformats.org/officeDocument/2006/relationships/image" Target="media/image1.wmf"/><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5959885386819576E-2"/>
          <c:y val="6.2678062678062654E-2"/>
          <c:w val="0.87106017191977081"/>
          <c:h val="0.79202279202279202"/>
        </c:manualLayout>
      </c:layout>
      <c:scatterChart>
        <c:scatterStyle val="lineMarker"/>
        <c:ser>
          <c:idx val="1"/>
          <c:order val="0"/>
          <c:tx>
            <c:strRef>
              <c:f>Hoja1!$E$20</c:f>
              <c:strCache>
                <c:ptCount val="1"/>
                <c:pt idx="0">
                  <c:v>Muestra 2</c:v>
                </c:pt>
              </c:strCache>
            </c:strRef>
          </c:tx>
          <c:spPr>
            <a:ln w="25399">
              <a:solidFill>
                <a:srgbClr val="000000"/>
              </a:solidFill>
              <a:prstDash val="solid"/>
            </a:ln>
          </c:spPr>
          <c:marker>
            <c:symbol val="square"/>
            <c:size val="4"/>
            <c:spPr>
              <a:solidFill>
                <a:srgbClr val="000000"/>
              </a:solidFill>
              <a:ln>
                <a:solidFill>
                  <a:srgbClr val="000000"/>
                </a:solidFill>
                <a:prstDash val="solid"/>
              </a:ln>
            </c:spPr>
          </c:marker>
          <c:xVal>
            <c:numRef>
              <c:f>Hoja1!$C$21:$C$26</c:f>
              <c:numCache>
                <c:formatCode>General</c:formatCode>
                <c:ptCount val="6"/>
                <c:pt idx="0">
                  <c:v>0</c:v>
                </c:pt>
                <c:pt idx="1">
                  <c:v>0.33600000000000013</c:v>
                </c:pt>
                <c:pt idx="2">
                  <c:v>0.43130000000000013</c:v>
                </c:pt>
                <c:pt idx="3">
                  <c:v>0.75649999999999995</c:v>
                </c:pt>
                <c:pt idx="4">
                  <c:v>0.88</c:v>
                </c:pt>
                <c:pt idx="5">
                  <c:v>0.98480000000000001</c:v>
                </c:pt>
              </c:numCache>
            </c:numRef>
          </c:xVal>
          <c:yVal>
            <c:numRef>
              <c:f>Hoja1!$E$21:$E$26</c:f>
              <c:numCache>
                <c:formatCode>0.00</c:formatCode>
                <c:ptCount val="6"/>
                <c:pt idx="0" formatCode="General">
                  <c:v>0</c:v>
                </c:pt>
                <c:pt idx="1">
                  <c:v>1.0194769588692523</c:v>
                </c:pt>
                <c:pt idx="2">
                  <c:v>4.1813691976906862</c:v>
                </c:pt>
                <c:pt idx="3">
                  <c:v>10.870696420949752</c:v>
                </c:pt>
                <c:pt idx="4">
                  <c:v>67.34560796692611</c:v>
                </c:pt>
                <c:pt idx="5">
                  <c:v>75.759528653501746</c:v>
                </c:pt>
              </c:numCache>
            </c:numRef>
          </c:yVal>
        </c:ser>
        <c:axId val="139886976"/>
        <c:axId val="139889280"/>
      </c:scatterChart>
      <c:valAx>
        <c:axId val="139886976"/>
        <c:scaling>
          <c:orientation val="minMax"/>
          <c:max val="1"/>
        </c:scaling>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Aw</a:t>
                </a:r>
              </a:p>
            </c:rich>
          </c:tx>
          <c:layout>
            <c:manualLayout>
              <c:xMode val="edge"/>
              <c:yMode val="edge"/>
              <c:x val="0.50573065902578795"/>
              <c:y val="0.90313390313390318"/>
            </c:manualLayout>
          </c:layout>
          <c:spPr>
            <a:noFill/>
            <a:ln w="25399">
              <a:noFill/>
            </a:ln>
          </c:spPr>
        </c:title>
        <c:numFmt formatCode="General"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139889280"/>
        <c:crosses val="autoZero"/>
        <c:crossBetween val="midCat"/>
        <c:majorUnit val="0.05"/>
      </c:valAx>
      <c:valAx>
        <c:axId val="139889280"/>
        <c:scaling>
          <c:orientation val="minMax"/>
          <c:min val="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Contenido de Humedad (g agua/100 g de producto)</a:t>
                </a:r>
              </a:p>
            </c:rich>
          </c:tx>
          <c:layout>
            <c:manualLayout>
              <c:xMode val="edge"/>
              <c:yMode val="edge"/>
              <c:x val="2.865329512893984E-3"/>
              <c:y val="0.19658119658119669"/>
            </c:manualLayout>
          </c:layout>
          <c:spPr>
            <a:noFill/>
            <a:ln w="25399">
              <a:noFill/>
            </a:ln>
          </c:spPr>
        </c:title>
        <c:numFmt formatCode="General"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139886976"/>
        <c:crosses val="autoZero"/>
        <c:crossBetween val="midCat"/>
        <c:majorUnit val="2"/>
      </c:valAx>
      <c:spPr>
        <a:noFill/>
        <a:ln w="25399">
          <a:noFill/>
        </a:ln>
      </c:spPr>
    </c:plotArea>
    <c:plotVisOnly val="1"/>
    <c:dispBlanksAs val="gap"/>
  </c:chart>
  <c:spPr>
    <a:solidFill>
      <a:srgbClr val="FFFFFF"/>
    </a:solidFill>
    <a:ln>
      <a:noFill/>
    </a:ln>
  </c:spPr>
  <c:txPr>
    <a:bodyPr/>
    <a:lstStyle/>
    <a:p>
      <a:pPr>
        <a:defRPr sz="1550" b="0" i="0" u="none" strike="noStrike" baseline="0">
          <a:solidFill>
            <a:srgbClr val="000000"/>
          </a:solidFill>
          <a:latin typeface="Arial"/>
          <a:ea typeface="Arial"/>
          <a:cs typeface="Arial"/>
        </a:defRPr>
      </a:pPr>
      <a:endParaRPr lang="es-E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005602240896359"/>
          <c:y val="8.7804878048780538E-2"/>
          <c:w val="0.79831932773109249"/>
          <c:h val="0.62439024390243902"/>
        </c:manualLayout>
      </c:layout>
      <c:scatterChart>
        <c:scatterStyle val="lineMarker"/>
        <c:ser>
          <c:idx val="0"/>
          <c:order val="0"/>
          <c:tx>
            <c:strRef>
              <c:f>'water loss'!$B$291</c:f>
              <c:strCache>
                <c:ptCount val="1"/>
                <c:pt idx="0">
                  <c:v>20%NaCl/20%sacarosa</c:v>
                </c:pt>
              </c:strCache>
            </c:strRef>
          </c:tx>
          <c:spPr>
            <a:ln w="3170">
              <a:solidFill>
                <a:srgbClr val="000000"/>
              </a:solidFill>
              <a:prstDash val="solid"/>
            </a:ln>
          </c:spPr>
          <c:marker>
            <c:symbol val="diamond"/>
            <c:size val="4"/>
            <c:spPr>
              <a:solidFill>
                <a:srgbClr val="000000"/>
              </a:solidFill>
              <a:ln>
                <a:solidFill>
                  <a:srgbClr val="000000"/>
                </a:solidFill>
                <a:prstDash val="solid"/>
              </a:ln>
            </c:spPr>
          </c:marker>
          <c:xVal>
            <c:numRef>
              <c:f>'water loss'!$A$292:$A$294</c:f>
              <c:numCache>
                <c:formatCode>General</c:formatCode>
                <c:ptCount val="3"/>
                <c:pt idx="0">
                  <c:v>0</c:v>
                </c:pt>
                <c:pt idx="1">
                  <c:v>5</c:v>
                </c:pt>
                <c:pt idx="2">
                  <c:v>10</c:v>
                </c:pt>
              </c:numCache>
            </c:numRef>
          </c:xVal>
          <c:yVal>
            <c:numRef>
              <c:f>'water loss'!$B$292:$B$294</c:f>
              <c:numCache>
                <c:formatCode>0.00</c:formatCode>
                <c:ptCount val="3"/>
                <c:pt idx="0">
                  <c:v>0</c:v>
                </c:pt>
                <c:pt idx="1">
                  <c:v>12.311578920096318</c:v>
                </c:pt>
                <c:pt idx="2">
                  <c:v>15.938276301538698</c:v>
                </c:pt>
              </c:numCache>
            </c:numRef>
          </c:yVal>
        </c:ser>
        <c:ser>
          <c:idx val="1"/>
          <c:order val="1"/>
          <c:tx>
            <c:strRef>
              <c:f>'water loss'!$C$291</c:f>
              <c:strCache>
                <c:ptCount val="1"/>
                <c:pt idx="0">
                  <c:v>25%NaCl/15%Sacarosa</c:v>
                </c:pt>
              </c:strCache>
            </c:strRef>
          </c:tx>
          <c:spPr>
            <a:ln w="3170">
              <a:solidFill>
                <a:srgbClr val="000000"/>
              </a:solidFill>
              <a:prstDash val="solid"/>
            </a:ln>
          </c:spPr>
          <c:marker>
            <c:symbol val="square"/>
            <c:size val="4"/>
            <c:spPr>
              <a:solidFill>
                <a:srgbClr val="000000"/>
              </a:solidFill>
              <a:ln>
                <a:solidFill>
                  <a:srgbClr val="000000"/>
                </a:solidFill>
                <a:prstDash val="solid"/>
              </a:ln>
            </c:spPr>
          </c:marker>
          <c:xVal>
            <c:numRef>
              <c:f>'water loss'!$A$292:$A$294</c:f>
              <c:numCache>
                <c:formatCode>General</c:formatCode>
                <c:ptCount val="3"/>
                <c:pt idx="0">
                  <c:v>0</c:v>
                </c:pt>
                <c:pt idx="1">
                  <c:v>5</c:v>
                </c:pt>
                <c:pt idx="2">
                  <c:v>10</c:v>
                </c:pt>
              </c:numCache>
            </c:numRef>
          </c:xVal>
          <c:yVal>
            <c:numRef>
              <c:f>'water loss'!$C$292:$C$294</c:f>
              <c:numCache>
                <c:formatCode>0.00</c:formatCode>
                <c:ptCount val="3"/>
                <c:pt idx="0">
                  <c:v>0</c:v>
                </c:pt>
                <c:pt idx="1">
                  <c:v>9.9158406540057644</c:v>
                </c:pt>
                <c:pt idx="2">
                  <c:v>16.216599195498564</c:v>
                </c:pt>
              </c:numCache>
            </c:numRef>
          </c:yVal>
        </c:ser>
        <c:ser>
          <c:idx val="2"/>
          <c:order val="2"/>
          <c:tx>
            <c:strRef>
              <c:f>'water loss'!$D$291</c:f>
              <c:strCache>
                <c:ptCount val="1"/>
                <c:pt idx="0">
                  <c:v>15%NaCl/25% Sacarosa</c:v>
                </c:pt>
              </c:strCache>
            </c:strRef>
          </c:tx>
          <c:spPr>
            <a:ln w="3170">
              <a:solidFill>
                <a:srgbClr val="000000"/>
              </a:solidFill>
              <a:prstDash val="solid"/>
            </a:ln>
          </c:spPr>
          <c:marker>
            <c:symbol val="triangle"/>
            <c:size val="4"/>
            <c:spPr>
              <a:solidFill>
                <a:srgbClr val="000000"/>
              </a:solidFill>
              <a:ln>
                <a:solidFill>
                  <a:srgbClr val="000000"/>
                </a:solidFill>
                <a:prstDash val="solid"/>
              </a:ln>
            </c:spPr>
          </c:marker>
          <c:xVal>
            <c:numRef>
              <c:f>'water loss'!$A$292:$A$294</c:f>
              <c:numCache>
                <c:formatCode>General</c:formatCode>
                <c:ptCount val="3"/>
                <c:pt idx="0">
                  <c:v>0</c:v>
                </c:pt>
                <c:pt idx="1">
                  <c:v>5</c:v>
                </c:pt>
                <c:pt idx="2">
                  <c:v>10</c:v>
                </c:pt>
              </c:numCache>
            </c:numRef>
          </c:xVal>
          <c:yVal>
            <c:numRef>
              <c:f>'water loss'!$D$292:$D$294</c:f>
              <c:numCache>
                <c:formatCode>0.00</c:formatCode>
                <c:ptCount val="3"/>
                <c:pt idx="0">
                  <c:v>0</c:v>
                </c:pt>
                <c:pt idx="1">
                  <c:v>5.4635167188557903</c:v>
                </c:pt>
                <c:pt idx="2">
                  <c:v>10.545225962905471</c:v>
                </c:pt>
              </c:numCache>
            </c:numRef>
          </c:yVal>
        </c:ser>
        <c:axId val="253178624"/>
        <c:axId val="253180928"/>
      </c:scatterChart>
      <c:valAx>
        <c:axId val="253178624"/>
        <c:scaling>
          <c:orientation val="minMax"/>
          <c:max val="10"/>
        </c:scaling>
        <c:axPos val="b"/>
        <c:title>
          <c:tx>
            <c:rich>
              <a:bodyPr/>
              <a:lstStyle/>
              <a:p>
                <a:pPr>
                  <a:defRPr sz="799" b="1" i="0" u="none" strike="noStrike" baseline="0">
                    <a:solidFill>
                      <a:srgbClr val="000000"/>
                    </a:solidFill>
                    <a:latin typeface="Arial"/>
                    <a:ea typeface="Arial"/>
                    <a:cs typeface="Arial"/>
                  </a:defRPr>
                </a:pPr>
                <a:r>
                  <a:t>Tiempo (min)</a:t>
                </a:r>
              </a:p>
            </c:rich>
          </c:tx>
          <c:layout>
            <c:manualLayout>
              <c:xMode val="edge"/>
              <c:yMode val="edge"/>
              <c:x val="0.59103641456582634"/>
              <c:y val="0.7365853658536583"/>
            </c:manualLayout>
          </c:layout>
          <c:spPr>
            <a:noFill/>
            <a:ln w="25357">
              <a:noFill/>
            </a:ln>
          </c:spPr>
        </c:title>
        <c:numFmt formatCode="General" sourceLinked="1"/>
        <c:tickLblPos val="nextTo"/>
        <c:spPr>
          <a:ln w="3170">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53180928"/>
        <c:crosses val="autoZero"/>
        <c:crossBetween val="midCat"/>
        <c:majorUnit val="5"/>
      </c:valAx>
      <c:valAx>
        <c:axId val="253180928"/>
        <c:scaling>
          <c:orientation val="minMax"/>
        </c:scaling>
        <c:axPos val="l"/>
        <c:majorGridlines>
          <c:spPr>
            <a:ln w="3170">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Pérdida de agua (%)</a:t>
                </a:r>
              </a:p>
            </c:rich>
          </c:tx>
          <c:layout>
            <c:manualLayout>
              <c:xMode val="edge"/>
              <c:yMode val="edge"/>
              <c:x val="0"/>
              <c:y val="0.15121951219512206"/>
            </c:manualLayout>
          </c:layout>
          <c:spPr>
            <a:noFill/>
            <a:ln w="25357">
              <a:noFill/>
            </a:ln>
          </c:spPr>
        </c:title>
        <c:numFmt formatCode="0.00" sourceLinked="1"/>
        <c:tickLblPos val="nextTo"/>
        <c:spPr>
          <a:ln w="3170">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53178624"/>
        <c:crosses val="autoZero"/>
        <c:crossBetween val="midCat"/>
      </c:valAx>
      <c:spPr>
        <a:noFill/>
        <a:ln w="25357">
          <a:noFill/>
        </a:ln>
      </c:spPr>
    </c:plotArea>
    <c:legend>
      <c:legendPos val="r"/>
      <c:layout>
        <c:manualLayout>
          <c:xMode val="edge"/>
          <c:yMode val="edge"/>
          <c:x val="0.15686274509803921"/>
          <c:y val="0.84878048780487825"/>
          <c:w val="0.77310924369747946"/>
          <c:h val="6.8292682926829315E-2"/>
        </c:manualLayout>
      </c:layout>
      <c:spPr>
        <a:solidFill>
          <a:srgbClr val="FFFFFF"/>
        </a:solidFill>
        <a:ln w="3170">
          <a:solidFill>
            <a:srgbClr val="000000"/>
          </a:solidFill>
          <a:prstDash val="solid"/>
        </a:ln>
      </c:spPr>
      <c:txPr>
        <a:bodyPr/>
        <a:lstStyle/>
        <a:p>
          <a:pPr>
            <a:defRPr sz="4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0">
      <a:solidFill>
        <a:srgbClr val="000000"/>
      </a:solidFill>
      <a:prstDash val="solid"/>
    </a:ln>
  </c:spPr>
  <c:txPr>
    <a:bodyPr/>
    <a:lstStyle/>
    <a:p>
      <a:pPr>
        <a:defRPr sz="973"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672176308539945"/>
          <c:y val="6.8627450980392163E-2"/>
          <c:w val="0.81818181818181845"/>
          <c:h val="0.68627450980392157"/>
        </c:manualLayout>
      </c:layout>
      <c:scatterChart>
        <c:scatterStyle val="lineMarker"/>
        <c:ser>
          <c:idx val="0"/>
          <c:order val="0"/>
          <c:tx>
            <c:strRef>
              <c:f>'water loss'!$G$291</c:f>
              <c:strCache>
                <c:ptCount val="1"/>
                <c:pt idx="0">
                  <c:v>20%NaCl/20%sacarosa</c:v>
                </c:pt>
              </c:strCache>
            </c:strRef>
          </c:tx>
          <c:spPr>
            <a:ln w="3176">
              <a:solidFill>
                <a:srgbClr val="000000"/>
              </a:solidFill>
              <a:prstDash val="solid"/>
            </a:ln>
          </c:spPr>
          <c:marker>
            <c:symbol val="diamond"/>
            <c:size val="5"/>
            <c:spPr>
              <a:solidFill>
                <a:srgbClr val="000000"/>
              </a:solidFill>
              <a:ln>
                <a:solidFill>
                  <a:srgbClr val="000000"/>
                </a:solidFill>
                <a:prstDash val="solid"/>
              </a:ln>
            </c:spPr>
          </c:marker>
          <c:xVal>
            <c:numRef>
              <c:f>'water loss'!$F$292:$F$294</c:f>
              <c:numCache>
                <c:formatCode>General</c:formatCode>
                <c:ptCount val="3"/>
                <c:pt idx="0">
                  <c:v>0</c:v>
                </c:pt>
                <c:pt idx="1">
                  <c:v>5</c:v>
                </c:pt>
                <c:pt idx="2">
                  <c:v>10</c:v>
                </c:pt>
              </c:numCache>
            </c:numRef>
          </c:xVal>
          <c:yVal>
            <c:numRef>
              <c:f>'water loss'!$G$292:$G$294</c:f>
              <c:numCache>
                <c:formatCode>0.00</c:formatCode>
                <c:ptCount val="3"/>
                <c:pt idx="0">
                  <c:v>0</c:v>
                </c:pt>
                <c:pt idx="1">
                  <c:v>9.0538968909882769</c:v>
                </c:pt>
                <c:pt idx="2">
                  <c:v>13.275268239735366</c:v>
                </c:pt>
              </c:numCache>
            </c:numRef>
          </c:yVal>
        </c:ser>
        <c:ser>
          <c:idx val="1"/>
          <c:order val="1"/>
          <c:tx>
            <c:strRef>
              <c:f>'water loss'!$H$291</c:f>
              <c:strCache>
                <c:ptCount val="1"/>
                <c:pt idx="0">
                  <c:v>25%NaCl/15%Sacarosa</c:v>
                </c:pt>
              </c:strCache>
            </c:strRef>
          </c:tx>
          <c:spPr>
            <a:ln w="3176">
              <a:solidFill>
                <a:srgbClr val="000000"/>
              </a:solidFill>
              <a:prstDash val="solid"/>
            </a:ln>
          </c:spPr>
          <c:marker>
            <c:symbol val="square"/>
            <c:size val="5"/>
            <c:spPr>
              <a:solidFill>
                <a:srgbClr val="000000"/>
              </a:solidFill>
              <a:ln>
                <a:solidFill>
                  <a:srgbClr val="000000"/>
                </a:solidFill>
                <a:prstDash val="solid"/>
              </a:ln>
            </c:spPr>
          </c:marker>
          <c:xVal>
            <c:numRef>
              <c:f>'water loss'!$F$292:$F$294</c:f>
              <c:numCache>
                <c:formatCode>General</c:formatCode>
                <c:ptCount val="3"/>
                <c:pt idx="0">
                  <c:v>0</c:v>
                </c:pt>
                <c:pt idx="1">
                  <c:v>5</c:v>
                </c:pt>
                <c:pt idx="2">
                  <c:v>10</c:v>
                </c:pt>
              </c:numCache>
            </c:numRef>
          </c:xVal>
          <c:yVal>
            <c:numRef>
              <c:f>'water loss'!$H$292:$H$294</c:f>
              <c:numCache>
                <c:formatCode>0.00</c:formatCode>
                <c:ptCount val="3"/>
                <c:pt idx="0">
                  <c:v>0</c:v>
                </c:pt>
                <c:pt idx="1">
                  <c:v>10.022479250866519</c:v>
                </c:pt>
                <c:pt idx="2">
                  <c:v>13.730347914724101</c:v>
                </c:pt>
              </c:numCache>
            </c:numRef>
          </c:yVal>
        </c:ser>
        <c:ser>
          <c:idx val="2"/>
          <c:order val="2"/>
          <c:tx>
            <c:strRef>
              <c:f>'water loss'!$I$291</c:f>
              <c:strCache>
                <c:ptCount val="1"/>
                <c:pt idx="0">
                  <c:v>15%NaCl/25% Sacarosa</c:v>
                </c:pt>
              </c:strCache>
            </c:strRef>
          </c:tx>
          <c:spPr>
            <a:ln w="3176">
              <a:solidFill>
                <a:srgbClr val="000000"/>
              </a:solidFill>
              <a:prstDash val="solid"/>
            </a:ln>
          </c:spPr>
          <c:marker>
            <c:symbol val="triangle"/>
            <c:size val="5"/>
            <c:spPr>
              <a:solidFill>
                <a:srgbClr val="000000"/>
              </a:solidFill>
              <a:ln>
                <a:solidFill>
                  <a:srgbClr val="000000"/>
                </a:solidFill>
                <a:prstDash val="solid"/>
              </a:ln>
            </c:spPr>
          </c:marker>
          <c:xVal>
            <c:numRef>
              <c:f>'water loss'!$F$292:$F$294</c:f>
              <c:numCache>
                <c:formatCode>General</c:formatCode>
                <c:ptCount val="3"/>
                <c:pt idx="0">
                  <c:v>0</c:v>
                </c:pt>
                <c:pt idx="1">
                  <c:v>5</c:v>
                </c:pt>
                <c:pt idx="2">
                  <c:v>10</c:v>
                </c:pt>
              </c:numCache>
            </c:numRef>
          </c:xVal>
          <c:yVal>
            <c:numRef>
              <c:f>'water loss'!$I$292:$I$294</c:f>
              <c:numCache>
                <c:formatCode>0.00</c:formatCode>
                <c:ptCount val="3"/>
                <c:pt idx="0">
                  <c:v>0</c:v>
                </c:pt>
                <c:pt idx="1">
                  <c:v>11.187703409622337</c:v>
                </c:pt>
                <c:pt idx="2">
                  <c:v>13.573660038716637</c:v>
                </c:pt>
              </c:numCache>
            </c:numRef>
          </c:yVal>
        </c:ser>
        <c:axId val="253263872"/>
        <c:axId val="253266176"/>
      </c:scatterChart>
      <c:valAx>
        <c:axId val="253263872"/>
        <c:scaling>
          <c:orientation val="minMax"/>
          <c:max val="10"/>
        </c:scaling>
        <c:axPos val="b"/>
        <c:title>
          <c:tx>
            <c:rich>
              <a:bodyPr/>
              <a:lstStyle/>
              <a:p>
                <a:pPr>
                  <a:defRPr sz="575" b="1" i="0" u="none" strike="noStrike" baseline="0">
                    <a:solidFill>
                      <a:srgbClr val="000000"/>
                    </a:solidFill>
                    <a:latin typeface="Arial"/>
                    <a:ea typeface="Arial"/>
                    <a:cs typeface="Arial"/>
                  </a:defRPr>
                </a:pPr>
                <a:r>
                  <a:t>Tiempo (min)</a:t>
                </a:r>
              </a:p>
            </c:rich>
          </c:tx>
          <c:layout>
            <c:manualLayout>
              <c:xMode val="edge"/>
              <c:yMode val="edge"/>
              <c:x val="0.62258953168044073"/>
              <c:y val="0.75980392156862764"/>
            </c:manualLayout>
          </c:layout>
          <c:spPr>
            <a:noFill/>
            <a:ln w="25405">
              <a:noFill/>
            </a:ln>
          </c:spPr>
        </c:title>
        <c:numFmt formatCode="General" sourceLinked="1"/>
        <c:tickLblPos val="nextTo"/>
        <c:spPr>
          <a:ln w="3176">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53266176"/>
        <c:crosses val="autoZero"/>
        <c:crossBetween val="midCat"/>
        <c:majorUnit val="5"/>
      </c:valAx>
      <c:valAx>
        <c:axId val="253266176"/>
        <c:scaling>
          <c:orientation val="minMax"/>
        </c:scaling>
        <c:axPos val="l"/>
        <c:majorGridlines>
          <c:spPr>
            <a:ln w="3176">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t>Pérdida de agua (%)</a:t>
                </a:r>
              </a:p>
            </c:rich>
          </c:tx>
          <c:layout>
            <c:manualLayout>
              <c:xMode val="edge"/>
              <c:yMode val="edge"/>
              <c:x val="0"/>
              <c:y val="0.18627450980392163"/>
            </c:manualLayout>
          </c:layout>
          <c:spPr>
            <a:noFill/>
            <a:ln w="25405">
              <a:noFill/>
            </a:ln>
          </c:spPr>
        </c:title>
        <c:numFmt formatCode="0.00" sourceLinked="1"/>
        <c:tickLblPos val="nextTo"/>
        <c:spPr>
          <a:ln w="3176">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53263872"/>
        <c:crosses val="autoZero"/>
        <c:crossBetween val="midCat"/>
      </c:valAx>
      <c:spPr>
        <a:noFill/>
        <a:ln w="25405">
          <a:noFill/>
        </a:ln>
      </c:spPr>
    </c:plotArea>
    <c:legend>
      <c:legendPos val="r"/>
      <c:spPr>
        <a:solidFill>
          <a:srgbClr val="FFFFFF"/>
        </a:solidFill>
        <a:ln w="3176">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6">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5"/>
          <c:y val="9.2682926829268264E-2"/>
          <c:w val="0.82880434782608692"/>
          <c:h val="0.67804878048780515"/>
        </c:manualLayout>
      </c:layout>
      <c:scatterChart>
        <c:scatterStyle val="lineMarker"/>
        <c:ser>
          <c:idx val="0"/>
          <c:order val="0"/>
          <c:tx>
            <c:strRef>
              <c:f>'Solute gane'!$B$204</c:f>
              <c:strCache>
                <c:ptCount val="1"/>
                <c:pt idx="0">
                  <c:v>20%NaCl/20%sacarosa</c:v>
                </c:pt>
              </c:strCache>
            </c:strRef>
          </c:tx>
          <c:spPr>
            <a:ln w="12711">
              <a:solidFill>
                <a:srgbClr val="000000"/>
              </a:solidFill>
              <a:prstDash val="solid"/>
            </a:ln>
          </c:spPr>
          <c:marker>
            <c:symbol val="diamond"/>
            <c:size val="5"/>
            <c:spPr>
              <a:solidFill>
                <a:srgbClr val="000000"/>
              </a:solidFill>
              <a:ln>
                <a:solidFill>
                  <a:srgbClr val="000000"/>
                </a:solidFill>
                <a:prstDash val="solid"/>
              </a:ln>
            </c:spPr>
          </c:marker>
          <c:xVal>
            <c:numRef>
              <c:f>'Solute gane'!$A$205:$A$207</c:f>
              <c:numCache>
                <c:formatCode>General</c:formatCode>
                <c:ptCount val="3"/>
                <c:pt idx="0">
                  <c:v>0</c:v>
                </c:pt>
                <c:pt idx="1">
                  <c:v>5</c:v>
                </c:pt>
                <c:pt idx="2">
                  <c:v>10</c:v>
                </c:pt>
              </c:numCache>
            </c:numRef>
          </c:xVal>
          <c:yVal>
            <c:numRef>
              <c:f>'Solute gane'!$B$205:$B$207</c:f>
              <c:numCache>
                <c:formatCode>0.00</c:formatCode>
                <c:ptCount val="3"/>
                <c:pt idx="0">
                  <c:v>0</c:v>
                </c:pt>
                <c:pt idx="1">
                  <c:v>9.7515903034487952</c:v>
                </c:pt>
                <c:pt idx="2">
                  <c:v>9.9606923866559924</c:v>
                </c:pt>
              </c:numCache>
            </c:numRef>
          </c:yVal>
        </c:ser>
        <c:ser>
          <c:idx val="1"/>
          <c:order val="1"/>
          <c:tx>
            <c:strRef>
              <c:f>'Solute gane'!$C$204</c:f>
              <c:strCache>
                <c:ptCount val="1"/>
                <c:pt idx="0">
                  <c:v>25%NaCl/15%Sacarosa</c:v>
                </c:pt>
              </c:strCache>
            </c:strRef>
          </c:tx>
          <c:spPr>
            <a:ln w="12711">
              <a:solidFill>
                <a:srgbClr val="000000"/>
              </a:solidFill>
              <a:prstDash val="solid"/>
            </a:ln>
          </c:spPr>
          <c:marker>
            <c:symbol val="square"/>
            <c:size val="5"/>
            <c:spPr>
              <a:solidFill>
                <a:srgbClr val="000000"/>
              </a:solidFill>
              <a:ln>
                <a:solidFill>
                  <a:srgbClr val="000000"/>
                </a:solidFill>
                <a:prstDash val="solid"/>
              </a:ln>
            </c:spPr>
          </c:marker>
          <c:xVal>
            <c:numRef>
              <c:f>'Solute gane'!$A$205:$A$207</c:f>
              <c:numCache>
                <c:formatCode>General</c:formatCode>
                <c:ptCount val="3"/>
                <c:pt idx="0">
                  <c:v>0</c:v>
                </c:pt>
                <c:pt idx="1">
                  <c:v>5</c:v>
                </c:pt>
                <c:pt idx="2">
                  <c:v>10</c:v>
                </c:pt>
              </c:numCache>
            </c:numRef>
          </c:xVal>
          <c:yVal>
            <c:numRef>
              <c:f>'Solute gane'!$C$205:$C$207</c:f>
              <c:numCache>
                <c:formatCode>0.00</c:formatCode>
                <c:ptCount val="3"/>
                <c:pt idx="0">
                  <c:v>0</c:v>
                </c:pt>
                <c:pt idx="1">
                  <c:v>8.4189776603562354</c:v>
                </c:pt>
                <c:pt idx="2">
                  <c:v>9.6089348241091237</c:v>
                </c:pt>
              </c:numCache>
            </c:numRef>
          </c:yVal>
        </c:ser>
        <c:ser>
          <c:idx val="2"/>
          <c:order val="2"/>
          <c:tx>
            <c:strRef>
              <c:f>'Solute gane'!$D$204</c:f>
              <c:strCache>
                <c:ptCount val="1"/>
                <c:pt idx="0">
                  <c:v>15%NaCl/25% Sacarosa</c:v>
                </c:pt>
              </c:strCache>
            </c:strRef>
          </c:tx>
          <c:spPr>
            <a:ln w="12711">
              <a:solidFill>
                <a:srgbClr val="000000"/>
              </a:solidFill>
              <a:prstDash val="solid"/>
            </a:ln>
          </c:spPr>
          <c:marker>
            <c:symbol val="triangle"/>
            <c:size val="5"/>
            <c:spPr>
              <a:solidFill>
                <a:srgbClr val="000000"/>
              </a:solidFill>
              <a:ln>
                <a:solidFill>
                  <a:srgbClr val="000000"/>
                </a:solidFill>
                <a:prstDash val="solid"/>
              </a:ln>
            </c:spPr>
          </c:marker>
          <c:xVal>
            <c:numRef>
              <c:f>'Solute gane'!$A$205:$A$207</c:f>
              <c:numCache>
                <c:formatCode>General</c:formatCode>
                <c:ptCount val="3"/>
                <c:pt idx="0">
                  <c:v>0</c:v>
                </c:pt>
                <c:pt idx="1">
                  <c:v>5</c:v>
                </c:pt>
                <c:pt idx="2">
                  <c:v>10</c:v>
                </c:pt>
              </c:numCache>
            </c:numRef>
          </c:xVal>
          <c:yVal>
            <c:numRef>
              <c:f>'Solute gane'!$D$205:$D$207</c:f>
              <c:numCache>
                <c:formatCode>0.00</c:formatCode>
                <c:ptCount val="3"/>
                <c:pt idx="0">
                  <c:v>0</c:v>
                </c:pt>
                <c:pt idx="1">
                  <c:v>11.775326770411507</c:v>
                </c:pt>
                <c:pt idx="2">
                  <c:v>13.910130211059073</c:v>
                </c:pt>
              </c:numCache>
            </c:numRef>
          </c:yVal>
        </c:ser>
        <c:axId val="254565376"/>
        <c:axId val="255997440"/>
      </c:scatterChart>
      <c:valAx>
        <c:axId val="254565376"/>
        <c:scaling>
          <c:orientation val="minMax"/>
          <c:max val="10"/>
        </c:scaling>
        <c:axPos val="b"/>
        <c:title>
          <c:tx>
            <c:rich>
              <a:bodyPr/>
              <a:lstStyle/>
              <a:p>
                <a:pPr>
                  <a:defRPr sz="525" b="1" i="0" u="none" strike="noStrike" baseline="0">
                    <a:solidFill>
                      <a:srgbClr val="000000"/>
                    </a:solidFill>
                    <a:latin typeface="Arial"/>
                    <a:ea typeface="Arial"/>
                    <a:cs typeface="Arial"/>
                  </a:defRPr>
                </a:pPr>
                <a:r>
                  <a:t>Tiempo (min)</a:t>
                </a:r>
              </a:p>
            </c:rich>
          </c:tx>
          <c:layout>
            <c:manualLayout>
              <c:xMode val="edge"/>
              <c:yMode val="edge"/>
              <c:x val="0.62771739130434778"/>
              <c:y val="0.77073170731707363"/>
            </c:manualLayout>
          </c:layout>
          <c:spPr>
            <a:noFill/>
            <a:ln w="25423">
              <a:noFill/>
            </a:ln>
          </c:spPr>
        </c:title>
        <c:numFmt formatCode="General" sourceLinked="1"/>
        <c:tickLblPos val="nextTo"/>
        <c:spPr>
          <a:ln w="3178">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55997440"/>
        <c:crosses val="autoZero"/>
        <c:crossBetween val="midCat"/>
        <c:majorUnit val="5"/>
      </c:valAx>
      <c:valAx>
        <c:axId val="255997440"/>
        <c:scaling>
          <c:orientation val="minMax"/>
        </c:scaling>
        <c:axPos val="l"/>
        <c:majorGridlines>
          <c:spPr>
            <a:ln w="3178">
              <a:solidFill>
                <a:srgbClr val="000000"/>
              </a:solidFill>
              <a:prstDash val="solid"/>
            </a:ln>
          </c:spPr>
        </c:majorGridlines>
        <c:title>
          <c:tx>
            <c:rich>
              <a:bodyPr/>
              <a:lstStyle/>
              <a:p>
                <a:pPr>
                  <a:defRPr sz="525" b="1" i="0" u="none" strike="noStrike" baseline="0">
                    <a:solidFill>
                      <a:srgbClr val="000000"/>
                    </a:solidFill>
                    <a:latin typeface="Arial"/>
                    <a:ea typeface="Arial"/>
                    <a:cs typeface="Arial"/>
                  </a:defRPr>
                </a:pPr>
                <a:r>
                  <a:t>Ganancia de solutos (%)</a:t>
                </a:r>
              </a:p>
            </c:rich>
          </c:tx>
          <c:layout>
            <c:manualLayout>
              <c:xMode val="edge"/>
              <c:yMode val="edge"/>
              <c:x val="2.4456521739130425E-2"/>
              <c:y val="0.18048780487804883"/>
            </c:manualLayout>
          </c:layout>
          <c:spPr>
            <a:noFill/>
            <a:ln w="25423">
              <a:noFill/>
            </a:ln>
          </c:spPr>
        </c:title>
        <c:numFmt formatCode="0.00" sourceLinked="1"/>
        <c:tickLblPos val="nextTo"/>
        <c:spPr>
          <a:ln w="3178">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54565376"/>
        <c:crosses val="autoZero"/>
        <c:crossBetween val="midCat"/>
      </c:valAx>
      <c:spPr>
        <a:noFill/>
        <a:ln w="25423">
          <a:noFill/>
        </a:ln>
      </c:spPr>
    </c:plotArea>
    <c:legend>
      <c:legendPos val="b"/>
      <c:layout>
        <c:manualLayout>
          <c:xMode val="edge"/>
          <c:yMode val="edge"/>
          <c:x val="4.0760869565217385E-2"/>
          <c:y val="0.9024390243902437"/>
          <c:w val="0.94021739130434756"/>
          <c:h val="7.8048780487804878E-2"/>
        </c:manualLayout>
      </c:layout>
      <c:spPr>
        <a:solidFill>
          <a:srgbClr val="FFFFFF"/>
        </a:solidFill>
        <a:ln w="3178">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8">
      <a:solidFill>
        <a:srgbClr val="000000"/>
      </a:solidFill>
      <a:prstDash val="solid"/>
    </a:ln>
  </c:spPr>
  <c:txPr>
    <a:bodyPr/>
    <a:lstStyle/>
    <a:p>
      <a:pPr>
        <a:defRPr sz="1001"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41040462427751"/>
          <c:y val="7.83410138248848E-2"/>
          <c:w val="0.78034682080924833"/>
          <c:h val="0.66359447004608341"/>
        </c:manualLayout>
      </c:layout>
      <c:scatterChart>
        <c:scatterStyle val="lineMarker"/>
        <c:ser>
          <c:idx val="0"/>
          <c:order val="0"/>
          <c:tx>
            <c:strRef>
              <c:f>'Solute gane'!$G$204</c:f>
              <c:strCache>
                <c:ptCount val="1"/>
                <c:pt idx="0">
                  <c:v>20%NaCl/20%sacarosa</c:v>
                </c:pt>
              </c:strCache>
            </c:strRef>
          </c:tx>
          <c:spPr>
            <a:ln w="12703">
              <a:solidFill>
                <a:srgbClr val="000000"/>
              </a:solidFill>
              <a:prstDash val="solid"/>
            </a:ln>
          </c:spPr>
          <c:marker>
            <c:symbol val="diamond"/>
            <c:size val="5"/>
            <c:spPr>
              <a:solidFill>
                <a:srgbClr val="000000"/>
              </a:solidFill>
              <a:ln>
                <a:solidFill>
                  <a:srgbClr val="000000"/>
                </a:solidFill>
                <a:prstDash val="solid"/>
              </a:ln>
            </c:spPr>
          </c:marker>
          <c:xVal>
            <c:numRef>
              <c:f>'Solute gane'!$F$205:$F$207</c:f>
              <c:numCache>
                <c:formatCode>General</c:formatCode>
                <c:ptCount val="3"/>
                <c:pt idx="0">
                  <c:v>0</c:v>
                </c:pt>
                <c:pt idx="1">
                  <c:v>5</c:v>
                </c:pt>
                <c:pt idx="2">
                  <c:v>10</c:v>
                </c:pt>
              </c:numCache>
            </c:numRef>
          </c:xVal>
          <c:yVal>
            <c:numRef>
              <c:f>'Solute gane'!$G$205:$G$207</c:f>
              <c:numCache>
                <c:formatCode>0.00</c:formatCode>
                <c:ptCount val="3"/>
                <c:pt idx="0">
                  <c:v>0</c:v>
                </c:pt>
                <c:pt idx="1">
                  <c:v>7.3220082363049546</c:v>
                </c:pt>
                <c:pt idx="2">
                  <c:v>8.7049738518510917</c:v>
                </c:pt>
              </c:numCache>
            </c:numRef>
          </c:yVal>
        </c:ser>
        <c:ser>
          <c:idx val="1"/>
          <c:order val="1"/>
          <c:tx>
            <c:strRef>
              <c:f>'Solute gane'!$H$204</c:f>
              <c:strCache>
                <c:ptCount val="1"/>
                <c:pt idx="0">
                  <c:v>25%NaCl/15%Sacarosa</c:v>
                </c:pt>
              </c:strCache>
            </c:strRef>
          </c:tx>
          <c:spPr>
            <a:ln w="12703">
              <a:solidFill>
                <a:srgbClr val="000000"/>
              </a:solidFill>
              <a:prstDash val="solid"/>
            </a:ln>
          </c:spPr>
          <c:marker>
            <c:symbol val="square"/>
            <c:size val="5"/>
            <c:spPr>
              <a:solidFill>
                <a:srgbClr val="000000"/>
              </a:solidFill>
              <a:ln>
                <a:solidFill>
                  <a:srgbClr val="000000"/>
                </a:solidFill>
                <a:prstDash val="solid"/>
              </a:ln>
            </c:spPr>
          </c:marker>
          <c:xVal>
            <c:numRef>
              <c:f>'Solute gane'!$F$205:$F$207</c:f>
              <c:numCache>
                <c:formatCode>General</c:formatCode>
                <c:ptCount val="3"/>
                <c:pt idx="0">
                  <c:v>0</c:v>
                </c:pt>
                <c:pt idx="1">
                  <c:v>5</c:v>
                </c:pt>
                <c:pt idx="2">
                  <c:v>10</c:v>
                </c:pt>
              </c:numCache>
            </c:numRef>
          </c:xVal>
          <c:yVal>
            <c:numRef>
              <c:f>'Solute gane'!$H$205:$H$207</c:f>
              <c:numCache>
                <c:formatCode>0.00</c:formatCode>
                <c:ptCount val="3"/>
                <c:pt idx="0">
                  <c:v>0</c:v>
                </c:pt>
                <c:pt idx="1">
                  <c:v>7.8042782172002942</c:v>
                </c:pt>
                <c:pt idx="2">
                  <c:v>7.9887450466880638</c:v>
                </c:pt>
              </c:numCache>
            </c:numRef>
          </c:yVal>
        </c:ser>
        <c:ser>
          <c:idx val="2"/>
          <c:order val="2"/>
          <c:tx>
            <c:strRef>
              <c:f>'Solute gane'!$I$204</c:f>
              <c:strCache>
                <c:ptCount val="1"/>
                <c:pt idx="0">
                  <c:v>15%NaCl/25% Sacarosa</c:v>
                </c:pt>
              </c:strCache>
            </c:strRef>
          </c:tx>
          <c:spPr>
            <a:ln w="12703">
              <a:solidFill>
                <a:srgbClr val="000000"/>
              </a:solidFill>
              <a:prstDash val="solid"/>
            </a:ln>
          </c:spPr>
          <c:marker>
            <c:symbol val="triangle"/>
            <c:size val="5"/>
            <c:spPr>
              <a:solidFill>
                <a:srgbClr val="000000"/>
              </a:solidFill>
              <a:ln>
                <a:solidFill>
                  <a:srgbClr val="000000"/>
                </a:solidFill>
                <a:prstDash val="solid"/>
              </a:ln>
            </c:spPr>
          </c:marker>
          <c:xVal>
            <c:numRef>
              <c:f>'Solute gane'!$F$205:$F$207</c:f>
              <c:numCache>
                <c:formatCode>General</c:formatCode>
                <c:ptCount val="3"/>
                <c:pt idx="0">
                  <c:v>0</c:v>
                </c:pt>
                <c:pt idx="1">
                  <c:v>5</c:v>
                </c:pt>
                <c:pt idx="2">
                  <c:v>10</c:v>
                </c:pt>
              </c:numCache>
            </c:numRef>
          </c:xVal>
          <c:yVal>
            <c:numRef>
              <c:f>'Solute gane'!$I$205:$I$207</c:f>
              <c:numCache>
                <c:formatCode>0.00</c:formatCode>
                <c:ptCount val="3"/>
                <c:pt idx="0">
                  <c:v>0</c:v>
                </c:pt>
                <c:pt idx="1">
                  <c:v>8.8063860297711027</c:v>
                </c:pt>
                <c:pt idx="2">
                  <c:v>9.1605086314526378</c:v>
                </c:pt>
              </c:numCache>
            </c:numRef>
          </c:yVal>
        </c:ser>
        <c:axId val="253262080"/>
        <c:axId val="256439040"/>
      </c:scatterChart>
      <c:valAx>
        <c:axId val="253262080"/>
        <c:scaling>
          <c:orientation val="minMax"/>
          <c:max val="10"/>
        </c:scaling>
        <c:axPos val="b"/>
        <c:title>
          <c:tx>
            <c:rich>
              <a:bodyPr/>
              <a:lstStyle/>
              <a:p>
                <a:pPr>
                  <a:defRPr sz="575" b="1" i="0" u="none" strike="noStrike" baseline="0">
                    <a:solidFill>
                      <a:srgbClr val="000000"/>
                    </a:solidFill>
                    <a:latin typeface="Arial"/>
                    <a:ea typeface="Arial"/>
                    <a:cs typeface="Arial"/>
                  </a:defRPr>
                </a:pPr>
                <a:r>
                  <a:t>Tiempo (min)</a:t>
                </a:r>
              </a:p>
            </c:rich>
          </c:tx>
          <c:layout>
            <c:manualLayout>
              <c:xMode val="edge"/>
              <c:yMode val="edge"/>
              <c:x val="0.62716763005780363"/>
              <c:y val="0.74193548387096753"/>
            </c:manualLayout>
          </c:layout>
          <c:spPr>
            <a:noFill/>
            <a:ln w="25407">
              <a:noFill/>
            </a:ln>
          </c:spPr>
        </c:title>
        <c:numFmt formatCode="General" sourceLinked="1"/>
        <c:tickLblPos val="nextTo"/>
        <c:spPr>
          <a:ln w="3176">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256439040"/>
        <c:crosses val="autoZero"/>
        <c:crossBetween val="midCat"/>
        <c:majorUnit val="5"/>
      </c:valAx>
      <c:valAx>
        <c:axId val="256439040"/>
        <c:scaling>
          <c:orientation val="minMax"/>
        </c:scaling>
        <c:axPos val="l"/>
        <c:majorGridlines>
          <c:spPr>
            <a:ln w="3176">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t>Ganancia de solutos (%)</a:t>
                </a:r>
              </a:p>
            </c:rich>
          </c:tx>
          <c:layout>
            <c:manualLayout>
              <c:xMode val="edge"/>
              <c:yMode val="edge"/>
              <c:x val="1.7341040462427744E-2"/>
              <c:y val="0.15207373271889404"/>
            </c:manualLayout>
          </c:layout>
          <c:spPr>
            <a:noFill/>
            <a:ln w="25407">
              <a:noFill/>
            </a:ln>
          </c:spPr>
        </c:title>
        <c:numFmt formatCode="0.00" sourceLinked="1"/>
        <c:tickLblPos val="nextTo"/>
        <c:spPr>
          <a:ln w="3176">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53262080"/>
        <c:crosses val="autoZero"/>
        <c:crossBetween val="midCat"/>
      </c:valAx>
      <c:spPr>
        <a:noFill/>
        <a:ln w="25407">
          <a:noFill/>
        </a:ln>
      </c:spPr>
    </c:plotArea>
    <c:legend>
      <c:legendPos val="r"/>
      <c:layout>
        <c:manualLayout>
          <c:xMode val="edge"/>
          <c:yMode val="edge"/>
          <c:x val="0.10404624277456653"/>
          <c:y val="0.80645161290322598"/>
          <c:w val="0.89595375722543369"/>
          <c:h val="0.18894009216589877"/>
        </c:manualLayout>
      </c:layout>
      <c:spPr>
        <a:solidFill>
          <a:srgbClr val="FFFFFF"/>
        </a:solidFill>
        <a:ln w="3176">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6">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0698924731182808"/>
          <c:y val="9.0128755364806912E-2"/>
          <c:w val="0.74193548387096753"/>
          <c:h val="0.51072961373390591"/>
        </c:manualLayout>
      </c:layout>
      <c:scatterChart>
        <c:scatterStyle val="smoothMarker"/>
        <c:ser>
          <c:idx val="0"/>
          <c:order val="0"/>
          <c:tx>
            <c:strRef>
              <c:f>'water loss'!$N$135</c:f>
              <c:strCache>
                <c:ptCount val="1"/>
                <c:pt idx="0">
                  <c:v>M. Finas</c:v>
                </c:pt>
              </c:strCache>
            </c:strRef>
          </c:tx>
          <c:spPr>
            <a:ln w="12690">
              <a:solidFill>
                <a:srgbClr val="000000"/>
              </a:solidFill>
              <a:prstDash val="solid"/>
            </a:ln>
          </c:spPr>
          <c:marker>
            <c:symbol val="diamond"/>
            <c:size val="4"/>
            <c:spPr>
              <a:solidFill>
                <a:srgbClr val="000000"/>
              </a:solidFill>
              <a:ln>
                <a:solidFill>
                  <a:srgbClr val="000000"/>
                </a:solidFill>
                <a:prstDash val="solid"/>
              </a:ln>
            </c:spPr>
          </c:marker>
          <c:xVal>
            <c:numRef>
              <c:f>'water loss'!$M$136:$M$138</c:f>
              <c:numCache>
                <c:formatCode>General</c:formatCode>
                <c:ptCount val="3"/>
                <c:pt idx="0">
                  <c:v>0</c:v>
                </c:pt>
                <c:pt idx="1">
                  <c:v>5</c:v>
                </c:pt>
                <c:pt idx="2">
                  <c:v>10</c:v>
                </c:pt>
              </c:numCache>
            </c:numRef>
          </c:xVal>
          <c:yVal>
            <c:numRef>
              <c:f>'water loss'!$N$136:$N$138</c:f>
              <c:numCache>
                <c:formatCode>General</c:formatCode>
                <c:ptCount val="3"/>
                <c:pt idx="0">
                  <c:v>79.887080914532618</c:v>
                </c:pt>
                <c:pt idx="1">
                  <c:v>69.345987463983633</c:v>
                </c:pt>
                <c:pt idx="2">
                  <c:v>68.018745959922413</c:v>
                </c:pt>
              </c:numCache>
            </c:numRef>
          </c:yVal>
          <c:smooth val="1"/>
        </c:ser>
        <c:ser>
          <c:idx val="1"/>
          <c:order val="1"/>
          <c:tx>
            <c:strRef>
              <c:f>'water loss'!$O$135</c:f>
              <c:strCache>
                <c:ptCount val="1"/>
                <c:pt idx="0">
                  <c:v>M. Gruesas</c:v>
                </c:pt>
              </c:strCache>
            </c:strRef>
          </c:tx>
          <c:spPr>
            <a:ln w="12690">
              <a:solidFill>
                <a:srgbClr val="000000"/>
              </a:solidFill>
              <a:prstDash val="solid"/>
            </a:ln>
          </c:spPr>
          <c:marker>
            <c:symbol val="square"/>
            <c:size val="4"/>
            <c:spPr>
              <a:solidFill>
                <a:srgbClr val="000000"/>
              </a:solidFill>
              <a:ln>
                <a:solidFill>
                  <a:srgbClr val="000000"/>
                </a:solidFill>
                <a:prstDash val="solid"/>
              </a:ln>
            </c:spPr>
          </c:marker>
          <c:xVal>
            <c:numRef>
              <c:f>'water loss'!$M$136:$M$138</c:f>
              <c:numCache>
                <c:formatCode>General</c:formatCode>
                <c:ptCount val="3"/>
                <c:pt idx="0">
                  <c:v>0</c:v>
                </c:pt>
                <c:pt idx="1">
                  <c:v>5</c:v>
                </c:pt>
                <c:pt idx="2">
                  <c:v>10</c:v>
                </c:pt>
              </c:numCache>
            </c:numRef>
          </c:xVal>
          <c:yVal>
            <c:numRef>
              <c:f>'water loss'!$O$136:$O$138</c:f>
              <c:numCache>
                <c:formatCode>General</c:formatCode>
                <c:ptCount val="3"/>
                <c:pt idx="0">
                  <c:v>79.887080914532618</c:v>
                </c:pt>
                <c:pt idx="1">
                  <c:v>72.145342937387298</c:v>
                </c:pt>
                <c:pt idx="2">
                  <c:v>69.73854697786544</c:v>
                </c:pt>
              </c:numCache>
            </c:numRef>
          </c:yVal>
          <c:smooth val="1"/>
        </c:ser>
        <c:axId val="256639744"/>
        <c:axId val="256642048"/>
      </c:scatterChart>
      <c:valAx>
        <c:axId val="256639744"/>
        <c:scaling>
          <c:orientation val="minMax"/>
        </c:scaling>
        <c:axPos val="b"/>
        <c:title>
          <c:tx>
            <c:rich>
              <a:bodyPr/>
              <a:lstStyle/>
              <a:p>
                <a:pPr>
                  <a:defRPr sz="999" b="1" i="0" u="none" strike="noStrike" baseline="0">
                    <a:solidFill>
                      <a:srgbClr val="000000"/>
                    </a:solidFill>
                    <a:latin typeface="Arial"/>
                    <a:ea typeface="Arial"/>
                    <a:cs typeface="Arial"/>
                  </a:defRPr>
                </a:pPr>
                <a:r>
                  <a:t>Tiempo de inmersión (min)</a:t>
                </a:r>
              </a:p>
            </c:rich>
          </c:tx>
          <c:layout>
            <c:manualLayout>
              <c:xMode val="edge"/>
              <c:yMode val="edge"/>
              <c:x val="0.34408602150537637"/>
              <c:y val="0.73390557939914192"/>
            </c:manualLayout>
          </c:layout>
          <c:spPr>
            <a:noFill/>
            <a:ln w="25379">
              <a:noFill/>
            </a:ln>
          </c:spPr>
        </c:title>
        <c:numFmt formatCode="General"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56642048"/>
        <c:crosses val="autoZero"/>
        <c:crossBetween val="midCat"/>
      </c:valAx>
      <c:valAx>
        <c:axId val="256642048"/>
        <c:scaling>
          <c:orientation val="minMax"/>
        </c:scaling>
        <c:axPos val="l"/>
        <c:title>
          <c:tx>
            <c:rich>
              <a:bodyPr/>
              <a:lstStyle/>
              <a:p>
                <a:pPr>
                  <a:defRPr sz="999" b="1" i="0" u="none" strike="noStrike" baseline="0">
                    <a:solidFill>
                      <a:srgbClr val="000000"/>
                    </a:solidFill>
                    <a:latin typeface="Arial"/>
                    <a:ea typeface="Arial"/>
                    <a:cs typeface="Arial"/>
                  </a:defRPr>
                </a:pPr>
                <a:r>
                  <a:t>Porcentaje de humedad (%)</a:t>
                </a:r>
              </a:p>
            </c:rich>
          </c:tx>
          <c:layout>
            <c:manualLayout>
              <c:xMode val="edge"/>
              <c:yMode val="edge"/>
              <c:x val="2.9569892473118288E-2"/>
              <c:y val="8.5836909871244687E-3"/>
            </c:manualLayout>
          </c:layout>
          <c:spPr>
            <a:noFill/>
            <a:ln w="25379">
              <a:noFill/>
            </a:ln>
          </c:spPr>
        </c:title>
        <c:numFmt formatCode="General"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56639744"/>
        <c:crosses val="autoZero"/>
        <c:crossBetween val="midCat"/>
      </c:valAx>
      <c:spPr>
        <a:noFill/>
        <a:ln w="25379">
          <a:noFill/>
        </a:ln>
      </c:spPr>
    </c:plotArea>
    <c:legend>
      <c:legendPos val="b"/>
      <c:layout>
        <c:manualLayout>
          <c:xMode val="edge"/>
          <c:yMode val="edge"/>
          <c:x val="0.31451612903225828"/>
          <c:y val="0.88412017167381973"/>
          <c:w val="0.52688172043010761"/>
          <c:h val="0.10300429184549356"/>
        </c:manualLayout>
      </c:layout>
      <c:spPr>
        <a:solidFill>
          <a:srgbClr val="FFFFFF"/>
        </a:solidFill>
        <a:ln w="3172">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517241379310345"/>
          <c:y val="7.3800738007380073E-2"/>
          <c:w val="0.7931034482758621"/>
          <c:h val="0.61254612546125431"/>
        </c:manualLayout>
      </c:layout>
      <c:scatterChart>
        <c:scatterStyle val="smoothMarker"/>
        <c:ser>
          <c:idx val="0"/>
          <c:order val="0"/>
          <c:tx>
            <c:strRef>
              <c:f>'evaluacion sensorial'!$C$133</c:f>
              <c:strCache>
                <c:ptCount val="1"/>
                <c:pt idx="0">
                  <c:v>CT ( 8°C)</c:v>
                </c:pt>
              </c:strCache>
            </c:strRef>
          </c:tx>
          <c:spPr>
            <a:ln w="12689">
              <a:solidFill>
                <a:srgbClr val="000000"/>
              </a:solidFill>
              <a:prstDash val="solid"/>
            </a:ln>
          </c:spPr>
          <c:marker>
            <c:symbol val="diamond"/>
            <c:size val="4"/>
            <c:spPr>
              <a:solidFill>
                <a:srgbClr val="000000"/>
              </a:solidFill>
              <a:ln>
                <a:solidFill>
                  <a:srgbClr val="000000"/>
                </a:solidFill>
                <a:prstDash val="solid"/>
              </a:ln>
            </c:spPr>
          </c:marker>
          <c:xVal>
            <c:numRef>
              <c:f>'evaluacion sensorial'!$A$134:$A$150</c:f>
              <c:numCache>
                <c:formatCode>0</c:formatCode>
                <c:ptCount val="17"/>
                <c:pt idx="0" formatCode="General">
                  <c:v>0</c:v>
                </c:pt>
                <c:pt idx="1">
                  <c:v>1</c:v>
                </c:pt>
                <c:pt idx="2">
                  <c:v>2</c:v>
                </c:pt>
                <c:pt idx="3">
                  <c:v>3</c:v>
                </c:pt>
                <c:pt idx="4" formatCode="0.00">
                  <c:v>4</c:v>
                </c:pt>
                <c:pt idx="5">
                  <c:v>5</c:v>
                </c:pt>
                <c:pt idx="6">
                  <c:v>6</c:v>
                </c:pt>
                <c:pt idx="7">
                  <c:v>7</c:v>
                </c:pt>
                <c:pt idx="8">
                  <c:v>8</c:v>
                </c:pt>
                <c:pt idx="9">
                  <c:v>9</c:v>
                </c:pt>
                <c:pt idx="10">
                  <c:v>10</c:v>
                </c:pt>
                <c:pt idx="11">
                  <c:v>11</c:v>
                </c:pt>
                <c:pt idx="12" formatCode="_ * #,##0_ ;_ * \-#,##0_ ;_ * &quot;-&quot;??_ ;_ @_ ">
                  <c:v>12</c:v>
                </c:pt>
                <c:pt idx="13" formatCode="_ * #,##0_ ;_ * \-#,##0_ ;_ * &quot;-&quot;??_ ;_ @_ ">
                  <c:v>13</c:v>
                </c:pt>
                <c:pt idx="14">
                  <c:v>14</c:v>
                </c:pt>
                <c:pt idx="15">
                  <c:v>15</c:v>
                </c:pt>
                <c:pt idx="16" formatCode="General">
                  <c:v>16</c:v>
                </c:pt>
              </c:numCache>
            </c:numRef>
          </c:xVal>
          <c:yVal>
            <c:numRef>
              <c:f>'evaluacion sensorial'!$C$134:$C$150</c:f>
              <c:numCache>
                <c:formatCode>General</c:formatCode>
                <c:ptCount val="17"/>
                <c:pt idx="0">
                  <c:v>0</c:v>
                </c:pt>
                <c:pt idx="1">
                  <c:v>0.5</c:v>
                </c:pt>
                <c:pt idx="2">
                  <c:v>1.1000000000000001</c:v>
                </c:pt>
                <c:pt idx="3">
                  <c:v>1.6</c:v>
                </c:pt>
                <c:pt idx="4">
                  <c:v>1.9000000000000001</c:v>
                </c:pt>
                <c:pt idx="5" formatCode="0.00">
                  <c:v>2.15</c:v>
                </c:pt>
                <c:pt idx="6" formatCode="0.00">
                  <c:v>2.25</c:v>
                </c:pt>
                <c:pt idx="7" formatCode="0.00">
                  <c:v>2.4</c:v>
                </c:pt>
                <c:pt idx="8" formatCode="0.00">
                  <c:v>2.5</c:v>
                </c:pt>
                <c:pt idx="9" formatCode="0.00">
                  <c:v>2.6</c:v>
                </c:pt>
                <c:pt idx="10">
                  <c:v>2.8</c:v>
                </c:pt>
                <c:pt idx="11" formatCode="0.00">
                  <c:v>4.2</c:v>
                </c:pt>
                <c:pt idx="12" formatCode="0.000">
                  <c:v>5.6</c:v>
                </c:pt>
                <c:pt idx="13" formatCode="0.000">
                  <c:v>6.3</c:v>
                </c:pt>
                <c:pt idx="14" formatCode="0.0">
                  <c:v>6.9</c:v>
                </c:pt>
                <c:pt idx="15" formatCode="0.0">
                  <c:v>8.25</c:v>
                </c:pt>
                <c:pt idx="16" formatCode="0.0">
                  <c:v>9.3500000000000032</c:v>
                </c:pt>
              </c:numCache>
            </c:numRef>
          </c:yVal>
          <c:smooth val="1"/>
        </c:ser>
        <c:ser>
          <c:idx val="1"/>
          <c:order val="1"/>
          <c:tx>
            <c:strRef>
              <c:f>'evaluacion sensorial'!$D$133</c:f>
              <c:strCache>
                <c:ptCount val="1"/>
                <c:pt idx="0">
                  <c:v>ST ( 8°C )</c:v>
                </c:pt>
              </c:strCache>
            </c:strRef>
          </c:tx>
          <c:spPr>
            <a:ln w="12689">
              <a:solidFill>
                <a:srgbClr val="000000"/>
              </a:solidFill>
              <a:prstDash val="solid"/>
            </a:ln>
          </c:spPr>
          <c:marker>
            <c:symbol val="square"/>
            <c:size val="4"/>
            <c:spPr>
              <a:solidFill>
                <a:srgbClr val="000000"/>
              </a:solidFill>
              <a:ln>
                <a:solidFill>
                  <a:srgbClr val="000000"/>
                </a:solidFill>
                <a:prstDash val="solid"/>
              </a:ln>
            </c:spPr>
          </c:marker>
          <c:xVal>
            <c:numRef>
              <c:f>'evaluacion sensorial'!$A$134:$A$150</c:f>
              <c:numCache>
                <c:formatCode>0</c:formatCode>
                <c:ptCount val="17"/>
                <c:pt idx="0" formatCode="General">
                  <c:v>0</c:v>
                </c:pt>
                <c:pt idx="1">
                  <c:v>1</c:v>
                </c:pt>
                <c:pt idx="2">
                  <c:v>2</c:v>
                </c:pt>
                <c:pt idx="3">
                  <c:v>3</c:v>
                </c:pt>
                <c:pt idx="4" formatCode="0.00">
                  <c:v>4</c:v>
                </c:pt>
                <c:pt idx="5">
                  <c:v>5</c:v>
                </c:pt>
                <c:pt idx="6">
                  <c:v>6</c:v>
                </c:pt>
                <c:pt idx="7">
                  <c:v>7</c:v>
                </c:pt>
                <c:pt idx="8">
                  <c:v>8</c:v>
                </c:pt>
                <c:pt idx="9">
                  <c:v>9</c:v>
                </c:pt>
                <c:pt idx="10">
                  <c:v>10</c:v>
                </c:pt>
                <c:pt idx="11">
                  <c:v>11</c:v>
                </c:pt>
                <c:pt idx="12" formatCode="_ * #,##0_ ;_ * \-#,##0_ ;_ * &quot;-&quot;??_ ;_ @_ ">
                  <c:v>12</c:v>
                </c:pt>
                <c:pt idx="13" formatCode="_ * #,##0_ ;_ * \-#,##0_ ;_ * &quot;-&quot;??_ ;_ @_ ">
                  <c:v>13</c:v>
                </c:pt>
                <c:pt idx="14">
                  <c:v>14</c:v>
                </c:pt>
                <c:pt idx="15">
                  <c:v>15</c:v>
                </c:pt>
                <c:pt idx="16" formatCode="General">
                  <c:v>16</c:v>
                </c:pt>
              </c:numCache>
            </c:numRef>
          </c:xVal>
          <c:yVal>
            <c:numRef>
              <c:f>'evaluacion sensorial'!$D$134:$D$150</c:f>
              <c:numCache>
                <c:formatCode>0.0</c:formatCode>
                <c:ptCount val="17"/>
                <c:pt idx="0" formatCode="General">
                  <c:v>0</c:v>
                </c:pt>
                <c:pt idx="1">
                  <c:v>1.4</c:v>
                </c:pt>
                <c:pt idx="2">
                  <c:v>3.4</c:v>
                </c:pt>
                <c:pt idx="3">
                  <c:v>6.1</c:v>
                </c:pt>
                <c:pt idx="4">
                  <c:v>8.9</c:v>
                </c:pt>
              </c:numCache>
            </c:numRef>
          </c:yVal>
          <c:smooth val="1"/>
        </c:ser>
        <c:ser>
          <c:idx val="2"/>
          <c:order val="2"/>
          <c:tx>
            <c:strRef>
              <c:f>'evaluacion sensorial'!$E$133</c:f>
              <c:strCache>
                <c:ptCount val="1"/>
                <c:pt idx="0">
                  <c:v>CT (25°C)</c:v>
                </c:pt>
              </c:strCache>
            </c:strRef>
          </c:tx>
          <c:spPr>
            <a:ln w="12689">
              <a:solidFill>
                <a:srgbClr val="000000"/>
              </a:solidFill>
              <a:prstDash val="solid"/>
            </a:ln>
          </c:spPr>
          <c:marker>
            <c:symbol val="triangle"/>
            <c:size val="4"/>
            <c:spPr>
              <a:solidFill>
                <a:srgbClr val="000000"/>
              </a:solidFill>
              <a:ln>
                <a:solidFill>
                  <a:srgbClr val="000000"/>
                </a:solidFill>
                <a:prstDash val="solid"/>
              </a:ln>
            </c:spPr>
          </c:marker>
          <c:xVal>
            <c:numRef>
              <c:f>'evaluacion sensorial'!$A$134:$A$150</c:f>
              <c:numCache>
                <c:formatCode>0</c:formatCode>
                <c:ptCount val="17"/>
                <c:pt idx="0" formatCode="General">
                  <c:v>0</c:v>
                </c:pt>
                <c:pt idx="1">
                  <c:v>1</c:v>
                </c:pt>
                <c:pt idx="2">
                  <c:v>2</c:v>
                </c:pt>
                <c:pt idx="3">
                  <c:v>3</c:v>
                </c:pt>
                <c:pt idx="4" formatCode="0.00">
                  <c:v>4</c:v>
                </c:pt>
                <c:pt idx="5">
                  <c:v>5</c:v>
                </c:pt>
                <c:pt idx="6">
                  <c:v>6</c:v>
                </c:pt>
                <c:pt idx="7">
                  <c:v>7</c:v>
                </c:pt>
                <c:pt idx="8">
                  <c:v>8</c:v>
                </c:pt>
                <c:pt idx="9">
                  <c:v>9</c:v>
                </c:pt>
                <c:pt idx="10">
                  <c:v>10</c:v>
                </c:pt>
                <c:pt idx="11">
                  <c:v>11</c:v>
                </c:pt>
                <c:pt idx="12" formatCode="_ * #,##0_ ;_ * \-#,##0_ ;_ * &quot;-&quot;??_ ;_ @_ ">
                  <c:v>12</c:v>
                </c:pt>
                <c:pt idx="13" formatCode="_ * #,##0_ ;_ * \-#,##0_ ;_ * &quot;-&quot;??_ ;_ @_ ">
                  <c:v>13</c:v>
                </c:pt>
                <c:pt idx="14">
                  <c:v>14</c:v>
                </c:pt>
                <c:pt idx="15">
                  <c:v>15</c:v>
                </c:pt>
                <c:pt idx="16" formatCode="General">
                  <c:v>16</c:v>
                </c:pt>
              </c:numCache>
            </c:numRef>
          </c:xVal>
          <c:yVal>
            <c:numRef>
              <c:f>'evaluacion sensorial'!$E$134:$E$150</c:f>
              <c:numCache>
                <c:formatCode>General</c:formatCode>
                <c:ptCount val="17"/>
                <c:pt idx="0">
                  <c:v>0</c:v>
                </c:pt>
                <c:pt idx="1">
                  <c:v>2</c:v>
                </c:pt>
                <c:pt idx="2">
                  <c:v>3.9</c:v>
                </c:pt>
                <c:pt idx="3">
                  <c:v>5.9</c:v>
                </c:pt>
                <c:pt idx="4">
                  <c:v>6.55</c:v>
                </c:pt>
                <c:pt idx="5" formatCode="0">
                  <c:v>9.4</c:v>
                </c:pt>
              </c:numCache>
            </c:numRef>
          </c:yVal>
          <c:smooth val="1"/>
        </c:ser>
        <c:ser>
          <c:idx val="3"/>
          <c:order val="3"/>
          <c:tx>
            <c:strRef>
              <c:f>'evaluacion sensorial'!$F$133</c:f>
              <c:strCache>
                <c:ptCount val="1"/>
                <c:pt idx="0">
                  <c:v>ST (25°C)</c:v>
                </c:pt>
              </c:strCache>
            </c:strRef>
          </c:tx>
          <c:spPr>
            <a:ln w="12689">
              <a:solidFill>
                <a:srgbClr val="000000"/>
              </a:solidFill>
              <a:prstDash val="solid"/>
            </a:ln>
          </c:spPr>
          <c:marker>
            <c:symbol val="x"/>
            <c:size val="4"/>
            <c:spPr>
              <a:noFill/>
              <a:ln>
                <a:solidFill>
                  <a:srgbClr val="000000"/>
                </a:solidFill>
                <a:prstDash val="solid"/>
              </a:ln>
            </c:spPr>
          </c:marker>
          <c:xVal>
            <c:numRef>
              <c:f>'evaluacion sensorial'!$A$134:$A$150</c:f>
              <c:numCache>
                <c:formatCode>0</c:formatCode>
                <c:ptCount val="17"/>
                <c:pt idx="0" formatCode="General">
                  <c:v>0</c:v>
                </c:pt>
                <c:pt idx="1">
                  <c:v>1</c:v>
                </c:pt>
                <c:pt idx="2">
                  <c:v>2</c:v>
                </c:pt>
                <c:pt idx="3">
                  <c:v>3</c:v>
                </c:pt>
                <c:pt idx="4" formatCode="0.00">
                  <c:v>4</c:v>
                </c:pt>
                <c:pt idx="5">
                  <c:v>5</c:v>
                </c:pt>
                <c:pt idx="6">
                  <c:v>6</c:v>
                </c:pt>
                <c:pt idx="7">
                  <c:v>7</c:v>
                </c:pt>
                <c:pt idx="8">
                  <c:v>8</c:v>
                </c:pt>
                <c:pt idx="9">
                  <c:v>9</c:v>
                </c:pt>
                <c:pt idx="10">
                  <c:v>10</c:v>
                </c:pt>
                <c:pt idx="11">
                  <c:v>11</c:v>
                </c:pt>
                <c:pt idx="12" formatCode="_ * #,##0_ ;_ * \-#,##0_ ;_ * &quot;-&quot;??_ ;_ @_ ">
                  <c:v>12</c:v>
                </c:pt>
                <c:pt idx="13" formatCode="_ * #,##0_ ;_ * \-#,##0_ ;_ * &quot;-&quot;??_ ;_ @_ ">
                  <c:v>13</c:v>
                </c:pt>
                <c:pt idx="14">
                  <c:v>14</c:v>
                </c:pt>
                <c:pt idx="15">
                  <c:v>15</c:v>
                </c:pt>
                <c:pt idx="16" formatCode="General">
                  <c:v>16</c:v>
                </c:pt>
              </c:numCache>
            </c:numRef>
          </c:xVal>
          <c:yVal>
            <c:numRef>
              <c:f>'evaluacion sensorial'!$F$134:$F$150</c:f>
              <c:numCache>
                <c:formatCode>General</c:formatCode>
                <c:ptCount val="17"/>
                <c:pt idx="0">
                  <c:v>0</c:v>
                </c:pt>
                <c:pt idx="1">
                  <c:v>9.4</c:v>
                </c:pt>
              </c:numCache>
            </c:numRef>
          </c:yVal>
          <c:smooth val="1"/>
        </c:ser>
        <c:axId val="257192704"/>
        <c:axId val="257195008"/>
      </c:scatterChart>
      <c:valAx>
        <c:axId val="257192704"/>
        <c:scaling>
          <c:orientation val="minMax"/>
        </c:scaling>
        <c:axPos val="b"/>
        <c:title>
          <c:tx>
            <c:rich>
              <a:bodyPr/>
              <a:lstStyle/>
              <a:p>
                <a:pPr>
                  <a:defRPr sz="799" b="0" i="0" u="none" strike="noStrike" baseline="0">
                    <a:solidFill>
                      <a:srgbClr val="000000"/>
                    </a:solidFill>
                    <a:latin typeface="Arial"/>
                    <a:ea typeface="Arial"/>
                    <a:cs typeface="Arial"/>
                  </a:defRPr>
                </a:pPr>
                <a:r>
                  <a:t>Tiempo (días)</a:t>
                </a:r>
              </a:p>
            </c:rich>
          </c:tx>
          <c:layout>
            <c:manualLayout>
              <c:xMode val="edge"/>
              <c:yMode val="edge"/>
              <c:x val="0.45402298850574735"/>
              <c:y val="0.78597785977859802"/>
            </c:manualLayout>
          </c:layout>
          <c:spPr>
            <a:noFill/>
            <a:ln w="25377">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57195008"/>
        <c:crosses val="autoZero"/>
        <c:crossBetween val="midCat"/>
        <c:majorUnit val="1"/>
      </c:valAx>
      <c:valAx>
        <c:axId val="257195008"/>
        <c:scaling>
          <c:orientation val="minMax"/>
        </c:scaling>
        <c:axPos val="l"/>
        <c:majorGridlines>
          <c:spPr>
            <a:ln w="3172">
              <a:solidFill>
                <a:srgbClr val="000000"/>
              </a:solidFill>
              <a:prstDash val="solid"/>
            </a:ln>
          </c:spPr>
        </c:majorGridlines>
        <c:title>
          <c:tx>
            <c:rich>
              <a:bodyPr/>
              <a:lstStyle/>
              <a:p>
                <a:pPr>
                  <a:defRPr sz="799" b="0" i="0" u="none" strike="noStrike" baseline="0">
                    <a:solidFill>
                      <a:srgbClr val="000000"/>
                    </a:solidFill>
                    <a:latin typeface="Arial"/>
                    <a:ea typeface="Arial"/>
                    <a:cs typeface="Arial"/>
                  </a:defRPr>
                </a:pPr>
                <a:r>
                  <a:t>Puntuación de deméritos</a:t>
                </a:r>
              </a:p>
            </c:rich>
          </c:tx>
          <c:layout>
            <c:manualLayout>
              <c:xMode val="edge"/>
              <c:yMode val="edge"/>
              <c:x val="3.1609195402298867E-2"/>
              <c:y val="0.1549815498154983"/>
            </c:manualLayout>
          </c:layout>
          <c:spPr>
            <a:noFill/>
            <a:ln w="25377">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57192704"/>
        <c:crosses val="autoZero"/>
        <c:crossBetween val="midCat"/>
        <c:majorUnit val="1"/>
      </c:valAx>
      <c:spPr>
        <a:noFill/>
        <a:ln w="25377">
          <a:noFill/>
        </a:ln>
      </c:spPr>
    </c:plotArea>
    <c:legend>
      <c:legendPos val="b"/>
      <c:layout>
        <c:manualLayout>
          <c:xMode val="edge"/>
          <c:yMode val="edge"/>
          <c:x val="2.2988505747126436E-2"/>
          <c:y val="0.90774907749077549"/>
          <c:w val="0.94827586206896564"/>
          <c:h val="8.1180811808118009E-2"/>
        </c:manualLayout>
      </c:layout>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FFFFFF"/>
        </a:gs>
        <a:gs pos="100000">
          <a:srgbClr val="FFFFFF">
            <a:gamma/>
            <a:shade val="86275"/>
            <a:invGamma/>
          </a:srgbClr>
        </a:gs>
      </a:gsLst>
      <a:lin ang="5400000" scaled="1"/>
    </a:gra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9226361031518627"/>
          <c:y val="7.09677419354839E-2"/>
          <c:w val="0.65042979942693413"/>
          <c:h val="0.63548387096774173"/>
        </c:manualLayout>
      </c:layout>
      <c:scatterChart>
        <c:scatterStyle val="smoothMarker"/>
        <c:ser>
          <c:idx val="0"/>
          <c:order val="0"/>
          <c:tx>
            <c:strRef>
              <c:f>'recuento microbiano'!$L$38</c:f>
              <c:strCache>
                <c:ptCount val="1"/>
                <c:pt idx="0">
                  <c:v>CT (25°C)</c:v>
                </c:pt>
              </c:strCache>
            </c:strRef>
          </c:tx>
          <c:spPr>
            <a:ln w="12696">
              <a:solidFill>
                <a:srgbClr val="000000"/>
              </a:solidFill>
              <a:prstDash val="solid"/>
            </a:ln>
          </c:spPr>
          <c:marker>
            <c:symbol val="diamond"/>
            <c:size val="4"/>
            <c:spPr>
              <a:solidFill>
                <a:srgbClr val="000000"/>
              </a:solidFill>
              <a:ln>
                <a:solidFill>
                  <a:srgbClr val="000000"/>
                </a:solidFill>
                <a:prstDash val="solid"/>
              </a:ln>
            </c:spPr>
          </c:marker>
          <c:xVal>
            <c:numRef>
              <c:f>'recuento microbiano'!$K$39:$K$46</c:f>
              <c:numCache>
                <c:formatCode>General</c:formatCode>
                <c:ptCount val="8"/>
                <c:pt idx="0">
                  <c:v>0</c:v>
                </c:pt>
                <c:pt idx="1">
                  <c:v>2</c:v>
                </c:pt>
                <c:pt idx="2">
                  <c:v>4</c:v>
                </c:pt>
                <c:pt idx="3">
                  <c:v>6</c:v>
                </c:pt>
                <c:pt idx="4">
                  <c:v>8</c:v>
                </c:pt>
                <c:pt idx="5">
                  <c:v>10</c:v>
                </c:pt>
                <c:pt idx="6">
                  <c:v>12</c:v>
                </c:pt>
                <c:pt idx="7">
                  <c:v>14</c:v>
                </c:pt>
              </c:numCache>
            </c:numRef>
          </c:xVal>
          <c:yVal>
            <c:numRef>
              <c:f>'recuento microbiano'!$L$39:$L$46</c:f>
              <c:numCache>
                <c:formatCode>0.00E+00</c:formatCode>
                <c:ptCount val="8"/>
                <c:pt idx="0">
                  <c:v>6000</c:v>
                </c:pt>
                <c:pt idx="1">
                  <c:v>4100000</c:v>
                </c:pt>
                <c:pt idx="2">
                  <c:v>70000000</c:v>
                </c:pt>
              </c:numCache>
            </c:numRef>
          </c:yVal>
          <c:smooth val="1"/>
        </c:ser>
        <c:ser>
          <c:idx val="1"/>
          <c:order val="1"/>
          <c:tx>
            <c:strRef>
              <c:f>'recuento microbiano'!$M$38</c:f>
              <c:strCache>
                <c:ptCount val="1"/>
                <c:pt idx="0">
                  <c:v>ST (8°C)</c:v>
                </c:pt>
              </c:strCache>
            </c:strRef>
          </c:tx>
          <c:spPr>
            <a:ln w="12696">
              <a:solidFill>
                <a:srgbClr val="000000"/>
              </a:solidFill>
              <a:prstDash val="solid"/>
            </a:ln>
          </c:spPr>
          <c:marker>
            <c:symbol val="square"/>
            <c:size val="4"/>
            <c:spPr>
              <a:solidFill>
                <a:srgbClr val="000000"/>
              </a:solidFill>
              <a:ln>
                <a:solidFill>
                  <a:srgbClr val="000000"/>
                </a:solidFill>
                <a:prstDash val="solid"/>
              </a:ln>
            </c:spPr>
          </c:marker>
          <c:xVal>
            <c:numRef>
              <c:f>'recuento microbiano'!$K$39:$K$46</c:f>
              <c:numCache>
                <c:formatCode>General</c:formatCode>
                <c:ptCount val="8"/>
                <c:pt idx="0">
                  <c:v>0</c:v>
                </c:pt>
                <c:pt idx="1">
                  <c:v>2</c:v>
                </c:pt>
                <c:pt idx="2">
                  <c:v>4</c:v>
                </c:pt>
                <c:pt idx="3">
                  <c:v>6</c:v>
                </c:pt>
                <c:pt idx="4">
                  <c:v>8</c:v>
                </c:pt>
                <c:pt idx="5">
                  <c:v>10</c:v>
                </c:pt>
                <c:pt idx="6">
                  <c:v>12</c:v>
                </c:pt>
                <c:pt idx="7">
                  <c:v>14</c:v>
                </c:pt>
              </c:numCache>
            </c:numRef>
          </c:xVal>
          <c:yVal>
            <c:numRef>
              <c:f>'recuento microbiano'!$M$39:$M$46</c:f>
              <c:numCache>
                <c:formatCode>0.00E+00</c:formatCode>
                <c:ptCount val="8"/>
                <c:pt idx="0">
                  <c:v>6000</c:v>
                </c:pt>
                <c:pt idx="1">
                  <c:v>370000000</c:v>
                </c:pt>
                <c:pt idx="2">
                  <c:v>1200000000</c:v>
                </c:pt>
              </c:numCache>
            </c:numRef>
          </c:yVal>
          <c:smooth val="1"/>
        </c:ser>
        <c:ser>
          <c:idx val="2"/>
          <c:order val="2"/>
          <c:tx>
            <c:strRef>
              <c:f>'recuento microbiano'!$N$38</c:f>
              <c:strCache>
                <c:ptCount val="1"/>
                <c:pt idx="0">
                  <c:v>CT (8°C)</c:v>
                </c:pt>
              </c:strCache>
            </c:strRef>
          </c:tx>
          <c:spPr>
            <a:ln w="12696">
              <a:solidFill>
                <a:srgbClr val="000000"/>
              </a:solidFill>
              <a:prstDash val="solid"/>
            </a:ln>
          </c:spPr>
          <c:marker>
            <c:symbol val="triangle"/>
            <c:size val="4"/>
            <c:spPr>
              <a:solidFill>
                <a:srgbClr val="000000"/>
              </a:solidFill>
              <a:ln>
                <a:solidFill>
                  <a:srgbClr val="000000"/>
                </a:solidFill>
                <a:prstDash val="solid"/>
              </a:ln>
            </c:spPr>
          </c:marker>
          <c:xVal>
            <c:numRef>
              <c:f>'recuento microbiano'!$K$39:$K$46</c:f>
              <c:numCache>
                <c:formatCode>General</c:formatCode>
                <c:ptCount val="8"/>
                <c:pt idx="0">
                  <c:v>0</c:v>
                </c:pt>
                <c:pt idx="1">
                  <c:v>2</c:v>
                </c:pt>
                <c:pt idx="2">
                  <c:v>4</c:v>
                </c:pt>
                <c:pt idx="3">
                  <c:v>6</c:v>
                </c:pt>
                <c:pt idx="4">
                  <c:v>8</c:v>
                </c:pt>
                <c:pt idx="5">
                  <c:v>10</c:v>
                </c:pt>
                <c:pt idx="6">
                  <c:v>12</c:v>
                </c:pt>
                <c:pt idx="7">
                  <c:v>14</c:v>
                </c:pt>
              </c:numCache>
            </c:numRef>
          </c:xVal>
          <c:yVal>
            <c:numRef>
              <c:f>'recuento microbiano'!$N$39:$N$46</c:f>
              <c:numCache>
                <c:formatCode>0.00E+00</c:formatCode>
                <c:ptCount val="8"/>
                <c:pt idx="0">
                  <c:v>6000</c:v>
                </c:pt>
                <c:pt idx="1">
                  <c:v>2750000</c:v>
                </c:pt>
                <c:pt idx="2">
                  <c:v>3000000</c:v>
                </c:pt>
                <c:pt idx="3">
                  <c:v>2750000</c:v>
                </c:pt>
                <c:pt idx="4">
                  <c:v>11471780.061470307</c:v>
                </c:pt>
                <c:pt idx="5">
                  <c:v>20000000</c:v>
                </c:pt>
                <c:pt idx="6">
                  <c:v>141046568.86410388</c:v>
                </c:pt>
                <c:pt idx="7">
                  <c:v>450000000</c:v>
                </c:pt>
              </c:numCache>
            </c:numRef>
          </c:yVal>
          <c:smooth val="1"/>
        </c:ser>
        <c:axId val="257404928"/>
        <c:axId val="257407232"/>
      </c:scatterChart>
      <c:valAx>
        <c:axId val="257404928"/>
        <c:scaling>
          <c:orientation val="minMax"/>
        </c:scaling>
        <c:axPos val="b"/>
        <c:title>
          <c:tx>
            <c:rich>
              <a:bodyPr/>
              <a:lstStyle/>
              <a:p>
                <a:pPr>
                  <a:defRPr sz="950" b="1" i="0" u="none" strike="noStrike" baseline="0">
                    <a:solidFill>
                      <a:srgbClr val="000000"/>
                    </a:solidFill>
                    <a:latin typeface="Arial"/>
                    <a:ea typeface="Arial"/>
                    <a:cs typeface="Arial"/>
                  </a:defRPr>
                </a:pPr>
                <a:r>
                  <a:t>Tiempo de almacenamiento (días)</a:t>
                </a:r>
              </a:p>
            </c:rich>
          </c:tx>
          <c:layout>
            <c:manualLayout>
              <c:xMode val="edge"/>
              <c:yMode val="edge"/>
              <c:x val="0.30085959885386837"/>
              <c:y val="0.80645161290322598"/>
            </c:manualLayout>
          </c:layout>
          <c:spPr>
            <a:noFill/>
            <a:ln w="25391">
              <a:noFill/>
            </a:ln>
          </c:spPr>
        </c:title>
        <c:numFmt formatCode="General" sourceLinked="1"/>
        <c:tickLblPos val="nextTo"/>
        <c:spPr>
          <a:ln w="3174">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57407232"/>
        <c:crosses val="autoZero"/>
        <c:crossBetween val="midCat"/>
        <c:majorUnit val="2"/>
      </c:valAx>
      <c:valAx>
        <c:axId val="257407232"/>
        <c:scaling>
          <c:logBase val="10"/>
          <c:orientation val="minMax"/>
          <c:max val="10000000000"/>
          <c:min val="10"/>
        </c:scaling>
        <c:axPos val="l"/>
        <c:majorGridlines>
          <c:spPr>
            <a:ln w="3174">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Población (ucf/g)</a:t>
                </a:r>
              </a:p>
            </c:rich>
          </c:tx>
          <c:layout>
            <c:manualLayout>
              <c:xMode val="edge"/>
              <c:yMode val="edge"/>
              <c:x val="3.1518624641833803E-2"/>
              <c:y val="0.20967741935483872"/>
            </c:manualLayout>
          </c:layout>
          <c:spPr>
            <a:noFill/>
            <a:ln w="25391">
              <a:noFill/>
            </a:ln>
          </c:spPr>
        </c:title>
        <c:numFmt formatCode="0.00E+00" sourceLinked="1"/>
        <c:tickLblPos val="nextTo"/>
        <c:spPr>
          <a:ln w="3174">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57404928"/>
        <c:crosses val="autoZero"/>
        <c:crossBetween val="midCat"/>
        <c:majorUnit val="10"/>
        <c:minorUnit val="10"/>
      </c:valAx>
      <c:spPr>
        <a:noFill/>
        <a:ln w="25391">
          <a:noFill/>
        </a:ln>
      </c:spPr>
    </c:plotArea>
    <c:legend>
      <c:legendPos val="b"/>
      <c:layout>
        <c:manualLayout>
          <c:xMode val="edge"/>
          <c:yMode val="edge"/>
          <c:x val="0.20630372492836677"/>
          <c:y val="0.90645161290322585"/>
          <c:w val="0.76504297994269344"/>
          <c:h val="7.7419354838709709E-2"/>
        </c:manualLayout>
      </c:layout>
      <c:spPr>
        <a:solidFill>
          <a:srgbClr val="FFFFFF"/>
        </a:solidFill>
        <a:ln w="3174">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FFFFFF"/>
        </a:gs>
        <a:gs pos="100000">
          <a:srgbClr val="FFFFFF">
            <a:gamma/>
            <a:shade val="76078"/>
            <a:invGamma/>
          </a:srgbClr>
        </a:gs>
      </a:gsLst>
      <a:lin ang="5400000" scaled="1"/>
    </a:gradFill>
    <a:ln>
      <a:noFill/>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8823529411764715"/>
          <c:y val="7.0000000000000021E-2"/>
          <c:w val="0.6558823529411768"/>
          <c:h val="0.63666666666666671"/>
        </c:manualLayout>
      </c:layout>
      <c:scatterChart>
        <c:scatterStyle val="smoothMarker"/>
        <c:ser>
          <c:idx val="0"/>
          <c:order val="0"/>
          <c:tx>
            <c:strRef>
              <c:f>'recuento microbiano'!$L$60</c:f>
              <c:strCache>
                <c:ptCount val="1"/>
                <c:pt idx="0">
                  <c:v>CT (25°C)</c:v>
                </c:pt>
              </c:strCache>
            </c:strRef>
          </c:tx>
          <c:spPr>
            <a:ln w="12691">
              <a:solidFill>
                <a:srgbClr val="000000"/>
              </a:solidFill>
              <a:prstDash val="solid"/>
            </a:ln>
          </c:spPr>
          <c:marker>
            <c:symbol val="diamond"/>
            <c:size val="4"/>
            <c:spPr>
              <a:solidFill>
                <a:srgbClr val="000000"/>
              </a:solidFill>
              <a:ln>
                <a:solidFill>
                  <a:srgbClr val="000000"/>
                </a:solidFill>
                <a:prstDash val="solid"/>
              </a:ln>
            </c:spPr>
          </c:marker>
          <c:xVal>
            <c:numRef>
              <c:f>'recuento microbiano'!$K$61:$K$68</c:f>
              <c:numCache>
                <c:formatCode>General</c:formatCode>
                <c:ptCount val="8"/>
                <c:pt idx="0">
                  <c:v>0</c:v>
                </c:pt>
                <c:pt idx="1">
                  <c:v>2</c:v>
                </c:pt>
                <c:pt idx="2">
                  <c:v>4</c:v>
                </c:pt>
                <c:pt idx="3">
                  <c:v>6</c:v>
                </c:pt>
                <c:pt idx="4">
                  <c:v>8</c:v>
                </c:pt>
                <c:pt idx="5">
                  <c:v>10</c:v>
                </c:pt>
                <c:pt idx="6">
                  <c:v>12</c:v>
                </c:pt>
                <c:pt idx="7">
                  <c:v>14</c:v>
                </c:pt>
              </c:numCache>
            </c:numRef>
          </c:xVal>
          <c:yVal>
            <c:numRef>
              <c:f>'recuento microbiano'!$L$61:$L$68</c:f>
              <c:numCache>
                <c:formatCode>0.00E+00</c:formatCode>
                <c:ptCount val="8"/>
                <c:pt idx="0">
                  <c:v>41000</c:v>
                </c:pt>
                <c:pt idx="1">
                  <c:v>13600000</c:v>
                </c:pt>
                <c:pt idx="2">
                  <c:v>650000000</c:v>
                </c:pt>
              </c:numCache>
            </c:numRef>
          </c:yVal>
          <c:smooth val="1"/>
        </c:ser>
        <c:ser>
          <c:idx val="1"/>
          <c:order val="1"/>
          <c:tx>
            <c:strRef>
              <c:f>'recuento microbiano'!$M$60</c:f>
              <c:strCache>
                <c:ptCount val="1"/>
                <c:pt idx="0">
                  <c:v>ST (8°C)</c:v>
                </c:pt>
              </c:strCache>
            </c:strRef>
          </c:tx>
          <c:spPr>
            <a:ln w="12691">
              <a:solidFill>
                <a:srgbClr val="000000"/>
              </a:solidFill>
              <a:prstDash val="solid"/>
            </a:ln>
          </c:spPr>
          <c:marker>
            <c:symbol val="square"/>
            <c:size val="4"/>
            <c:spPr>
              <a:solidFill>
                <a:srgbClr val="000000"/>
              </a:solidFill>
              <a:ln>
                <a:solidFill>
                  <a:srgbClr val="000000"/>
                </a:solidFill>
                <a:prstDash val="solid"/>
              </a:ln>
            </c:spPr>
          </c:marker>
          <c:xVal>
            <c:numRef>
              <c:f>'recuento microbiano'!$K$61:$K$68</c:f>
              <c:numCache>
                <c:formatCode>General</c:formatCode>
                <c:ptCount val="8"/>
                <c:pt idx="0">
                  <c:v>0</c:v>
                </c:pt>
                <c:pt idx="1">
                  <c:v>2</c:v>
                </c:pt>
                <c:pt idx="2">
                  <c:v>4</c:v>
                </c:pt>
                <c:pt idx="3">
                  <c:v>6</c:v>
                </c:pt>
                <c:pt idx="4">
                  <c:v>8</c:v>
                </c:pt>
                <c:pt idx="5">
                  <c:v>10</c:v>
                </c:pt>
                <c:pt idx="6">
                  <c:v>12</c:v>
                </c:pt>
                <c:pt idx="7">
                  <c:v>14</c:v>
                </c:pt>
              </c:numCache>
            </c:numRef>
          </c:xVal>
          <c:yVal>
            <c:numRef>
              <c:f>'recuento microbiano'!$M$61:$M$68</c:f>
              <c:numCache>
                <c:formatCode>0.00E+00</c:formatCode>
                <c:ptCount val="8"/>
                <c:pt idx="0">
                  <c:v>41000</c:v>
                </c:pt>
                <c:pt idx="1">
                  <c:v>500000</c:v>
                </c:pt>
                <c:pt idx="2">
                  <c:v>280000000</c:v>
                </c:pt>
              </c:numCache>
            </c:numRef>
          </c:yVal>
          <c:smooth val="1"/>
        </c:ser>
        <c:ser>
          <c:idx val="2"/>
          <c:order val="2"/>
          <c:tx>
            <c:strRef>
              <c:f>'recuento microbiano'!$N$60</c:f>
              <c:strCache>
                <c:ptCount val="1"/>
                <c:pt idx="0">
                  <c:v>CT (8°C)</c:v>
                </c:pt>
              </c:strCache>
            </c:strRef>
          </c:tx>
          <c:spPr>
            <a:ln w="12691">
              <a:solidFill>
                <a:srgbClr val="000000"/>
              </a:solidFill>
              <a:prstDash val="solid"/>
            </a:ln>
          </c:spPr>
          <c:marker>
            <c:symbol val="triangle"/>
            <c:size val="4"/>
            <c:spPr>
              <a:solidFill>
                <a:srgbClr val="000000"/>
              </a:solidFill>
              <a:ln>
                <a:solidFill>
                  <a:srgbClr val="000000"/>
                </a:solidFill>
                <a:prstDash val="solid"/>
              </a:ln>
            </c:spPr>
          </c:marker>
          <c:xVal>
            <c:numRef>
              <c:f>'recuento microbiano'!$K$61:$K$68</c:f>
              <c:numCache>
                <c:formatCode>General</c:formatCode>
                <c:ptCount val="8"/>
                <c:pt idx="0">
                  <c:v>0</c:v>
                </c:pt>
                <c:pt idx="1">
                  <c:v>2</c:v>
                </c:pt>
                <c:pt idx="2">
                  <c:v>4</c:v>
                </c:pt>
                <c:pt idx="3">
                  <c:v>6</c:v>
                </c:pt>
                <c:pt idx="4">
                  <c:v>8</c:v>
                </c:pt>
                <c:pt idx="5">
                  <c:v>10</c:v>
                </c:pt>
                <c:pt idx="6">
                  <c:v>12</c:v>
                </c:pt>
                <c:pt idx="7">
                  <c:v>14</c:v>
                </c:pt>
              </c:numCache>
            </c:numRef>
          </c:xVal>
          <c:yVal>
            <c:numRef>
              <c:f>'recuento microbiano'!$N$61:$N$68</c:f>
              <c:numCache>
                <c:formatCode>0.00E+00</c:formatCode>
                <c:ptCount val="8"/>
                <c:pt idx="0">
                  <c:v>41000</c:v>
                </c:pt>
                <c:pt idx="1">
                  <c:v>30000</c:v>
                </c:pt>
                <c:pt idx="2">
                  <c:v>300000</c:v>
                </c:pt>
                <c:pt idx="3" formatCode="General">
                  <c:v>1458035.0295901</c:v>
                </c:pt>
                <c:pt idx="4">
                  <c:v>8144083.9500000002</c:v>
                </c:pt>
                <c:pt idx="5">
                  <c:v>25000000</c:v>
                </c:pt>
                <c:pt idx="6">
                  <c:v>109102701.95082389</c:v>
                </c:pt>
                <c:pt idx="7">
                  <c:v>450000000</c:v>
                </c:pt>
              </c:numCache>
            </c:numRef>
          </c:yVal>
          <c:smooth val="1"/>
        </c:ser>
        <c:axId val="257707008"/>
        <c:axId val="257771008"/>
      </c:scatterChart>
      <c:valAx>
        <c:axId val="257707008"/>
        <c:scaling>
          <c:orientation val="minMax"/>
        </c:scaling>
        <c:axPos val="b"/>
        <c:title>
          <c:tx>
            <c:rich>
              <a:bodyPr/>
              <a:lstStyle/>
              <a:p>
                <a:pPr>
                  <a:defRPr sz="924" b="1" i="0" u="none" strike="noStrike" baseline="0">
                    <a:solidFill>
                      <a:srgbClr val="000000"/>
                    </a:solidFill>
                    <a:latin typeface="Arial"/>
                    <a:ea typeface="Arial"/>
                    <a:cs typeface="Arial"/>
                  </a:defRPr>
                </a:pPr>
                <a:r>
                  <a:t>Tiempo de almacenamiento (días)</a:t>
                </a:r>
              </a:p>
            </c:rich>
          </c:tx>
          <c:layout>
            <c:manualLayout>
              <c:xMode val="edge"/>
              <c:yMode val="edge"/>
              <c:x val="0.3264705882352944"/>
              <c:y val="0.80666666666666653"/>
            </c:manualLayout>
          </c:layout>
          <c:spPr>
            <a:noFill/>
            <a:ln w="25381">
              <a:noFill/>
            </a:ln>
          </c:spPr>
        </c:title>
        <c:numFmt formatCode="General" sourceLinked="1"/>
        <c:tickLblPos val="nextTo"/>
        <c:spPr>
          <a:ln w="3173">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257771008"/>
        <c:crosses val="autoZero"/>
        <c:crossBetween val="midCat"/>
        <c:majorUnit val="2"/>
      </c:valAx>
      <c:valAx>
        <c:axId val="257771008"/>
        <c:scaling>
          <c:logBase val="10"/>
          <c:orientation val="minMax"/>
          <c:max val="10000000000"/>
          <c:min val="10"/>
        </c:scaling>
        <c:axPos val="l"/>
        <c:majorGridlines>
          <c:spPr>
            <a:ln w="3173">
              <a:solidFill>
                <a:srgbClr val="000000"/>
              </a:solidFill>
              <a:prstDash val="solid"/>
            </a:ln>
          </c:spPr>
        </c:majorGridlines>
        <c:title>
          <c:tx>
            <c:rich>
              <a:bodyPr/>
              <a:lstStyle/>
              <a:p>
                <a:pPr>
                  <a:defRPr sz="924" b="1" i="0" u="none" strike="noStrike" baseline="0">
                    <a:solidFill>
                      <a:srgbClr val="000000"/>
                    </a:solidFill>
                    <a:latin typeface="Arial"/>
                    <a:ea typeface="Arial"/>
                    <a:cs typeface="Arial"/>
                  </a:defRPr>
                </a:pPr>
                <a:r>
                  <a:t>Población (ucf/gr)</a:t>
                </a:r>
              </a:p>
            </c:rich>
          </c:tx>
          <c:layout>
            <c:manualLayout>
              <c:xMode val="edge"/>
              <c:yMode val="edge"/>
              <c:x val="3.2352941176470605E-2"/>
              <c:y val="0.21333333333333343"/>
            </c:manualLayout>
          </c:layout>
          <c:spPr>
            <a:noFill/>
            <a:ln w="25381">
              <a:noFill/>
            </a:ln>
          </c:spPr>
        </c:title>
        <c:numFmt formatCode="0.00E+00" sourceLinked="1"/>
        <c:tickLblPos val="nextTo"/>
        <c:spPr>
          <a:ln w="3173">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257707008"/>
        <c:crosses val="autoZero"/>
        <c:crossBetween val="midCat"/>
        <c:majorUnit val="10"/>
        <c:minorUnit val="10"/>
      </c:valAx>
      <c:spPr>
        <a:noFill/>
        <a:ln w="25381">
          <a:noFill/>
        </a:ln>
      </c:spPr>
    </c:plotArea>
    <c:legend>
      <c:legendPos val="b"/>
      <c:layout>
        <c:manualLayout>
          <c:xMode val="edge"/>
          <c:yMode val="edge"/>
          <c:x val="0.2"/>
          <c:y val="0.90333333333333332"/>
          <c:w val="0.77352941176470613"/>
          <c:h val="7.6666666666666689E-2"/>
        </c:manualLayout>
      </c:layout>
      <c:spPr>
        <a:solidFill>
          <a:srgbClr val="FFFFFF"/>
        </a:solidFill>
        <a:ln w="3173">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FFFFFF"/>
        </a:gs>
        <a:gs pos="100000">
          <a:srgbClr val="FFFFFF">
            <a:gamma/>
            <a:shade val="76078"/>
            <a:invGamma/>
          </a:srgbClr>
        </a:gs>
      </a:gsLst>
      <a:lin ang="5400000" scaled="1"/>
    </a:gradFill>
    <a:ln>
      <a:noFill/>
    </a:ln>
  </c:spPr>
  <c:txPr>
    <a:bodyPr/>
    <a:lstStyle/>
    <a:p>
      <a:pPr>
        <a:defRPr sz="924"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044728434504798"/>
          <c:y val="9.9009900990099098E-2"/>
          <c:w val="0.73162939297124618"/>
          <c:h val="0.60891089108910912"/>
        </c:manualLayout>
      </c:layout>
      <c:scatterChart>
        <c:scatterStyle val="smoothMarker"/>
        <c:ser>
          <c:idx val="0"/>
          <c:order val="0"/>
          <c:tx>
            <c:strRef>
              <c:f>'bases volátiles'!$C$53</c:f>
              <c:strCache>
                <c:ptCount val="1"/>
                <c:pt idx="0">
                  <c:v>ST ( 8°C )</c:v>
                </c:pt>
              </c:strCache>
            </c:strRef>
          </c:tx>
          <c:spPr>
            <a:ln w="12683">
              <a:solidFill>
                <a:srgbClr val="000000"/>
              </a:solidFill>
              <a:prstDash val="solid"/>
            </a:ln>
          </c:spPr>
          <c:marker>
            <c:symbol val="diamond"/>
            <c:size val="4"/>
            <c:spPr>
              <a:solidFill>
                <a:srgbClr val="000000"/>
              </a:solidFill>
              <a:ln>
                <a:solidFill>
                  <a:srgbClr val="000000"/>
                </a:solidFill>
                <a:prstDash val="solid"/>
              </a:ln>
            </c:spPr>
          </c:marker>
          <c:xVal>
            <c:numRef>
              <c:f>'bases volátiles'!$B$54:$B$58</c:f>
              <c:numCache>
                <c:formatCode>General</c:formatCode>
                <c:ptCount val="5"/>
                <c:pt idx="0">
                  <c:v>2</c:v>
                </c:pt>
                <c:pt idx="1">
                  <c:v>3</c:v>
                </c:pt>
                <c:pt idx="2">
                  <c:v>4</c:v>
                </c:pt>
                <c:pt idx="3">
                  <c:v>5</c:v>
                </c:pt>
                <c:pt idx="4">
                  <c:v>6</c:v>
                </c:pt>
              </c:numCache>
            </c:numRef>
          </c:xVal>
          <c:yVal>
            <c:numRef>
              <c:f>'bases volátiles'!$C$54:$C$58</c:f>
              <c:numCache>
                <c:formatCode>General</c:formatCode>
                <c:ptCount val="5"/>
                <c:pt idx="0">
                  <c:v>10.46</c:v>
                </c:pt>
                <c:pt idx="1">
                  <c:v>12.3</c:v>
                </c:pt>
                <c:pt idx="2">
                  <c:v>14.084</c:v>
                </c:pt>
                <c:pt idx="3">
                  <c:v>16</c:v>
                </c:pt>
                <c:pt idx="4">
                  <c:v>17.82</c:v>
                </c:pt>
              </c:numCache>
            </c:numRef>
          </c:yVal>
          <c:smooth val="1"/>
        </c:ser>
        <c:axId val="257950464"/>
        <c:axId val="257952768"/>
      </c:scatterChart>
      <c:valAx>
        <c:axId val="257950464"/>
        <c:scaling>
          <c:orientation val="minMax"/>
        </c:scaling>
        <c:axPos val="b"/>
        <c:title>
          <c:tx>
            <c:rich>
              <a:bodyPr/>
              <a:lstStyle/>
              <a:p>
                <a:pPr>
                  <a:defRPr sz="799" b="1" i="0" u="none" strike="noStrike" baseline="0">
                    <a:solidFill>
                      <a:srgbClr val="000000"/>
                    </a:solidFill>
                    <a:latin typeface="Arial"/>
                    <a:ea typeface="Arial"/>
                    <a:cs typeface="Arial"/>
                  </a:defRPr>
                </a:pPr>
                <a:r>
                  <a:t>Tiempo de almacenamiento (días)</a:t>
                </a:r>
              </a:p>
            </c:rich>
          </c:tx>
          <c:layout>
            <c:manualLayout>
              <c:xMode val="edge"/>
              <c:yMode val="edge"/>
              <c:x val="0.28115015974440905"/>
              <c:y val="0.84158415841584155"/>
            </c:manualLayout>
          </c:layout>
          <c:spPr>
            <a:noFill/>
            <a:ln w="25367">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57952768"/>
        <c:crosses val="autoZero"/>
        <c:crossBetween val="midCat"/>
        <c:majorUnit val="1"/>
      </c:valAx>
      <c:valAx>
        <c:axId val="257952768"/>
        <c:scaling>
          <c:orientation val="minMax"/>
          <c:min val="9"/>
        </c:scaling>
        <c:axPos val="l"/>
        <c:majorGridlines>
          <c:spPr>
            <a:ln w="3171">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Nitrógeno básico volátil (mg/100g)</a:t>
                </a:r>
              </a:p>
            </c:rich>
          </c:tx>
          <c:layout>
            <c:manualLayout>
              <c:xMode val="edge"/>
              <c:yMode val="edge"/>
              <c:x val="3.5143769968051131E-2"/>
              <c:y val="7.4257425742574254E-2"/>
            </c:manualLayout>
          </c:layout>
          <c:spPr>
            <a:noFill/>
            <a:ln w="25367">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57950464"/>
        <c:crosses val="autoZero"/>
        <c:crossBetween val="midCat"/>
        <c:majorUnit val="1"/>
      </c:valAx>
      <c:spPr>
        <a:noFill/>
        <a:ln w="25367">
          <a:noFill/>
        </a:ln>
      </c:spPr>
    </c:plotArea>
    <c:plotVisOnly val="1"/>
    <c:dispBlanksAs val="gap"/>
  </c:chart>
  <c:spPr>
    <a:gradFill rotWithShape="0">
      <a:gsLst>
        <a:gs pos="0">
          <a:srgbClr val="FFFFFF">
            <a:gamma/>
            <a:shade val="86275"/>
            <a:invGamma/>
          </a:srgbClr>
        </a:gs>
        <a:gs pos="100000">
          <a:srgbClr val="FFFFFF"/>
        </a:gs>
      </a:gsLst>
      <a:lin ang="5400000" scaled="1"/>
    </a:gra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25342465753424681"/>
          <c:y val="9.7435897435897478E-2"/>
          <c:w val="0.71575342465753444"/>
          <c:h val="0.63589743589743608"/>
        </c:manualLayout>
      </c:layout>
      <c:scatterChart>
        <c:scatterStyle val="smoothMarker"/>
        <c:ser>
          <c:idx val="0"/>
          <c:order val="0"/>
          <c:tx>
            <c:strRef>
              <c:f>'bases volátiles'!$E$53</c:f>
              <c:strCache>
                <c:ptCount val="1"/>
                <c:pt idx="0">
                  <c:v>CT (25°C)</c:v>
                </c:pt>
              </c:strCache>
            </c:strRef>
          </c:tx>
          <c:spPr>
            <a:ln w="12680">
              <a:solidFill>
                <a:srgbClr val="000000"/>
              </a:solidFill>
              <a:prstDash val="solid"/>
            </a:ln>
          </c:spPr>
          <c:marker>
            <c:symbol val="diamond"/>
            <c:size val="4"/>
            <c:spPr>
              <a:solidFill>
                <a:srgbClr val="000000"/>
              </a:solidFill>
              <a:ln>
                <a:solidFill>
                  <a:srgbClr val="000000"/>
                </a:solidFill>
                <a:prstDash val="solid"/>
              </a:ln>
            </c:spPr>
          </c:marker>
          <c:xVal>
            <c:numRef>
              <c:f>'bases volátiles'!$D$54:$D$58</c:f>
              <c:numCache>
                <c:formatCode>General</c:formatCode>
                <c:ptCount val="5"/>
                <c:pt idx="0">
                  <c:v>2</c:v>
                </c:pt>
                <c:pt idx="1">
                  <c:v>3</c:v>
                </c:pt>
                <c:pt idx="2">
                  <c:v>4</c:v>
                </c:pt>
                <c:pt idx="3">
                  <c:v>5</c:v>
                </c:pt>
                <c:pt idx="4">
                  <c:v>6</c:v>
                </c:pt>
              </c:numCache>
            </c:numRef>
          </c:xVal>
          <c:yVal>
            <c:numRef>
              <c:f>'bases volátiles'!$E$54:$E$58</c:f>
              <c:numCache>
                <c:formatCode>General</c:formatCode>
                <c:ptCount val="5"/>
                <c:pt idx="0">
                  <c:v>7.84</c:v>
                </c:pt>
                <c:pt idx="1">
                  <c:v>11.3</c:v>
                </c:pt>
                <c:pt idx="2">
                  <c:v>15</c:v>
                </c:pt>
                <c:pt idx="3">
                  <c:v>17.920000000000002</c:v>
                </c:pt>
                <c:pt idx="4">
                  <c:v>18.2</c:v>
                </c:pt>
              </c:numCache>
            </c:numRef>
          </c:yVal>
          <c:smooth val="1"/>
        </c:ser>
        <c:axId val="258049920"/>
        <c:axId val="258150784"/>
      </c:scatterChart>
      <c:valAx>
        <c:axId val="258049920"/>
        <c:scaling>
          <c:orientation val="minMax"/>
        </c:scaling>
        <c:axPos val="b"/>
        <c:title>
          <c:tx>
            <c:rich>
              <a:bodyPr/>
              <a:lstStyle/>
              <a:p>
                <a:pPr>
                  <a:defRPr sz="799" b="1" i="0" u="none" strike="noStrike" baseline="0">
                    <a:solidFill>
                      <a:srgbClr val="000000"/>
                    </a:solidFill>
                    <a:latin typeface="Arial"/>
                    <a:ea typeface="Arial"/>
                    <a:cs typeface="Arial"/>
                  </a:defRPr>
                </a:pPr>
                <a:r>
                  <a:t>Tiempo de almacenamiento (días)</a:t>
                </a:r>
              </a:p>
            </c:rich>
          </c:tx>
          <c:layout>
            <c:manualLayout>
              <c:xMode val="edge"/>
              <c:yMode val="edge"/>
              <c:x val="0.284246575342466"/>
              <c:y val="0.82051282051282048"/>
            </c:manualLayout>
          </c:layout>
          <c:spPr>
            <a:noFill/>
            <a:ln w="25360">
              <a:noFill/>
            </a:ln>
          </c:spPr>
        </c:title>
        <c:numFmt formatCode="General" sourceLinked="1"/>
        <c:tickLblPos val="nextTo"/>
        <c:spPr>
          <a:ln w="3170">
            <a:solidFill>
              <a:srgbClr val="000000"/>
            </a:solidFill>
            <a:prstDash val="solid"/>
          </a:ln>
        </c:spPr>
        <c:txPr>
          <a:bodyPr rot="0" vert="horz"/>
          <a:lstStyle/>
          <a:p>
            <a:pPr>
              <a:defRPr sz="449" b="0" i="0" u="none" strike="noStrike" baseline="0">
                <a:solidFill>
                  <a:srgbClr val="000000"/>
                </a:solidFill>
                <a:latin typeface="Arial"/>
                <a:ea typeface="Arial"/>
                <a:cs typeface="Arial"/>
              </a:defRPr>
            </a:pPr>
            <a:endParaRPr lang="es-ES"/>
          </a:p>
        </c:txPr>
        <c:crossAx val="258150784"/>
        <c:crosses val="autoZero"/>
        <c:crossBetween val="midCat"/>
        <c:majorUnit val="1"/>
      </c:valAx>
      <c:valAx>
        <c:axId val="258150784"/>
        <c:scaling>
          <c:orientation val="minMax"/>
          <c:min val="5"/>
        </c:scaling>
        <c:axPos val="l"/>
        <c:majorGridlines>
          <c:spPr>
            <a:ln w="3170">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Nitrógeno básico volátil (mg/100 g)</a:t>
                </a:r>
              </a:p>
            </c:rich>
          </c:tx>
          <c:layout>
            <c:manualLayout>
              <c:xMode val="edge"/>
              <c:yMode val="edge"/>
              <c:x val="3.4246575342465752E-2"/>
              <c:y val="7.6923076923076927E-2"/>
            </c:manualLayout>
          </c:layout>
          <c:spPr>
            <a:noFill/>
            <a:ln w="25360">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58049920"/>
        <c:crosses val="autoZero"/>
        <c:crossBetween val="midCat"/>
        <c:majorUnit val="1"/>
      </c:valAx>
      <c:spPr>
        <a:noFill/>
        <a:ln w="25360">
          <a:noFill/>
        </a:ln>
      </c:spPr>
    </c:plotArea>
    <c:plotVisOnly val="1"/>
    <c:dispBlanksAs val="gap"/>
  </c:chart>
  <c:spPr>
    <a:gradFill rotWithShape="0">
      <a:gsLst>
        <a:gs pos="0">
          <a:srgbClr val="FFFFFF">
            <a:gamma/>
            <a:shade val="86275"/>
            <a:invGamma/>
          </a:srgbClr>
        </a:gs>
        <a:gs pos="50000">
          <a:srgbClr val="FFFFFF"/>
        </a:gs>
        <a:gs pos="100000">
          <a:srgbClr val="FFFFFF">
            <a:gamma/>
            <a:shade val="86275"/>
            <a:invGamma/>
          </a:srgbClr>
        </a:gs>
      </a:gsLst>
      <a:lin ang="5400000" scaled="1"/>
    </a:gradFill>
    <a:ln w="3170">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144846796657382"/>
          <c:y val="3.8690476190476192E-2"/>
          <c:w val="0.74651810584958223"/>
          <c:h val="0.71428571428571452"/>
        </c:manualLayout>
      </c:layout>
      <c:scatterChart>
        <c:scatterStyle val="smoothMarker"/>
        <c:ser>
          <c:idx val="0"/>
          <c:order val="0"/>
          <c:tx>
            <c:strRef>
              <c:f>Humedad!$C$574:$C$574</c:f>
              <c:strCache>
                <c:ptCount val="1"/>
                <c:pt idx="0">
                  <c:v>20%NaCl/20%sacarosa</c:v>
                </c:pt>
              </c:strCache>
            </c:strRef>
          </c:tx>
          <c:spPr>
            <a:ln w="12690">
              <a:solidFill>
                <a:srgbClr val="000000"/>
              </a:solidFill>
              <a:prstDash val="solid"/>
            </a:ln>
          </c:spPr>
          <c:marker>
            <c:symbol val="diamond"/>
            <c:size val="4"/>
            <c:spPr>
              <a:solidFill>
                <a:srgbClr val="000000"/>
              </a:solidFill>
              <a:ln>
                <a:solidFill>
                  <a:srgbClr val="000000"/>
                </a:solidFill>
                <a:prstDash val="solid"/>
              </a:ln>
            </c:spPr>
          </c:marker>
          <c:xVal>
            <c:numRef>
              <c:f>Humedad!$B$576:$B$584</c:f>
              <c:numCache>
                <c:formatCode>General</c:formatCode>
                <c:ptCount val="9"/>
                <c:pt idx="0">
                  <c:v>0</c:v>
                </c:pt>
                <c:pt idx="1">
                  <c:v>15</c:v>
                </c:pt>
                <c:pt idx="2">
                  <c:v>30</c:v>
                </c:pt>
                <c:pt idx="3">
                  <c:v>45</c:v>
                </c:pt>
                <c:pt idx="4">
                  <c:v>60</c:v>
                </c:pt>
                <c:pt idx="5">
                  <c:v>75</c:v>
                </c:pt>
                <c:pt idx="6">
                  <c:v>90</c:v>
                </c:pt>
                <c:pt idx="7">
                  <c:v>105</c:v>
                </c:pt>
                <c:pt idx="8">
                  <c:v>120</c:v>
                </c:pt>
              </c:numCache>
            </c:numRef>
          </c:xVal>
          <c:yVal>
            <c:numRef>
              <c:f>Humedad!$C$576:$C$584</c:f>
              <c:numCache>
                <c:formatCode>0.000</c:formatCode>
                <c:ptCount val="9"/>
                <c:pt idx="0">
                  <c:v>79.887080914532618</c:v>
                </c:pt>
                <c:pt idx="1">
                  <c:v>66.717661655219956</c:v>
                </c:pt>
                <c:pt idx="2">
                  <c:v>65.784192079765987</c:v>
                </c:pt>
                <c:pt idx="3">
                  <c:v>62.531360149284659</c:v>
                </c:pt>
                <c:pt idx="4">
                  <c:v>61.358077534548109</c:v>
                </c:pt>
                <c:pt idx="5">
                  <c:v>61.300604656677187</c:v>
                </c:pt>
                <c:pt idx="6">
                  <c:v>59.943163667681205</c:v>
                </c:pt>
                <c:pt idx="7">
                  <c:v>58.077414182320425</c:v>
                </c:pt>
                <c:pt idx="8">
                  <c:v>57.26466215239207</c:v>
                </c:pt>
              </c:numCache>
            </c:numRef>
          </c:yVal>
        </c:ser>
        <c:ser>
          <c:idx val="2"/>
          <c:order val="1"/>
          <c:tx>
            <c:strRef>
              <c:f>Humedad!$E$574:$E$574</c:f>
              <c:strCache>
                <c:ptCount val="1"/>
                <c:pt idx="0">
                  <c:v>25%NaCl/15%sacarosa</c:v>
                </c:pt>
              </c:strCache>
            </c:strRef>
          </c:tx>
          <c:spPr>
            <a:ln w="12690">
              <a:solidFill>
                <a:srgbClr val="000000"/>
              </a:solidFill>
              <a:prstDash val="solid"/>
            </a:ln>
          </c:spPr>
          <c:marker>
            <c:symbol val="triangle"/>
            <c:size val="4"/>
            <c:spPr>
              <a:solidFill>
                <a:srgbClr val="000000"/>
              </a:solidFill>
              <a:ln>
                <a:solidFill>
                  <a:srgbClr val="000000"/>
                </a:solidFill>
                <a:prstDash val="solid"/>
              </a:ln>
            </c:spPr>
          </c:marker>
          <c:xVal>
            <c:numRef>
              <c:f>Humedad!$B$576:$B$584</c:f>
              <c:numCache>
                <c:formatCode>General</c:formatCode>
                <c:ptCount val="9"/>
                <c:pt idx="0">
                  <c:v>0</c:v>
                </c:pt>
                <c:pt idx="1">
                  <c:v>15</c:v>
                </c:pt>
                <c:pt idx="2">
                  <c:v>30</c:v>
                </c:pt>
                <c:pt idx="3">
                  <c:v>45</c:v>
                </c:pt>
                <c:pt idx="4">
                  <c:v>60</c:v>
                </c:pt>
                <c:pt idx="5">
                  <c:v>75</c:v>
                </c:pt>
                <c:pt idx="6">
                  <c:v>90</c:v>
                </c:pt>
                <c:pt idx="7">
                  <c:v>105</c:v>
                </c:pt>
                <c:pt idx="8">
                  <c:v>120</c:v>
                </c:pt>
              </c:numCache>
            </c:numRef>
          </c:xVal>
          <c:yVal>
            <c:numRef>
              <c:f>Humedad!$E$576:$E$584</c:f>
              <c:numCache>
                <c:formatCode>0.00</c:formatCode>
                <c:ptCount val="9"/>
                <c:pt idx="0">
                  <c:v>79.887080914532618</c:v>
                </c:pt>
                <c:pt idx="1">
                  <c:v>66.930897456826571</c:v>
                </c:pt>
                <c:pt idx="2">
                  <c:v>65.461457392351676</c:v>
                </c:pt>
                <c:pt idx="3">
                  <c:v>65.381906213042953</c:v>
                </c:pt>
                <c:pt idx="4">
                  <c:v>64.567523863492127</c:v>
                </c:pt>
                <c:pt idx="5">
                  <c:v>62.525841136788699</c:v>
                </c:pt>
                <c:pt idx="6">
                  <c:v>59.876121823445999</c:v>
                </c:pt>
                <c:pt idx="7">
                  <c:v>58.290205886652934</c:v>
                </c:pt>
                <c:pt idx="8">
                  <c:v>57.749944135546876</c:v>
                </c:pt>
              </c:numCache>
            </c:numRef>
          </c:yVal>
        </c:ser>
        <c:ser>
          <c:idx val="4"/>
          <c:order val="2"/>
          <c:tx>
            <c:strRef>
              <c:f>Humedad!$G$574:$G$574</c:f>
              <c:strCache>
                <c:ptCount val="1"/>
                <c:pt idx="0">
                  <c:v>15%NaCl/25%Sacarosa</c:v>
                </c:pt>
              </c:strCache>
            </c:strRef>
          </c:tx>
          <c:spPr>
            <a:ln w="12690">
              <a:solidFill>
                <a:srgbClr val="000000"/>
              </a:solidFill>
              <a:prstDash val="solid"/>
            </a:ln>
          </c:spPr>
          <c:marker>
            <c:symbol val="star"/>
            <c:size val="4"/>
            <c:spPr>
              <a:noFill/>
              <a:ln>
                <a:solidFill>
                  <a:srgbClr val="000000"/>
                </a:solidFill>
                <a:prstDash val="solid"/>
              </a:ln>
            </c:spPr>
          </c:marker>
          <c:xVal>
            <c:numRef>
              <c:f>Humedad!$B$576:$B$584</c:f>
              <c:numCache>
                <c:formatCode>General</c:formatCode>
                <c:ptCount val="9"/>
                <c:pt idx="0">
                  <c:v>0</c:v>
                </c:pt>
                <c:pt idx="1">
                  <c:v>15</c:v>
                </c:pt>
                <c:pt idx="2">
                  <c:v>30</c:v>
                </c:pt>
                <c:pt idx="3">
                  <c:v>45</c:v>
                </c:pt>
                <c:pt idx="4">
                  <c:v>60</c:v>
                </c:pt>
                <c:pt idx="5">
                  <c:v>75</c:v>
                </c:pt>
                <c:pt idx="6">
                  <c:v>90</c:v>
                </c:pt>
                <c:pt idx="7">
                  <c:v>105</c:v>
                </c:pt>
                <c:pt idx="8">
                  <c:v>120</c:v>
                </c:pt>
              </c:numCache>
            </c:numRef>
          </c:xVal>
          <c:yVal>
            <c:numRef>
              <c:f>Humedad!$G$576:$G$584</c:f>
              <c:numCache>
                <c:formatCode>0.00</c:formatCode>
                <c:ptCount val="9"/>
                <c:pt idx="0">
                  <c:v>79.887080914532618</c:v>
                </c:pt>
                <c:pt idx="1">
                  <c:v>67.6764108585146</c:v>
                </c:pt>
                <c:pt idx="2">
                  <c:v>67.31302117568211</c:v>
                </c:pt>
                <c:pt idx="3">
                  <c:v>63.522489350949378</c:v>
                </c:pt>
                <c:pt idx="4">
                  <c:v>62.270381281295904</c:v>
                </c:pt>
                <c:pt idx="5">
                  <c:v>62.291751762837272</c:v>
                </c:pt>
                <c:pt idx="6">
                  <c:v>61.861108250409139</c:v>
                </c:pt>
                <c:pt idx="7">
                  <c:v>61.83746019089385</c:v>
                </c:pt>
                <c:pt idx="8">
                  <c:v>61.708049294256192</c:v>
                </c:pt>
              </c:numCache>
            </c:numRef>
          </c:yVal>
        </c:ser>
        <c:axId val="140323840"/>
        <c:axId val="140367360"/>
      </c:scatterChart>
      <c:valAx>
        <c:axId val="140323840"/>
        <c:scaling>
          <c:orientation val="minMax"/>
        </c:scaling>
        <c:axPos val="b"/>
        <c:title>
          <c:tx>
            <c:rich>
              <a:bodyPr/>
              <a:lstStyle/>
              <a:p>
                <a:pPr>
                  <a:defRPr sz="999" b="1" i="0" u="none" strike="noStrike" baseline="0">
                    <a:solidFill>
                      <a:srgbClr val="000000"/>
                    </a:solidFill>
                    <a:latin typeface="Arial"/>
                    <a:ea typeface="Arial"/>
                    <a:cs typeface="Arial"/>
                  </a:defRPr>
                </a:pPr>
                <a:r>
                  <a:t>Tiempo (min)</a:t>
                </a:r>
              </a:p>
            </c:rich>
          </c:tx>
          <c:layout>
            <c:manualLayout>
              <c:xMode val="edge"/>
              <c:yMode val="edge"/>
              <c:x val="0.48189415041782735"/>
              <c:y val="0.80654761904761907"/>
            </c:manualLayout>
          </c:layout>
          <c:spPr>
            <a:noFill/>
            <a:ln w="25381">
              <a:noFill/>
            </a:ln>
          </c:spPr>
        </c:title>
        <c:numFmt formatCode="General" sourceLinked="1"/>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140367360"/>
        <c:crosses val="autoZero"/>
        <c:crossBetween val="midCat"/>
        <c:majorUnit val="15"/>
      </c:valAx>
      <c:valAx>
        <c:axId val="140367360"/>
        <c:scaling>
          <c:orientation val="minMax"/>
          <c:min val="50"/>
        </c:scaling>
        <c:axPos val="l"/>
        <c:majorGridlines>
          <c:spPr>
            <a:ln w="3173">
              <a:solidFill>
                <a:srgbClr val="000000"/>
              </a:solidFill>
              <a:prstDash val="solid"/>
            </a:ln>
          </c:spPr>
        </c:majorGridlines>
        <c:title>
          <c:tx>
            <c:rich>
              <a:bodyPr/>
              <a:lstStyle/>
              <a:p>
                <a:pPr>
                  <a:defRPr sz="999" b="1" i="0" u="none" strike="noStrike" baseline="0">
                    <a:solidFill>
                      <a:srgbClr val="000000"/>
                    </a:solidFill>
                    <a:latin typeface="Arial"/>
                    <a:ea typeface="Arial"/>
                    <a:cs typeface="Arial"/>
                  </a:defRPr>
                </a:pPr>
                <a:r>
                  <a:t>Contenido de humedad (%)</a:t>
                </a:r>
              </a:p>
            </c:rich>
          </c:tx>
          <c:layout>
            <c:manualLayout>
              <c:xMode val="edge"/>
              <c:yMode val="edge"/>
              <c:x val="3.0640668523676893E-2"/>
              <c:y val="0.13690476190476192"/>
            </c:manualLayout>
          </c:layout>
          <c:spPr>
            <a:noFill/>
            <a:ln w="25381">
              <a:noFill/>
            </a:ln>
          </c:spPr>
        </c:title>
        <c:numFmt formatCode="0.000"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40323840"/>
        <c:crosses val="autoZero"/>
        <c:crossBetween val="midCat"/>
        <c:majorUnit val="2"/>
      </c:valAx>
      <c:spPr>
        <a:noFill/>
        <a:ln w="25381">
          <a:noFill/>
        </a:ln>
      </c:spPr>
    </c:plotArea>
    <c:legend>
      <c:legendPos val="r"/>
      <c:layout>
        <c:manualLayout>
          <c:xMode val="edge"/>
          <c:yMode val="edge"/>
          <c:x val="1.949860724233984E-2"/>
          <c:y val="0.86011904761904789"/>
          <c:w val="0.98050139275765968"/>
          <c:h val="0.13392857142857137"/>
        </c:manualLayout>
      </c:layout>
      <c:spPr>
        <a:solidFill>
          <a:srgbClr val="FFFFFF"/>
        </a:solidFill>
        <a:ln w="3173">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077170418006434"/>
          <c:y val="0.10576923076923084"/>
          <c:w val="0.76527331189710612"/>
          <c:h val="0.59134615384615352"/>
        </c:manualLayout>
      </c:layout>
      <c:scatterChart>
        <c:scatterStyle val="smoothMarker"/>
        <c:ser>
          <c:idx val="0"/>
          <c:order val="0"/>
          <c:tx>
            <c:strRef>
              <c:f>'bases volátiles'!$G$5</c:f>
              <c:strCache>
                <c:ptCount val="1"/>
                <c:pt idx="0">
                  <c:v>CT ( 8°C )</c:v>
                </c:pt>
              </c:strCache>
            </c:strRef>
          </c:tx>
          <c:spPr>
            <a:ln w="12691">
              <a:solidFill>
                <a:srgbClr val="000000"/>
              </a:solidFill>
              <a:prstDash val="solid"/>
            </a:ln>
          </c:spPr>
          <c:marker>
            <c:symbol val="diamond"/>
            <c:size val="4"/>
            <c:spPr>
              <a:solidFill>
                <a:srgbClr val="000000"/>
              </a:solidFill>
              <a:ln>
                <a:solidFill>
                  <a:srgbClr val="000000"/>
                </a:solidFill>
                <a:prstDash val="solid"/>
              </a:ln>
            </c:spPr>
          </c:marker>
          <c:xVal>
            <c:numRef>
              <c:f>'bases volátiles'!$F$6:$F$11</c:f>
              <c:numCache>
                <c:formatCode>General</c:formatCode>
                <c:ptCount val="6"/>
                <c:pt idx="0">
                  <c:v>2</c:v>
                </c:pt>
                <c:pt idx="1">
                  <c:v>6</c:v>
                </c:pt>
                <c:pt idx="2">
                  <c:v>8</c:v>
                </c:pt>
                <c:pt idx="3">
                  <c:v>9</c:v>
                </c:pt>
                <c:pt idx="4">
                  <c:v>14</c:v>
                </c:pt>
              </c:numCache>
            </c:numRef>
          </c:xVal>
          <c:yVal>
            <c:numRef>
              <c:f>'bases volátiles'!$G$6:$G$11</c:f>
              <c:numCache>
                <c:formatCode>General</c:formatCode>
                <c:ptCount val="6"/>
                <c:pt idx="0">
                  <c:v>9.43</c:v>
                </c:pt>
                <c:pt idx="1">
                  <c:v>15.26</c:v>
                </c:pt>
                <c:pt idx="2">
                  <c:v>15.54</c:v>
                </c:pt>
                <c:pt idx="3">
                  <c:v>21.23</c:v>
                </c:pt>
                <c:pt idx="4">
                  <c:v>11.96</c:v>
                </c:pt>
              </c:numCache>
            </c:numRef>
          </c:yVal>
          <c:smooth val="1"/>
        </c:ser>
        <c:axId val="257989632"/>
        <c:axId val="258201088"/>
      </c:scatterChart>
      <c:valAx>
        <c:axId val="257989632"/>
        <c:scaling>
          <c:orientation val="minMax"/>
        </c:scaling>
        <c:axPos val="b"/>
        <c:title>
          <c:tx>
            <c:rich>
              <a:bodyPr/>
              <a:lstStyle/>
              <a:p>
                <a:pPr>
                  <a:defRPr sz="799" b="1" i="0" u="none" strike="noStrike" baseline="0">
                    <a:solidFill>
                      <a:srgbClr val="000000"/>
                    </a:solidFill>
                    <a:latin typeface="Arial"/>
                    <a:ea typeface="Arial"/>
                    <a:cs typeface="Arial"/>
                  </a:defRPr>
                </a:pPr>
                <a:r>
                  <a:t>Tiempo de almacenamiento (días)</a:t>
                </a:r>
              </a:p>
            </c:rich>
          </c:tx>
          <c:layout>
            <c:manualLayout>
              <c:xMode val="edge"/>
              <c:yMode val="edge"/>
              <c:x val="0.21543408360128627"/>
              <c:y val="0.81730769230769251"/>
            </c:manualLayout>
          </c:layout>
          <c:spPr>
            <a:noFill/>
            <a:ln w="25382">
              <a:noFill/>
            </a:ln>
          </c:spPr>
        </c:title>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58201088"/>
        <c:crosses val="autoZero"/>
        <c:crossBetween val="midCat"/>
        <c:majorUnit val="1"/>
      </c:valAx>
      <c:valAx>
        <c:axId val="258201088"/>
        <c:scaling>
          <c:orientation val="minMax"/>
        </c:scaling>
        <c:axPos val="l"/>
        <c:majorGridlines>
          <c:spPr>
            <a:ln w="3173">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Nitrógeno básico volátil (mg/100g)</a:t>
                </a:r>
              </a:p>
            </c:rich>
          </c:tx>
          <c:layout>
            <c:manualLayout>
              <c:xMode val="edge"/>
              <c:yMode val="edge"/>
              <c:x val="0"/>
              <c:y val="8.1730769230769246E-2"/>
            </c:manualLayout>
          </c:layout>
          <c:spPr>
            <a:noFill/>
            <a:ln w="25382">
              <a:noFill/>
            </a:ln>
          </c:spPr>
        </c:title>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57989632"/>
        <c:crosses val="autoZero"/>
        <c:crossBetween val="midCat"/>
        <c:majorUnit val="2"/>
      </c:valAx>
      <c:spPr>
        <a:noFill/>
        <a:ln w="25382">
          <a:noFill/>
        </a:ln>
      </c:spPr>
    </c:plotArea>
    <c:plotVisOnly val="1"/>
    <c:dispBlanksAs val="gap"/>
  </c:chart>
  <c:spPr>
    <a:gradFill rotWithShape="0">
      <a:gsLst>
        <a:gs pos="0">
          <a:srgbClr val="FFFFFF"/>
        </a:gs>
        <a:gs pos="100000">
          <a:srgbClr val="FFFFFF">
            <a:gamma/>
            <a:shade val="86275"/>
            <a:invGamma/>
          </a:srgbClr>
        </a:gs>
      </a:gsLst>
      <a:lin ang="5400000" scaled="1"/>
    </a:gradFill>
    <a:ln w="3173">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021739130434792"/>
          <c:y val="6.4896755162241915E-2"/>
          <c:w val="0.77173913043478315"/>
          <c:h val="0.70206489675516248"/>
        </c:manualLayout>
      </c:layout>
      <c:scatterChart>
        <c:scatterStyle val="lineMarker"/>
        <c:ser>
          <c:idx val="0"/>
          <c:order val="0"/>
          <c:tx>
            <c:strRef>
              <c:f>'water loss'!$C$313</c:f>
              <c:strCache>
                <c:ptCount val="1"/>
                <c:pt idx="0">
                  <c:v>20%NaCl/20%sacarosa</c:v>
                </c:pt>
              </c:strCache>
            </c:strRef>
          </c:tx>
          <c:spPr>
            <a:ln w="3178">
              <a:solidFill>
                <a:srgbClr val="000000"/>
              </a:solidFill>
              <a:prstDash val="solid"/>
            </a:ln>
          </c:spPr>
          <c:marker>
            <c:symbol val="diamond"/>
            <c:size val="5"/>
            <c:spPr>
              <a:solidFill>
                <a:srgbClr val="000000"/>
              </a:solidFill>
              <a:ln>
                <a:solidFill>
                  <a:srgbClr val="000000"/>
                </a:solidFill>
                <a:prstDash val="solid"/>
              </a:ln>
            </c:spPr>
          </c:marker>
          <c:xVal>
            <c:numRef>
              <c:f>'water loss'!$B$314:$B$322</c:f>
              <c:numCache>
                <c:formatCode>General</c:formatCode>
                <c:ptCount val="9"/>
                <c:pt idx="0">
                  <c:v>0</c:v>
                </c:pt>
                <c:pt idx="1">
                  <c:v>15</c:v>
                </c:pt>
                <c:pt idx="2">
                  <c:v>30</c:v>
                </c:pt>
                <c:pt idx="3">
                  <c:v>45</c:v>
                </c:pt>
                <c:pt idx="4">
                  <c:v>60</c:v>
                </c:pt>
                <c:pt idx="5">
                  <c:v>75</c:v>
                </c:pt>
                <c:pt idx="6">
                  <c:v>90</c:v>
                </c:pt>
                <c:pt idx="7">
                  <c:v>105</c:v>
                </c:pt>
                <c:pt idx="8">
                  <c:v>120</c:v>
                </c:pt>
              </c:numCache>
            </c:numRef>
          </c:xVal>
          <c:yVal>
            <c:numRef>
              <c:f>'water loss'!$C$314:$C$322</c:f>
              <c:numCache>
                <c:formatCode>0.00</c:formatCode>
                <c:ptCount val="9"/>
                <c:pt idx="0">
                  <c:v>0</c:v>
                </c:pt>
                <c:pt idx="1">
                  <c:v>11.505956982414979</c:v>
                </c:pt>
                <c:pt idx="2">
                  <c:v>15.108272100942312</c:v>
                </c:pt>
                <c:pt idx="3">
                  <c:v>20.166009320390692</c:v>
                </c:pt>
                <c:pt idx="4">
                  <c:v>23.030552149733392</c:v>
                </c:pt>
                <c:pt idx="5">
                  <c:v>24.19625988997722</c:v>
                </c:pt>
                <c:pt idx="6">
                  <c:v>26.254840881357886</c:v>
                </c:pt>
                <c:pt idx="7">
                  <c:v>28.872983754682263</c:v>
                </c:pt>
                <c:pt idx="8">
                  <c:v>29.760565189005632</c:v>
                </c:pt>
              </c:numCache>
            </c:numRef>
          </c:yVal>
        </c:ser>
        <c:ser>
          <c:idx val="1"/>
          <c:order val="1"/>
          <c:tx>
            <c:strRef>
              <c:f>'water loss'!$D$313</c:f>
              <c:strCache>
                <c:ptCount val="1"/>
                <c:pt idx="0">
                  <c:v>25%NaCl/15%Sacarosa</c:v>
                </c:pt>
              </c:strCache>
            </c:strRef>
          </c:tx>
          <c:spPr>
            <a:ln w="3178">
              <a:solidFill>
                <a:srgbClr val="000000"/>
              </a:solidFill>
              <a:prstDash val="solid"/>
            </a:ln>
          </c:spPr>
          <c:marker>
            <c:symbol val="square"/>
            <c:size val="5"/>
            <c:spPr>
              <a:solidFill>
                <a:srgbClr val="000000"/>
              </a:solidFill>
              <a:ln>
                <a:solidFill>
                  <a:srgbClr val="000000"/>
                </a:solidFill>
                <a:prstDash val="solid"/>
              </a:ln>
            </c:spPr>
          </c:marker>
          <c:xVal>
            <c:numRef>
              <c:f>'water loss'!$B$314:$B$322</c:f>
              <c:numCache>
                <c:formatCode>General</c:formatCode>
                <c:ptCount val="9"/>
                <c:pt idx="0">
                  <c:v>0</c:v>
                </c:pt>
                <c:pt idx="1">
                  <c:v>15</c:v>
                </c:pt>
                <c:pt idx="2">
                  <c:v>30</c:v>
                </c:pt>
                <c:pt idx="3">
                  <c:v>45</c:v>
                </c:pt>
                <c:pt idx="4">
                  <c:v>60</c:v>
                </c:pt>
                <c:pt idx="5">
                  <c:v>75</c:v>
                </c:pt>
                <c:pt idx="6">
                  <c:v>90</c:v>
                </c:pt>
                <c:pt idx="7">
                  <c:v>105</c:v>
                </c:pt>
                <c:pt idx="8">
                  <c:v>120</c:v>
                </c:pt>
              </c:numCache>
            </c:numRef>
          </c:xVal>
          <c:yVal>
            <c:numRef>
              <c:f>'water loss'!$D$314:$D$322</c:f>
              <c:numCache>
                <c:formatCode>0.00</c:formatCode>
                <c:ptCount val="9"/>
                <c:pt idx="0">
                  <c:v>0</c:v>
                </c:pt>
                <c:pt idx="1">
                  <c:v>10.795760033734885</c:v>
                </c:pt>
                <c:pt idx="2">
                  <c:v>15.978507810542608</c:v>
                </c:pt>
                <c:pt idx="3">
                  <c:v>19.301102238733321</c:v>
                </c:pt>
                <c:pt idx="4">
                  <c:v>21.849239820142451</c:v>
                </c:pt>
                <c:pt idx="5">
                  <c:v>25.462072905401079</c:v>
                </c:pt>
                <c:pt idx="6">
                  <c:v>29.063483908091879</c:v>
                </c:pt>
                <c:pt idx="7">
                  <c:v>31.789563629545381</c:v>
                </c:pt>
                <c:pt idx="8">
                  <c:v>32.71047431819715</c:v>
                </c:pt>
              </c:numCache>
            </c:numRef>
          </c:yVal>
        </c:ser>
        <c:ser>
          <c:idx val="2"/>
          <c:order val="2"/>
          <c:tx>
            <c:strRef>
              <c:f>'water loss'!$E$313</c:f>
              <c:strCache>
                <c:ptCount val="1"/>
                <c:pt idx="0">
                  <c:v>15%NaCl/25% Sacarosa</c:v>
                </c:pt>
              </c:strCache>
            </c:strRef>
          </c:tx>
          <c:spPr>
            <a:ln w="3178">
              <a:solidFill>
                <a:srgbClr val="000000"/>
              </a:solidFill>
              <a:prstDash val="solid"/>
            </a:ln>
          </c:spPr>
          <c:marker>
            <c:symbol val="triangle"/>
            <c:size val="5"/>
            <c:spPr>
              <a:solidFill>
                <a:srgbClr val="000000"/>
              </a:solidFill>
              <a:ln>
                <a:solidFill>
                  <a:srgbClr val="000000"/>
                </a:solidFill>
                <a:prstDash val="solid"/>
              </a:ln>
            </c:spPr>
          </c:marker>
          <c:xVal>
            <c:numRef>
              <c:f>'water loss'!$B$314:$B$322</c:f>
              <c:numCache>
                <c:formatCode>General</c:formatCode>
                <c:ptCount val="9"/>
                <c:pt idx="0">
                  <c:v>0</c:v>
                </c:pt>
                <c:pt idx="1">
                  <c:v>15</c:v>
                </c:pt>
                <c:pt idx="2">
                  <c:v>30</c:v>
                </c:pt>
                <c:pt idx="3">
                  <c:v>45</c:v>
                </c:pt>
                <c:pt idx="4">
                  <c:v>60</c:v>
                </c:pt>
                <c:pt idx="5">
                  <c:v>75</c:v>
                </c:pt>
                <c:pt idx="6">
                  <c:v>90</c:v>
                </c:pt>
                <c:pt idx="7">
                  <c:v>105</c:v>
                </c:pt>
                <c:pt idx="8">
                  <c:v>120</c:v>
                </c:pt>
              </c:numCache>
            </c:numRef>
          </c:xVal>
          <c:yVal>
            <c:numRef>
              <c:f>'water loss'!$E$314:$E$322</c:f>
              <c:numCache>
                <c:formatCode>0.00</c:formatCode>
                <c:ptCount val="9"/>
                <c:pt idx="0">
                  <c:v>0</c:v>
                </c:pt>
                <c:pt idx="1">
                  <c:v>3.7336422661519619</c:v>
                </c:pt>
                <c:pt idx="2">
                  <c:v>6.2160802148861274</c:v>
                </c:pt>
                <c:pt idx="3">
                  <c:v>12.230626683226099</c:v>
                </c:pt>
                <c:pt idx="4">
                  <c:v>15.448528825901358</c:v>
                </c:pt>
                <c:pt idx="5">
                  <c:v>16.374712985592112</c:v>
                </c:pt>
                <c:pt idx="6">
                  <c:v>18.100406779646399</c:v>
                </c:pt>
                <c:pt idx="7">
                  <c:v>19.475995792989302</c:v>
                </c:pt>
                <c:pt idx="8">
                  <c:v>20.909039741250524</c:v>
                </c:pt>
              </c:numCache>
            </c:numRef>
          </c:yVal>
        </c:ser>
        <c:axId val="140708096"/>
        <c:axId val="244638464"/>
      </c:scatterChart>
      <c:valAx>
        <c:axId val="140708096"/>
        <c:scaling>
          <c:orientation val="minMax"/>
        </c:scaling>
        <c:axPos val="b"/>
        <c:title>
          <c:tx>
            <c:rich>
              <a:bodyPr/>
              <a:lstStyle/>
              <a:p>
                <a:pPr>
                  <a:defRPr sz="1001" b="1" i="0" u="none" strike="noStrike" baseline="0">
                    <a:solidFill>
                      <a:srgbClr val="000000"/>
                    </a:solidFill>
                    <a:latin typeface="Arial"/>
                    <a:ea typeface="Arial"/>
                    <a:cs typeface="Arial"/>
                  </a:defRPr>
                </a:pPr>
                <a:r>
                  <a:t>Tiempo (min)</a:t>
                </a:r>
              </a:p>
            </c:rich>
          </c:tx>
          <c:layout>
            <c:manualLayout>
              <c:xMode val="edge"/>
              <c:yMode val="edge"/>
              <c:x val="0.44021739130434795"/>
              <c:y val="0.85250737463126847"/>
            </c:manualLayout>
          </c:layout>
          <c:spPr>
            <a:noFill/>
            <a:ln w="25423">
              <a:noFill/>
            </a:ln>
          </c:spPr>
        </c:title>
        <c:numFmt formatCode="General" sourceLinked="1"/>
        <c:tickLblPos val="nextTo"/>
        <c:spPr>
          <a:ln w="3178">
            <a:solidFill>
              <a:srgbClr val="000000"/>
            </a:solidFill>
            <a:prstDash val="solid"/>
          </a:ln>
        </c:spPr>
        <c:txPr>
          <a:bodyPr rot="0" vert="horz"/>
          <a:lstStyle/>
          <a:p>
            <a:pPr>
              <a:defRPr sz="1001" b="0" i="0" u="none" strike="noStrike" baseline="0">
                <a:solidFill>
                  <a:srgbClr val="000000"/>
                </a:solidFill>
                <a:latin typeface="Arial"/>
                <a:ea typeface="Arial"/>
                <a:cs typeface="Arial"/>
              </a:defRPr>
            </a:pPr>
            <a:endParaRPr lang="es-ES"/>
          </a:p>
        </c:txPr>
        <c:crossAx val="244638464"/>
        <c:crosses val="autoZero"/>
        <c:crossBetween val="midCat"/>
        <c:majorUnit val="15"/>
      </c:valAx>
      <c:valAx>
        <c:axId val="244638464"/>
        <c:scaling>
          <c:orientation val="minMax"/>
        </c:scaling>
        <c:axPos val="l"/>
        <c:majorGridlines>
          <c:spPr>
            <a:ln w="3178">
              <a:solidFill>
                <a:srgbClr val="000000"/>
              </a:solidFill>
              <a:prstDash val="solid"/>
            </a:ln>
          </c:spPr>
        </c:majorGridlines>
        <c:title>
          <c:tx>
            <c:rich>
              <a:bodyPr/>
              <a:lstStyle/>
              <a:p>
                <a:pPr>
                  <a:defRPr sz="1001" b="1" i="0" u="none" strike="noStrike" baseline="0">
                    <a:solidFill>
                      <a:srgbClr val="000000"/>
                    </a:solidFill>
                    <a:latin typeface="Arial"/>
                    <a:ea typeface="Arial"/>
                    <a:cs typeface="Arial"/>
                  </a:defRPr>
                </a:pPr>
                <a:r>
                  <a:t>Pérdida de agua (%)</a:t>
                </a:r>
              </a:p>
            </c:rich>
          </c:tx>
          <c:layout>
            <c:manualLayout>
              <c:xMode val="edge"/>
              <c:yMode val="edge"/>
              <c:x val="0"/>
              <c:y val="0.25368731563421831"/>
            </c:manualLayout>
          </c:layout>
          <c:spPr>
            <a:noFill/>
            <a:ln w="25423">
              <a:noFill/>
            </a:ln>
          </c:spPr>
        </c:title>
        <c:numFmt formatCode="0.00"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40708096"/>
        <c:crosses val="autoZero"/>
        <c:crossBetween val="midCat"/>
        <c:majorUnit val="2"/>
      </c:valAx>
      <c:spPr>
        <a:noFill/>
        <a:ln w="25423">
          <a:noFill/>
        </a:ln>
      </c:spPr>
    </c:plotArea>
    <c:legend>
      <c:legendPos val="r"/>
      <c:layout>
        <c:manualLayout>
          <c:xMode val="edge"/>
          <c:yMode val="edge"/>
          <c:x val="7.3369565217391311E-2"/>
          <c:y val="0.87020648967551639"/>
          <c:w val="0.84239130434782605"/>
          <c:h val="0.12094395280235989"/>
        </c:manualLayout>
      </c:layout>
      <c:spPr>
        <a:solidFill>
          <a:srgbClr val="FFFFFF"/>
        </a:solidFill>
        <a:ln w="3178">
          <a:solidFill>
            <a:srgbClr val="000000"/>
          </a:solidFill>
          <a:prstDash val="solid"/>
        </a:ln>
      </c:spPr>
      <c:txPr>
        <a:bodyPr/>
        <a:lstStyle/>
        <a:p>
          <a:pPr>
            <a:defRPr sz="736"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8">
      <a:solidFill>
        <a:srgbClr val="000000"/>
      </a:solidFill>
      <a:prstDash val="solid"/>
    </a:ln>
  </c:spPr>
  <c:txPr>
    <a:bodyPr/>
    <a:lstStyle/>
    <a:p>
      <a:pPr>
        <a:defRPr sz="1001"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148760330578513"/>
          <c:y val="4.9418604651162816E-2"/>
          <c:w val="0.75206611570247939"/>
          <c:h val="0.64534883720930292"/>
        </c:manualLayout>
      </c:layout>
      <c:scatterChart>
        <c:scatterStyle val="smoothMarker"/>
        <c:ser>
          <c:idx val="1"/>
          <c:order val="0"/>
          <c:tx>
            <c:strRef>
              <c:f>Humedad!$D$574:$D$575</c:f>
              <c:strCache>
                <c:ptCount val="1"/>
                <c:pt idx="0">
                  <c:v>Tiempo (min) 20%NaCl/20%sacarosa</c:v>
                </c:pt>
              </c:strCache>
            </c:strRef>
          </c:tx>
          <c:spPr>
            <a:ln w="12689">
              <a:solidFill>
                <a:srgbClr val="000000"/>
              </a:solidFill>
              <a:prstDash val="solid"/>
            </a:ln>
          </c:spPr>
          <c:marker>
            <c:symbol val="square"/>
            <c:size val="4"/>
            <c:spPr>
              <a:solidFill>
                <a:srgbClr val="000000"/>
              </a:solidFill>
              <a:ln>
                <a:solidFill>
                  <a:srgbClr val="000000"/>
                </a:solidFill>
                <a:prstDash val="solid"/>
              </a:ln>
            </c:spPr>
          </c:marker>
          <c:xVal>
            <c:numRef>
              <c:f>Humedad!$B$576:$B$585</c:f>
              <c:numCache>
                <c:formatCode>General</c:formatCode>
                <c:ptCount val="10"/>
                <c:pt idx="0">
                  <c:v>0</c:v>
                </c:pt>
                <c:pt idx="1">
                  <c:v>15</c:v>
                </c:pt>
                <c:pt idx="2">
                  <c:v>30</c:v>
                </c:pt>
                <c:pt idx="3">
                  <c:v>45</c:v>
                </c:pt>
                <c:pt idx="4">
                  <c:v>60</c:v>
                </c:pt>
                <c:pt idx="5">
                  <c:v>75</c:v>
                </c:pt>
                <c:pt idx="6">
                  <c:v>90</c:v>
                </c:pt>
                <c:pt idx="7">
                  <c:v>105</c:v>
                </c:pt>
                <c:pt idx="8">
                  <c:v>120</c:v>
                </c:pt>
              </c:numCache>
            </c:numRef>
          </c:xVal>
          <c:yVal>
            <c:numRef>
              <c:f>Humedad!$D$576:$D$585</c:f>
              <c:numCache>
                <c:formatCode>0.000</c:formatCode>
                <c:ptCount val="10"/>
                <c:pt idx="0">
                  <c:v>79.887080914532618</c:v>
                </c:pt>
                <c:pt idx="1">
                  <c:v>69.893683552220111</c:v>
                </c:pt>
                <c:pt idx="2">
                  <c:v>66.868471485566118</c:v>
                </c:pt>
                <c:pt idx="3">
                  <c:v>65.504163118226714</c:v>
                </c:pt>
                <c:pt idx="4">
                  <c:v>63.764259776985128</c:v>
                </c:pt>
                <c:pt idx="5">
                  <c:v>61.943672394145253</c:v>
                </c:pt>
                <c:pt idx="6">
                  <c:v>61.100532990776919</c:v>
                </c:pt>
                <c:pt idx="7">
                  <c:v>60.360863257691513</c:v>
                </c:pt>
                <c:pt idx="8">
                  <c:v>59.255082080822156</c:v>
                </c:pt>
              </c:numCache>
            </c:numRef>
          </c:yVal>
          <c:smooth val="1"/>
        </c:ser>
        <c:ser>
          <c:idx val="3"/>
          <c:order val="1"/>
          <c:tx>
            <c:strRef>
              <c:f>Humedad!$F$574:$F$575</c:f>
              <c:strCache>
                <c:ptCount val="1"/>
                <c:pt idx="0">
                  <c:v>Tiempo (min) 25%NaCl/15%sacarosa</c:v>
                </c:pt>
              </c:strCache>
            </c:strRef>
          </c:tx>
          <c:spPr>
            <a:ln w="12689">
              <a:solidFill>
                <a:srgbClr val="000000"/>
              </a:solidFill>
              <a:prstDash val="solid"/>
            </a:ln>
          </c:spPr>
          <c:marker>
            <c:symbol val="x"/>
            <c:size val="4"/>
            <c:spPr>
              <a:noFill/>
              <a:ln>
                <a:solidFill>
                  <a:srgbClr val="000000"/>
                </a:solidFill>
                <a:prstDash val="solid"/>
              </a:ln>
            </c:spPr>
          </c:marker>
          <c:xVal>
            <c:numRef>
              <c:f>Humedad!$B$576:$B$585</c:f>
              <c:numCache>
                <c:formatCode>General</c:formatCode>
                <c:ptCount val="10"/>
                <c:pt idx="0">
                  <c:v>0</c:v>
                </c:pt>
                <c:pt idx="1">
                  <c:v>15</c:v>
                </c:pt>
                <c:pt idx="2">
                  <c:v>30</c:v>
                </c:pt>
                <c:pt idx="3">
                  <c:v>45</c:v>
                </c:pt>
                <c:pt idx="4">
                  <c:v>60</c:v>
                </c:pt>
                <c:pt idx="5">
                  <c:v>75</c:v>
                </c:pt>
                <c:pt idx="6">
                  <c:v>90</c:v>
                </c:pt>
                <c:pt idx="7">
                  <c:v>105</c:v>
                </c:pt>
                <c:pt idx="8">
                  <c:v>120</c:v>
                </c:pt>
              </c:numCache>
            </c:numRef>
          </c:xVal>
          <c:yVal>
            <c:numRef>
              <c:f>Humedad!$F$576:$F$585</c:f>
              <c:numCache>
                <c:formatCode>0.00</c:formatCode>
                <c:ptCount val="10"/>
                <c:pt idx="0">
                  <c:v>79.887080914532618</c:v>
                </c:pt>
                <c:pt idx="1">
                  <c:v>70.887151116409186</c:v>
                </c:pt>
                <c:pt idx="2">
                  <c:v>67.955778556968056</c:v>
                </c:pt>
                <c:pt idx="3">
                  <c:v>66.076559386663888</c:v>
                </c:pt>
                <c:pt idx="4">
                  <c:v>65.93352150202054</c:v>
                </c:pt>
                <c:pt idx="5">
                  <c:v>64.058398491451143</c:v>
                </c:pt>
                <c:pt idx="6">
                  <c:v>63.998911704900209</c:v>
                </c:pt>
                <c:pt idx="7">
                  <c:v>63.211097018865175</c:v>
                </c:pt>
                <c:pt idx="8">
                  <c:v>63.185800168001933</c:v>
                </c:pt>
              </c:numCache>
            </c:numRef>
          </c:yVal>
          <c:smooth val="1"/>
        </c:ser>
        <c:ser>
          <c:idx val="5"/>
          <c:order val="2"/>
          <c:tx>
            <c:strRef>
              <c:f>Humedad!$H$574:$H$575</c:f>
              <c:strCache>
                <c:ptCount val="1"/>
                <c:pt idx="0">
                  <c:v>Tiempo (min) 15%NaCl/25%Sacarosa</c:v>
                </c:pt>
              </c:strCache>
            </c:strRef>
          </c:tx>
          <c:spPr>
            <a:ln w="12689">
              <a:solidFill>
                <a:srgbClr val="000000"/>
              </a:solidFill>
              <a:prstDash val="solid"/>
            </a:ln>
          </c:spPr>
          <c:marker>
            <c:symbol val="circle"/>
            <c:size val="4"/>
            <c:spPr>
              <a:solidFill>
                <a:srgbClr val="000000"/>
              </a:solidFill>
              <a:ln>
                <a:solidFill>
                  <a:srgbClr val="000000"/>
                </a:solidFill>
                <a:prstDash val="solid"/>
              </a:ln>
            </c:spPr>
          </c:marker>
          <c:xVal>
            <c:numRef>
              <c:f>Humedad!$B$576:$B$585</c:f>
              <c:numCache>
                <c:formatCode>General</c:formatCode>
                <c:ptCount val="10"/>
                <c:pt idx="0">
                  <c:v>0</c:v>
                </c:pt>
                <c:pt idx="1">
                  <c:v>15</c:v>
                </c:pt>
                <c:pt idx="2">
                  <c:v>30</c:v>
                </c:pt>
                <c:pt idx="3">
                  <c:v>45</c:v>
                </c:pt>
                <c:pt idx="4">
                  <c:v>60</c:v>
                </c:pt>
                <c:pt idx="5">
                  <c:v>75</c:v>
                </c:pt>
                <c:pt idx="6">
                  <c:v>90</c:v>
                </c:pt>
                <c:pt idx="7">
                  <c:v>105</c:v>
                </c:pt>
                <c:pt idx="8">
                  <c:v>120</c:v>
                </c:pt>
              </c:numCache>
            </c:numRef>
          </c:xVal>
          <c:yVal>
            <c:numRef>
              <c:f>Humedad!$H$576:$H$585</c:f>
              <c:numCache>
                <c:formatCode>0.00</c:formatCode>
                <c:ptCount val="10"/>
                <c:pt idx="0">
                  <c:v>79.887080914532618</c:v>
                </c:pt>
                <c:pt idx="1">
                  <c:v>68.974643098789883</c:v>
                </c:pt>
                <c:pt idx="2">
                  <c:v>68.568367855363348</c:v>
                </c:pt>
                <c:pt idx="3">
                  <c:v>64.700604356740087</c:v>
                </c:pt>
                <c:pt idx="4">
                  <c:v>64.286840254774077</c:v>
                </c:pt>
                <c:pt idx="5">
                  <c:v>63.932744815097756</c:v>
                </c:pt>
                <c:pt idx="6">
                  <c:v>63.229162601308737</c:v>
                </c:pt>
                <c:pt idx="7">
                  <c:v>62.544528395388248</c:v>
                </c:pt>
                <c:pt idx="8">
                  <c:v>62.047018287926733</c:v>
                </c:pt>
              </c:numCache>
            </c:numRef>
          </c:yVal>
        </c:ser>
        <c:axId val="244753920"/>
        <c:axId val="244797440"/>
      </c:scatterChart>
      <c:valAx>
        <c:axId val="244753920"/>
        <c:scaling>
          <c:orientation val="minMax"/>
        </c:scaling>
        <c:axPos val="b"/>
        <c:title>
          <c:tx>
            <c:rich>
              <a:bodyPr/>
              <a:lstStyle/>
              <a:p>
                <a:pPr>
                  <a:defRPr sz="999" b="1" i="0" u="none" strike="noStrike" baseline="0">
                    <a:solidFill>
                      <a:srgbClr val="000000"/>
                    </a:solidFill>
                    <a:latin typeface="Arial"/>
                    <a:ea typeface="Arial"/>
                    <a:cs typeface="Arial"/>
                  </a:defRPr>
                </a:pPr>
                <a:r>
                  <a:t>Tiempo (min)</a:t>
                </a:r>
              </a:p>
            </c:rich>
          </c:tx>
          <c:layout>
            <c:manualLayout>
              <c:xMode val="edge"/>
              <c:yMode val="edge"/>
              <c:x val="0.46831955922865037"/>
              <c:y val="0.78488372093023229"/>
            </c:manualLayout>
          </c:layout>
          <c:spPr>
            <a:noFill/>
            <a:ln w="25377">
              <a:noFill/>
            </a:ln>
          </c:spPr>
        </c:title>
        <c:numFmt formatCode="General"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44797440"/>
        <c:crosses val="autoZero"/>
        <c:crossBetween val="midCat"/>
        <c:majorUnit val="15"/>
      </c:valAx>
      <c:valAx>
        <c:axId val="244797440"/>
        <c:scaling>
          <c:orientation val="minMax"/>
          <c:min val="50"/>
        </c:scaling>
        <c:axPos val="l"/>
        <c:majorGridlines>
          <c:spPr>
            <a:ln w="3172">
              <a:solidFill>
                <a:srgbClr val="000000"/>
              </a:solidFill>
              <a:prstDash val="solid"/>
            </a:ln>
          </c:spPr>
        </c:majorGridlines>
        <c:title>
          <c:tx>
            <c:rich>
              <a:bodyPr/>
              <a:lstStyle/>
              <a:p>
                <a:pPr>
                  <a:defRPr sz="999" b="1" i="0" u="none" strike="noStrike" baseline="0">
                    <a:solidFill>
                      <a:srgbClr val="000000"/>
                    </a:solidFill>
                    <a:latin typeface="Arial"/>
                    <a:ea typeface="Arial"/>
                    <a:cs typeface="Arial"/>
                  </a:defRPr>
                </a:pPr>
                <a:r>
                  <a:t>Contenido de humedad (%)</a:t>
                </a:r>
              </a:p>
            </c:rich>
          </c:tx>
          <c:layout>
            <c:manualLayout>
              <c:xMode val="edge"/>
              <c:yMode val="edge"/>
              <c:x val="1.1019283746556478E-2"/>
              <c:y val="0.11918604651162797"/>
            </c:manualLayout>
          </c:layout>
          <c:spPr>
            <a:noFill/>
            <a:ln w="25377">
              <a:noFill/>
            </a:ln>
          </c:spPr>
        </c:title>
        <c:numFmt formatCode="0.000"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44753920"/>
        <c:crosses val="autoZero"/>
        <c:crossBetween val="midCat"/>
        <c:majorUnit val="2"/>
      </c:valAx>
      <c:spPr>
        <a:noFill/>
        <a:ln w="25377">
          <a:noFill/>
        </a:ln>
      </c:spPr>
    </c:plotArea>
    <c:legend>
      <c:legendPos val="b"/>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1111111111111117"/>
          <c:y val="5.8479532163742687E-2"/>
          <c:w val="0.75555555555555565"/>
          <c:h val="0.716374269005848"/>
        </c:manualLayout>
      </c:layout>
      <c:scatterChart>
        <c:scatterStyle val="lineMarker"/>
        <c:ser>
          <c:idx val="0"/>
          <c:order val="0"/>
          <c:tx>
            <c:strRef>
              <c:f>'water loss'!$H$313</c:f>
              <c:strCache>
                <c:ptCount val="1"/>
                <c:pt idx="0">
                  <c:v>20%NaCl/20%sacarosa</c:v>
                </c:pt>
              </c:strCache>
            </c:strRef>
          </c:tx>
          <c:spPr>
            <a:ln w="3172">
              <a:solidFill>
                <a:srgbClr val="000000"/>
              </a:solidFill>
              <a:prstDash val="solid"/>
            </a:ln>
          </c:spPr>
          <c:marker>
            <c:symbol val="diamond"/>
            <c:size val="4"/>
            <c:spPr>
              <a:solidFill>
                <a:srgbClr val="000000"/>
              </a:solidFill>
              <a:ln>
                <a:solidFill>
                  <a:srgbClr val="000000"/>
                </a:solidFill>
                <a:prstDash val="solid"/>
              </a:ln>
            </c:spPr>
          </c:marker>
          <c:xVal>
            <c:numRef>
              <c:f>'water loss'!$G$314:$G$322</c:f>
              <c:numCache>
                <c:formatCode>General</c:formatCode>
                <c:ptCount val="9"/>
                <c:pt idx="0">
                  <c:v>0</c:v>
                </c:pt>
                <c:pt idx="1">
                  <c:v>15</c:v>
                </c:pt>
                <c:pt idx="2">
                  <c:v>30</c:v>
                </c:pt>
                <c:pt idx="3">
                  <c:v>45</c:v>
                </c:pt>
                <c:pt idx="4">
                  <c:v>60</c:v>
                </c:pt>
                <c:pt idx="5">
                  <c:v>75</c:v>
                </c:pt>
                <c:pt idx="6">
                  <c:v>90</c:v>
                </c:pt>
                <c:pt idx="7">
                  <c:v>105</c:v>
                </c:pt>
                <c:pt idx="8">
                  <c:v>120</c:v>
                </c:pt>
              </c:numCache>
            </c:numRef>
          </c:xVal>
          <c:yVal>
            <c:numRef>
              <c:f>'water loss'!$H$314:$H$322</c:f>
              <c:numCache>
                <c:formatCode>0.00</c:formatCode>
                <c:ptCount val="9"/>
                <c:pt idx="0">
                  <c:v>0</c:v>
                </c:pt>
                <c:pt idx="1">
                  <c:v>7.7031542416347447</c:v>
                </c:pt>
                <c:pt idx="2">
                  <c:v>13.067000452098966</c:v>
                </c:pt>
                <c:pt idx="3">
                  <c:v>16.318517802792357</c:v>
                </c:pt>
                <c:pt idx="4">
                  <c:v>20.124054382755283</c:v>
                </c:pt>
                <c:pt idx="5">
                  <c:v>22.993461095707897</c:v>
                </c:pt>
                <c:pt idx="6">
                  <c:v>25.225813573966082</c:v>
                </c:pt>
                <c:pt idx="7">
                  <c:v>26.598218618698535</c:v>
                </c:pt>
                <c:pt idx="8">
                  <c:v>28.065757699453961</c:v>
                </c:pt>
              </c:numCache>
            </c:numRef>
          </c:yVal>
        </c:ser>
        <c:ser>
          <c:idx val="1"/>
          <c:order val="1"/>
          <c:tx>
            <c:strRef>
              <c:f>'water loss'!$I$313</c:f>
              <c:strCache>
                <c:ptCount val="1"/>
                <c:pt idx="0">
                  <c:v>25%NaCl/15%Sacarosa</c:v>
                </c:pt>
              </c:strCache>
            </c:strRef>
          </c:tx>
          <c:spPr>
            <a:ln w="3172">
              <a:solidFill>
                <a:srgbClr val="000000"/>
              </a:solidFill>
              <a:prstDash val="solid"/>
            </a:ln>
          </c:spPr>
          <c:marker>
            <c:symbol val="square"/>
            <c:size val="4"/>
            <c:spPr>
              <a:solidFill>
                <a:srgbClr val="000000"/>
              </a:solidFill>
              <a:ln>
                <a:solidFill>
                  <a:srgbClr val="000000"/>
                </a:solidFill>
                <a:prstDash val="solid"/>
              </a:ln>
            </c:spPr>
          </c:marker>
          <c:xVal>
            <c:numRef>
              <c:f>'water loss'!$G$314:$G$322</c:f>
              <c:numCache>
                <c:formatCode>General</c:formatCode>
                <c:ptCount val="9"/>
                <c:pt idx="0">
                  <c:v>0</c:v>
                </c:pt>
                <c:pt idx="1">
                  <c:v>15</c:v>
                </c:pt>
                <c:pt idx="2">
                  <c:v>30</c:v>
                </c:pt>
                <c:pt idx="3">
                  <c:v>45</c:v>
                </c:pt>
                <c:pt idx="4">
                  <c:v>60</c:v>
                </c:pt>
                <c:pt idx="5">
                  <c:v>75</c:v>
                </c:pt>
                <c:pt idx="6">
                  <c:v>90</c:v>
                </c:pt>
                <c:pt idx="7">
                  <c:v>105</c:v>
                </c:pt>
                <c:pt idx="8">
                  <c:v>120</c:v>
                </c:pt>
              </c:numCache>
            </c:numRef>
          </c:xVal>
          <c:yVal>
            <c:numRef>
              <c:f>'water loss'!$I$314:$I$322</c:f>
              <c:numCache>
                <c:formatCode>0.00</c:formatCode>
                <c:ptCount val="9"/>
                <c:pt idx="0">
                  <c:v>0</c:v>
                </c:pt>
                <c:pt idx="1">
                  <c:v>13.028538664076565</c:v>
                </c:pt>
                <c:pt idx="2">
                  <c:v>18.651550743538174</c:v>
                </c:pt>
                <c:pt idx="3">
                  <c:v>22.700004057778219</c:v>
                </c:pt>
                <c:pt idx="4">
                  <c:v>24.399094043851601</c:v>
                </c:pt>
                <c:pt idx="5">
                  <c:v>27.438083329147542</c:v>
                </c:pt>
                <c:pt idx="6">
                  <c:v>28.420407163194941</c:v>
                </c:pt>
                <c:pt idx="7">
                  <c:v>30.060410017891972</c:v>
                </c:pt>
                <c:pt idx="8">
                  <c:v>30.660105125206737</c:v>
                </c:pt>
              </c:numCache>
            </c:numRef>
          </c:yVal>
        </c:ser>
        <c:ser>
          <c:idx val="2"/>
          <c:order val="2"/>
          <c:tx>
            <c:strRef>
              <c:f>'water loss'!$J$313</c:f>
              <c:strCache>
                <c:ptCount val="1"/>
                <c:pt idx="0">
                  <c:v>15%NaCl/25% Sacarosa</c:v>
                </c:pt>
              </c:strCache>
            </c:strRef>
          </c:tx>
          <c:spPr>
            <a:ln w="3172">
              <a:solidFill>
                <a:srgbClr val="000000"/>
              </a:solidFill>
              <a:prstDash val="solid"/>
            </a:ln>
          </c:spPr>
          <c:marker>
            <c:symbol val="triangle"/>
            <c:size val="4"/>
            <c:spPr>
              <a:solidFill>
                <a:srgbClr val="000000"/>
              </a:solidFill>
              <a:ln>
                <a:solidFill>
                  <a:srgbClr val="000000"/>
                </a:solidFill>
                <a:prstDash val="solid"/>
              </a:ln>
            </c:spPr>
          </c:marker>
          <c:xVal>
            <c:numRef>
              <c:f>'water loss'!$G$314:$G$322</c:f>
              <c:numCache>
                <c:formatCode>General</c:formatCode>
                <c:ptCount val="9"/>
                <c:pt idx="0">
                  <c:v>0</c:v>
                </c:pt>
                <c:pt idx="1">
                  <c:v>15</c:v>
                </c:pt>
                <c:pt idx="2">
                  <c:v>30</c:v>
                </c:pt>
                <c:pt idx="3">
                  <c:v>45</c:v>
                </c:pt>
                <c:pt idx="4">
                  <c:v>60</c:v>
                </c:pt>
                <c:pt idx="5">
                  <c:v>75</c:v>
                </c:pt>
                <c:pt idx="6">
                  <c:v>90</c:v>
                </c:pt>
                <c:pt idx="7">
                  <c:v>105</c:v>
                </c:pt>
                <c:pt idx="8">
                  <c:v>120</c:v>
                </c:pt>
              </c:numCache>
            </c:numRef>
          </c:xVal>
          <c:yVal>
            <c:numRef>
              <c:f>'water loss'!$J$314:$J$322</c:f>
              <c:numCache>
                <c:formatCode>0.00</c:formatCode>
                <c:ptCount val="9"/>
                <c:pt idx="0">
                  <c:v>0</c:v>
                </c:pt>
                <c:pt idx="1">
                  <c:v>9.2019403123419501</c:v>
                </c:pt>
                <c:pt idx="2">
                  <c:v>11.271491966219264</c:v>
                </c:pt>
                <c:pt idx="3">
                  <c:v>16.715682950030189</c:v>
                </c:pt>
                <c:pt idx="4">
                  <c:v>18.641691715039478</c:v>
                </c:pt>
                <c:pt idx="5">
                  <c:v>19.89431980207425</c:v>
                </c:pt>
                <c:pt idx="6">
                  <c:v>21.602540287909026</c:v>
                </c:pt>
                <c:pt idx="7">
                  <c:v>23.140619583569173</c:v>
                </c:pt>
                <c:pt idx="8">
                  <c:v>24.559624794249288</c:v>
                </c:pt>
              </c:numCache>
            </c:numRef>
          </c:yVal>
        </c:ser>
        <c:axId val="244994816"/>
        <c:axId val="244997120"/>
      </c:scatterChart>
      <c:valAx>
        <c:axId val="244994816"/>
        <c:scaling>
          <c:orientation val="minMax"/>
        </c:scaling>
        <c:axPos val="b"/>
        <c:title>
          <c:tx>
            <c:rich>
              <a:bodyPr/>
              <a:lstStyle/>
              <a:p>
                <a:pPr>
                  <a:defRPr sz="999" b="1" i="0" u="none" strike="noStrike" baseline="0">
                    <a:solidFill>
                      <a:srgbClr val="000000"/>
                    </a:solidFill>
                    <a:latin typeface="Arial"/>
                    <a:ea typeface="Arial"/>
                    <a:cs typeface="Arial"/>
                  </a:defRPr>
                </a:pPr>
                <a:r>
                  <a:t>Tiempo (min)</a:t>
                </a:r>
              </a:p>
            </c:rich>
          </c:tx>
          <c:layout>
            <c:manualLayout>
              <c:xMode val="edge"/>
              <c:yMode val="edge"/>
              <c:x val="0.46666666666666684"/>
              <c:y val="0.90935672514619859"/>
            </c:manualLayout>
          </c:layout>
          <c:spPr>
            <a:noFill/>
            <a:ln w="25374">
              <a:noFill/>
            </a:ln>
          </c:spPr>
        </c:title>
        <c:numFmt formatCode="General"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44997120"/>
        <c:crosses val="autoZero"/>
        <c:crossBetween val="midCat"/>
        <c:majorUnit val="15"/>
      </c:valAx>
      <c:valAx>
        <c:axId val="244997120"/>
        <c:scaling>
          <c:orientation val="minMax"/>
          <c:max val="44"/>
        </c:scaling>
        <c:axPos val="l"/>
        <c:majorGridlines>
          <c:spPr>
            <a:ln w="3172">
              <a:solidFill>
                <a:srgbClr val="000000"/>
              </a:solidFill>
              <a:prstDash val="solid"/>
            </a:ln>
          </c:spPr>
        </c:majorGridlines>
        <c:title>
          <c:tx>
            <c:rich>
              <a:bodyPr/>
              <a:lstStyle/>
              <a:p>
                <a:pPr>
                  <a:defRPr sz="999" b="1" i="0" u="none" strike="noStrike" baseline="0">
                    <a:solidFill>
                      <a:srgbClr val="000000"/>
                    </a:solidFill>
                    <a:latin typeface="Arial"/>
                    <a:ea typeface="Arial"/>
                    <a:cs typeface="Arial"/>
                  </a:defRPr>
                </a:pPr>
                <a:r>
                  <a:t>Pérdida de agua (%)</a:t>
                </a:r>
              </a:p>
            </c:rich>
          </c:tx>
          <c:layout>
            <c:manualLayout>
              <c:xMode val="edge"/>
              <c:yMode val="edge"/>
              <c:x val="0"/>
              <c:y val="0.25730994152046782"/>
            </c:manualLayout>
          </c:layout>
          <c:spPr>
            <a:noFill/>
            <a:ln w="25374">
              <a:noFill/>
            </a:ln>
          </c:spPr>
        </c:title>
        <c:numFmt formatCode="0.00"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244994816"/>
        <c:crosses val="autoZero"/>
        <c:crossBetween val="midCat"/>
        <c:majorUnit val="2"/>
      </c:valAx>
      <c:spPr>
        <a:noFill/>
        <a:ln w="25374">
          <a:noFill/>
        </a:ln>
      </c:spPr>
    </c:plotArea>
    <c:legend>
      <c:legendPos val="r"/>
      <c:layout>
        <c:manualLayout>
          <c:xMode val="edge"/>
          <c:yMode val="edge"/>
          <c:x val="0.11388888888888886"/>
          <c:y val="0.87134502923976631"/>
          <c:w val="0.86111111111111138"/>
          <c:h val="0.11988304093567256"/>
        </c:manualLayout>
      </c:layout>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5668449197860987"/>
          <c:y val="4.9418604651162816E-2"/>
          <c:w val="0.71122994652406435"/>
          <c:h val="0.68313953488372092"/>
        </c:manualLayout>
      </c:layout>
      <c:scatterChart>
        <c:scatterStyle val="lineMarker"/>
        <c:ser>
          <c:idx val="0"/>
          <c:order val="0"/>
          <c:tx>
            <c:strRef>
              <c:f>Humedad!$C$642:$C$643</c:f>
              <c:strCache>
                <c:ptCount val="1"/>
                <c:pt idx="0">
                  <c:v>20%NaCl/20%sacarosa Finas</c:v>
                </c:pt>
              </c:strCache>
            </c:strRef>
          </c:tx>
          <c:spPr>
            <a:ln w="12700">
              <a:solidFill>
                <a:srgbClr val="000000"/>
              </a:solidFill>
              <a:prstDash val="solid"/>
            </a:ln>
          </c:spPr>
          <c:marker>
            <c:symbol val="diamond"/>
            <c:size val="4"/>
            <c:spPr>
              <a:solidFill>
                <a:srgbClr val="000000"/>
              </a:solidFill>
              <a:ln>
                <a:solidFill>
                  <a:srgbClr val="000000"/>
                </a:solidFill>
                <a:prstDash val="solid"/>
              </a:ln>
            </c:spPr>
          </c:marker>
          <c:xVal>
            <c:numRef>
              <c:f>Humedad!$B$644:$B$652</c:f>
              <c:numCache>
                <c:formatCode>General</c:formatCode>
                <c:ptCount val="9"/>
                <c:pt idx="0">
                  <c:v>0</c:v>
                </c:pt>
                <c:pt idx="1">
                  <c:v>15</c:v>
                </c:pt>
                <c:pt idx="2">
                  <c:v>30</c:v>
                </c:pt>
                <c:pt idx="3">
                  <c:v>45</c:v>
                </c:pt>
                <c:pt idx="4">
                  <c:v>60</c:v>
                </c:pt>
                <c:pt idx="5">
                  <c:v>75</c:v>
                </c:pt>
                <c:pt idx="6">
                  <c:v>90</c:v>
                </c:pt>
                <c:pt idx="7">
                  <c:v>105</c:v>
                </c:pt>
                <c:pt idx="8">
                  <c:v>120</c:v>
                </c:pt>
              </c:numCache>
            </c:numRef>
          </c:xVal>
          <c:yVal>
            <c:numRef>
              <c:f>Humedad!$C$644:$C$652</c:f>
              <c:numCache>
                <c:formatCode>0.00</c:formatCode>
                <c:ptCount val="9"/>
                <c:pt idx="0">
                  <c:v>20.112919085467347</c:v>
                </c:pt>
                <c:pt idx="1">
                  <c:v>33.282338344780129</c:v>
                </c:pt>
                <c:pt idx="2">
                  <c:v>34.21580792023402</c:v>
                </c:pt>
                <c:pt idx="3">
                  <c:v>37.468639850715327</c:v>
                </c:pt>
                <c:pt idx="4">
                  <c:v>38.641922465451877</c:v>
                </c:pt>
                <c:pt idx="5">
                  <c:v>38.699395343322813</c:v>
                </c:pt>
                <c:pt idx="6">
                  <c:v>40.056836332318767</c:v>
                </c:pt>
                <c:pt idx="7">
                  <c:v>41.922585817679568</c:v>
                </c:pt>
                <c:pt idx="8">
                  <c:v>42.73533784760793</c:v>
                </c:pt>
              </c:numCache>
            </c:numRef>
          </c:yVal>
        </c:ser>
        <c:ser>
          <c:idx val="2"/>
          <c:order val="1"/>
          <c:tx>
            <c:strRef>
              <c:f>Humedad!$E$642:$E$643</c:f>
              <c:strCache>
                <c:ptCount val="1"/>
                <c:pt idx="0">
                  <c:v>25%NaCl/15%sacarosa Finas</c:v>
                </c:pt>
              </c:strCache>
            </c:strRef>
          </c:tx>
          <c:spPr>
            <a:ln w="12700">
              <a:solidFill>
                <a:srgbClr val="000000"/>
              </a:solidFill>
              <a:prstDash val="solid"/>
            </a:ln>
          </c:spPr>
          <c:marker>
            <c:symbol val="triangle"/>
            <c:size val="4"/>
            <c:spPr>
              <a:solidFill>
                <a:srgbClr val="000000"/>
              </a:solidFill>
              <a:ln>
                <a:solidFill>
                  <a:srgbClr val="000000"/>
                </a:solidFill>
                <a:prstDash val="solid"/>
              </a:ln>
            </c:spPr>
          </c:marker>
          <c:xVal>
            <c:numRef>
              <c:f>Humedad!$B$644:$B$652</c:f>
              <c:numCache>
                <c:formatCode>General</c:formatCode>
                <c:ptCount val="9"/>
                <c:pt idx="0">
                  <c:v>0</c:v>
                </c:pt>
                <c:pt idx="1">
                  <c:v>15</c:v>
                </c:pt>
                <c:pt idx="2">
                  <c:v>30</c:v>
                </c:pt>
                <c:pt idx="3">
                  <c:v>45</c:v>
                </c:pt>
                <c:pt idx="4">
                  <c:v>60</c:v>
                </c:pt>
                <c:pt idx="5">
                  <c:v>75</c:v>
                </c:pt>
                <c:pt idx="6">
                  <c:v>90</c:v>
                </c:pt>
                <c:pt idx="7">
                  <c:v>105</c:v>
                </c:pt>
                <c:pt idx="8">
                  <c:v>120</c:v>
                </c:pt>
              </c:numCache>
            </c:numRef>
          </c:xVal>
          <c:yVal>
            <c:numRef>
              <c:f>Humedad!$E$644:$E$652</c:f>
              <c:numCache>
                <c:formatCode>0.00</c:formatCode>
                <c:ptCount val="9"/>
                <c:pt idx="0">
                  <c:v>20.112919085467347</c:v>
                </c:pt>
                <c:pt idx="1">
                  <c:v>33.069102543173415</c:v>
                </c:pt>
                <c:pt idx="2">
                  <c:v>34.538542607648296</c:v>
                </c:pt>
                <c:pt idx="3">
                  <c:v>34.618093786957033</c:v>
                </c:pt>
                <c:pt idx="4">
                  <c:v>35.43247613650788</c:v>
                </c:pt>
                <c:pt idx="5">
                  <c:v>37.474158863211294</c:v>
                </c:pt>
                <c:pt idx="6">
                  <c:v>40.123878176554015</c:v>
                </c:pt>
                <c:pt idx="7">
                  <c:v>41.709794113347066</c:v>
                </c:pt>
                <c:pt idx="8">
                  <c:v>42.250055864453117</c:v>
                </c:pt>
              </c:numCache>
            </c:numRef>
          </c:yVal>
        </c:ser>
        <c:ser>
          <c:idx val="4"/>
          <c:order val="2"/>
          <c:tx>
            <c:strRef>
              <c:f>Humedad!$G$642:$G$643</c:f>
              <c:strCache>
                <c:ptCount val="1"/>
                <c:pt idx="0">
                  <c:v>15%NaCl/25%Sacarosa Finas</c:v>
                </c:pt>
              </c:strCache>
            </c:strRef>
          </c:tx>
          <c:spPr>
            <a:ln w="12700">
              <a:solidFill>
                <a:srgbClr val="000000"/>
              </a:solidFill>
              <a:prstDash val="solid"/>
            </a:ln>
          </c:spPr>
          <c:marker>
            <c:symbol val="star"/>
            <c:size val="4"/>
            <c:spPr>
              <a:noFill/>
              <a:ln>
                <a:solidFill>
                  <a:srgbClr val="000000"/>
                </a:solidFill>
                <a:prstDash val="solid"/>
              </a:ln>
            </c:spPr>
          </c:marker>
          <c:xVal>
            <c:numRef>
              <c:f>Humedad!$B$644:$B$652</c:f>
              <c:numCache>
                <c:formatCode>General</c:formatCode>
                <c:ptCount val="9"/>
                <c:pt idx="0">
                  <c:v>0</c:v>
                </c:pt>
                <c:pt idx="1">
                  <c:v>15</c:v>
                </c:pt>
                <c:pt idx="2">
                  <c:v>30</c:v>
                </c:pt>
                <c:pt idx="3">
                  <c:v>45</c:v>
                </c:pt>
                <c:pt idx="4">
                  <c:v>60</c:v>
                </c:pt>
                <c:pt idx="5">
                  <c:v>75</c:v>
                </c:pt>
                <c:pt idx="6">
                  <c:v>90</c:v>
                </c:pt>
                <c:pt idx="7">
                  <c:v>105</c:v>
                </c:pt>
                <c:pt idx="8">
                  <c:v>120</c:v>
                </c:pt>
              </c:numCache>
            </c:numRef>
          </c:xVal>
          <c:yVal>
            <c:numRef>
              <c:f>Humedad!$G$644:$G$652</c:f>
              <c:numCache>
                <c:formatCode>0.00</c:formatCode>
                <c:ptCount val="9"/>
                <c:pt idx="0">
                  <c:v>20.112919085467347</c:v>
                </c:pt>
                <c:pt idx="1">
                  <c:v>32.323589141485336</c:v>
                </c:pt>
                <c:pt idx="2">
                  <c:v>32.686978824317883</c:v>
                </c:pt>
                <c:pt idx="3">
                  <c:v>36.477510649050622</c:v>
                </c:pt>
                <c:pt idx="4">
                  <c:v>37.729618718704096</c:v>
                </c:pt>
                <c:pt idx="5">
                  <c:v>37.708248237162742</c:v>
                </c:pt>
                <c:pt idx="6">
                  <c:v>38.138891749590861</c:v>
                </c:pt>
                <c:pt idx="7">
                  <c:v>38.16253980910615</c:v>
                </c:pt>
                <c:pt idx="8">
                  <c:v>38.291950705743808</c:v>
                </c:pt>
              </c:numCache>
            </c:numRef>
          </c:yVal>
        </c:ser>
        <c:axId val="246398976"/>
        <c:axId val="246401280"/>
      </c:scatterChart>
      <c:valAx>
        <c:axId val="246398976"/>
        <c:scaling>
          <c:orientation val="minMax"/>
        </c:scaling>
        <c:axPos val="b"/>
        <c:title>
          <c:tx>
            <c:rich>
              <a:bodyPr/>
              <a:lstStyle/>
              <a:p>
                <a:pPr>
                  <a:defRPr sz="1000" b="1" i="0" u="none" strike="noStrike" baseline="0">
                    <a:solidFill>
                      <a:srgbClr val="000000"/>
                    </a:solidFill>
                    <a:latin typeface="Arial"/>
                    <a:ea typeface="Arial"/>
                    <a:cs typeface="Arial"/>
                  </a:defRPr>
                </a:pPr>
                <a:r>
                  <a:t>Tiempo (min)</a:t>
                </a:r>
              </a:p>
            </c:rich>
          </c:tx>
          <c:layout>
            <c:manualLayout>
              <c:xMode val="edge"/>
              <c:yMode val="edge"/>
              <c:x val="0.51069518716577567"/>
              <c:y val="0.79651162790697649"/>
            </c:manualLayout>
          </c:layout>
          <c:spPr>
            <a:noFill/>
            <a:ln w="25399">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46401280"/>
        <c:crosses val="autoZero"/>
        <c:crossBetween val="midCat"/>
        <c:majorUnit val="15"/>
      </c:valAx>
      <c:valAx>
        <c:axId val="246401280"/>
        <c:scaling>
          <c:orientation val="minMax"/>
          <c:min val="18"/>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t>Contenido de sólidos totales en el producto (%)</a:t>
                </a:r>
              </a:p>
            </c:rich>
          </c:tx>
          <c:layout>
            <c:manualLayout>
              <c:xMode val="edge"/>
              <c:yMode val="edge"/>
              <c:x val="0"/>
              <c:y val="6.6860465116279064E-2"/>
            </c:manualLayout>
          </c:layout>
          <c:spPr>
            <a:noFill/>
            <a:ln w="25399">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46398976"/>
        <c:crosses val="autoZero"/>
        <c:crossBetween val="midCat"/>
        <c:majorUnit val="2"/>
      </c:valAx>
      <c:spPr>
        <a:noFill/>
        <a:ln w="25399">
          <a:noFill/>
        </a:ln>
      </c:spPr>
    </c:plotArea>
    <c:legend>
      <c:legendPos val="r"/>
      <c:layout>
        <c:manualLayout>
          <c:xMode val="edge"/>
          <c:yMode val="edge"/>
          <c:x val="0.27540106951871657"/>
          <c:y val="0.81104651162790697"/>
          <c:w val="0.56951871657754005"/>
          <c:h val="0.19186046511627913"/>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883116883116889"/>
          <c:y val="4.8054919908466824E-2"/>
          <c:w val="0.78354978354978377"/>
          <c:h val="0.69107551487414209"/>
        </c:manualLayout>
      </c:layout>
      <c:scatterChart>
        <c:scatterStyle val="lineMarker"/>
        <c:ser>
          <c:idx val="0"/>
          <c:order val="0"/>
          <c:tx>
            <c:strRef>
              <c:f>'solute gane'!$B$309</c:f>
              <c:strCache>
                <c:ptCount val="1"/>
                <c:pt idx="0">
                  <c:v>20%NaCl/20%sacarosa</c:v>
                </c:pt>
              </c:strCache>
            </c:strRef>
          </c:tx>
          <c:spPr>
            <a:ln w="3172">
              <a:solidFill>
                <a:srgbClr val="000000"/>
              </a:solidFill>
              <a:prstDash val="solid"/>
            </a:ln>
          </c:spPr>
          <c:marker>
            <c:symbol val="diamond"/>
            <c:size val="4"/>
            <c:spPr>
              <a:solidFill>
                <a:srgbClr val="000000"/>
              </a:solidFill>
              <a:ln>
                <a:solidFill>
                  <a:srgbClr val="000000"/>
                </a:solidFill>
                <a:prstDash val="solid"/>
              </a:ln>
            </c:spPr>
          </c:marker>
          <c:xVal>
            <c:numRef>
              <c:f>'solute gane'!$A$310:$A$318</c:f>
              <c:numCache>
                <c:formatCode>General</c:formatCode>
                <c:ptCount val="9"/>
                <c:pt idx="0">
                  <c:v>0</c:v>
                </c:pt>
                <c:pt idx="1">
                  <c:v>15</c:v>
                </c:pt>
                <c:pt idx="2">
                  <c:v>30</c:v>
                </c:pt>
                <c:pt idx="3">
                  <c:v>45</c:v>
                </c:pt>
                <c:pt idx="4">
                  <c:v>60</c:v>
                </c:pt>
                <c:pt idx="5">
                  <c:v>75</c:v>
                </c:pt>
                <c:pt idx="6">
                  <c:v>90</c:v>
                </c:pt>
                <c:pt idx="7">
                  <c:v>105</c:v>
                </c:pt>
                <c:pt idx="8">
                  <c:v>120</c:v>
                </c:pt>
              </c:numCache>
            </c:numRef>
          </c:xVal>
          <c:yVal>
            <c:numRef>
              <c:f>'solute gane'!$B$310:$B$318</c:f>
              <c:numCache>
                <c:formatCode>0.00</c:formatCode>
                <c:ptCount val="9"/>
                <c:pt idx="0">
                  <c:v>0</c:v>
                </c:pt>
                <c:pt idx="1">
                  <c:v>12.5341005514643</c:v>
                </c:pt>
                <c:pt idx="2">
                  <c:v>13.56356225854104</c:v>
                </c:pt>
                <c:pt idx="3">
                  <c:v>15.681717555781288</c:v>
                </c:pt>
                <c:pt idx="4">
                  <c:v>15.69294939293726</c:v>
                </c:pt>
                <c:pt idx="5">
                  <c:v>15.452900775964507</c:v>
                </c:pt>
                <c:pt idx="6">
                  <c:v>15.726830751499191</c:v>
                </c:pt>
                <c:pt idx="7">
                  <c:v>16.725911318271667</c:v>
                </c:pt>
                <c:pt idx="8">
                  <c:v>17.285685007668189</c:v>
                </c:pt>
              </c:numCache>
            </c:numRef>
          </c:yVal>
        </c:ser>
        <c:ser>
          <c:idx val="1"/>
          <c:order val="1"/>
          <c:tx>
            <c:strRef>
              <c:f>'solute gane'!$C$309</c:f>
              <c:strCache>
                <c:ptCount val="1"/>
                <c:pt idx="0">
                  <c:v>25%NaCl/15%Sacarosa</c:v>
                </c:pt>
              </c:strCache>
            </c:strRef>
          </c:tx>
          <c:spPr>
            <a:ln w="3172">
              <a:solidFill>
                <a:srgbClr val="000000"/>
              </a:solidFill>
              <a:prstDash val="solid"/>
            </a:ln>
          </c:spPr>
          <c:marker>
            <c:symbol val="square"/>
            <c:size val="4"/>
            <c:spPr>
              <a:solidFill>
                <a:srgbClr val="000000"/>
              </a:solidFill>
              <a:ln>
                <a:solidFill>
                  <a:srgbClr val="000000"/>
                </a:solidFill>
                <a:prstDash val="solid"/>
              </a:ln>
            </c:spPr>
          </c:marker>
          <c:xVal>
            <c:numRef>
              <c:f>'solute gane'!$A$310:$A$318</c:f>
              <c:numCache>
                <c:formatCode>General</c:formatCode>
                <c:ptCount val="9"/>
                <c:pt idx="0">
                  <c:v>0</c:v>
                </c:pt>
                <c:pt idx="1">
                  <c:v>15</c:v>
                </c:pt>
                <c:pt idx="2">
                  <c:v>30</c:v>
                </c:pt>
                <c:pt idx="3">
                  <c:v>45</c:v>
                </c:pt>
                <c:pt idx="4">
                  <c:v>60</c:v>
                </c:pt>
                <c:pt idx="5">
                  <c:v>75</c:v>
                </c:pt>
                <c:pt idx="6">
                  <c:v>90</c:v>
                </c:pt>
                <c:pt idx="7">
                  <c:v>105</c:v>
                </c:pt>
                <c:pt idx="8">
                  <c:v>120</c:v>
                </c:pt>
              </c:numCache>
            </c:numRef>
          </c:xVal>
          <c:yVal>
            <c:numRef>
              <c:f>'solute gane'!$C$310:$C$318</c:f>
              <c:numCache>
                <c:formatCode>0.00</c:formatCode>
                <c:ptCount val="9"/>
                <c:pt idx="0">
                  <c:v>0</c:v>
                </c:pt>
                <c:pt idx="1">
                  <c:v>11.870113788339662</c:v>
                </c:pt>
                <c:pt idx="2">
                  <c:v>12.4</c:v>
                </c:pt>
                <c:pt idx="3">
                  <c:v>12.443945809024296</c:v>
                </c:pt>
                <c:pt idx="4">
                  <c:v>12.237311329279189</c:v>
                </c:pt>
                <c:pt idx="5">
                  <c:v>13.059147156563668</c:v>
                </c:pt>
                <c:pt idx="6">
                  <c:v>14.80035240985706</c:v>
                </c:pt>
                <c:pt idx="7">
                  <c:v>15.463249311174822</c:v>
                </c:pt>
                <c:pt idx="8">
                  <c:v>15.753642993787997</c:v>
                </c:pt>
              </c:numCache>
            </c:numRef>
          </c:yVal>
        </c:ser>
        <c:ser>
          <c:idx val="2"/>
          <c:order val="2"/>
          <c:tx>
            <c:strRef>
              <c:f>'solute gane'!$D$309</c:f>
              <c:strCache>
                <c:ptCount val="1"/>
                <c:pt idx="0">
                  <c:v>15%NaCl/25% Sacarosa</c:v>
                </c:pt>
              </c:strCache>
            </c:strRef>
          </c:tx>
          <c:spPr>
            <a:ln w="3172">
              <a:solidFill>
                <a:srgbClr val="000000"/>
              </a:solidFill>
              <a:prstDash val="solid"/>
            </a:ln>
          </c:spPr>
          <c:marker>
            <c:symbol val="triangle"/>
            <c:size val="4"/>
            <c:spPr>
              <a:solidFill>
                <a:srgbClr val="000000"/>
              </a:solidFill>
              <a:ln>
                <a:solidFill>
                  <a:srgbClr val="000000"/>
                </a:solidFill>
                <a:prstDash val="solid"/>
              </a:ln>
            </c:spPr>
          </c:marker>
          <c:xVal>
            <c:numRef>
              <c:f>'solute gane'!$A$310:$A$318</c:f>
              <c:numCache>
                <c:formatCode>General</c:formatCode>
                <c:ptCount val="9"/>
                <c:pt idx="0">
                  <c:v>0</c:v>
                </c:pt>
                <c:pt idx="1">
                  <c:v>15</c:v>
                </c:pt>
                <c:pt idx="2">
                  <c:v>30</c:v>
                </c:pt>
                <c:pt idx="3">
                  <c:v>45</c:v>
                </c:pt>
                <c:pt idx="4">
                  <c:v>60</c:v>
                </c:pt>
                <c:pt idx="5">
                  <c:v>75</c:v>
                </c:pt>
                <c:pt idx="6">
                  <c:v>90</c:v>
                </c:pt>
                <c:pt idx="7">
                  <c:v>105</c:v>
                </c:pt>
                <c:pt idx="8">
                  <c:v>120</c:v>
                </c:pt>
              </c:numCache>
            </c:numRef>
          </c:xVal>
          <c:yVal>
            <c:numRef>
              <c:f>'solute gane'!$D$310:$D$318</c:f>
              <c:numCache>
                <c:formatCode>0.00</c:formatCode>
                <c:ptCount val="9"/>
                <c:pt idx="0">
                  <c:v>0</c:v>
                </c:pt>
                <c:pt idx="1">
                  <c:v>15.003788806881802</c:v>
                </c:pt>
                <c:pt idx="2">
                  <c:v>16.127390992052028</c:v>
                </c:pt>
                <c:pt idx="3">
                  <c:v>17</c:v>
                </c:pt>
                <c:pt idx="4">
                  <c:v>17.561499519183794</c:v>
                </c:pt>
                <c:pt idx="5">
                  <c:v>17.653255666105778</c:v>
                </c:pt>
                <c:pt idx="6">
                  <c:v>17.641134955855691</c:v>
                </c:pt>
                <c:pt idx="7">
                  <c:v>17.467319241522503</c:v>
                </c:pt>
                <c:pt idx="8">
                  <c:v>17.702646643767412</c:v>
                </c:pt>
              </c:numCache>
            </c:numRef>
          </c:yVal>
        </c:ser>
        <c:axId val="247737344"/>
        <c:axId val="247764480"/>
      </c:scatterChart>
      <c:valAx>
        <c:axId val="247737344"/>
        <c:scaling>
          <c:orientation val="minMax"/>
        </c:scaling>
        <c:axPos val="b"/>
        <c:title>
          <c:tx>
            <c:rich>
              <a:bodyPr/>
              <a:lstStyle/>
              <a:p>
                <a:pPr>
                  <a:defRPr sz="999" b="1" i="0" u="none" strike="noStrike" baseline="0">
                    <a:solidFill>
                      <a:srgbClr val="000000"/>
                    </a:solidFill>
                    <a:latin typeface="Arial"/>
                    <a:ea typeface="Arial"/>
                    <a:cs typeface="Arial"/>
                  </a:defRPr>
                </a:pPr>
                <a:r>
                  <a:t>Tiempo (min)</a:t>
                </a:r>
              </a:p>
            </c:rich>
          </c:tx>
          <c:layout>
            <c:manualLayout>
              <c:xMode val="edge"/>
              <c:yMode val="edge"/>
              <c:x val="0.46536796536796565"/>
              <c:y val="0.81006864988558369"/>
            </c:manualLayout>
          </c:layout>
          <c:spPr>
            <a:noFill/>
            <a:ln w="25374">
              <a:noFill/>
            </a:ln>
          </c:spPr>
        </c:title>
        <c:numFmt formatCode="General"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47764480"/>
        <c:crosses val="autoZero"/>
        <c:crossBetween val="midCat"/>
        <c:majorUnit val="15"/>
      </c:valAx>
      <c:valAx>
        <c:axId val="247764480"/>
        <c:scaling>
          <c:orientation val="minMax"/>
        </c:scaling>
        <c:axPos val="l"/>
        <c:majorGridlines>
          <c:spPr>
            <a:ln w="3172">
              <a:solidFill>
                <a:srgbClr val="000000"/>
              </a:solidFill>
              <a:prstDash val="solid"/>
            </a:ln>
          </c:spPr>
        </c:majorGridlines>
        <c:title>
          <c:tx>
            <c:rich>
              <a:bodyPr/>
              <a:lstStyle/>
              <a:p>
                <a:pPr>
                  <a:defRPr sz="999" b="1" i="0" u="none" strike="noStrike" baseline="0">
                    <a:solidFill>
                      <a:srgbClr val="000000"/>
                    </a:solidFill>
                    <a:latin typeface="Arial"/>
                    <a:ea typeface="Arial"/>
                    <a:cs typeface="Arial"/>
                  </a:defRPr>
                </a:pPr>
                <a:r>
                  <a:t>Ganancia de solutos (%)</a:t>
                </a:r>
              </a:p>
            </c:rich>
          </c:tx>
          <c:layout>
            <c:manualLayout>
              <c:xMode val="edge"/>
              <c:yMode val="edge"/>
              <c:x val="2.3809523809523812E-2"/>
              <c:y val="0.21739130434782619"/>
            </c:manualLayout>
          </c:layout>
          <c:spPr>
            <a:noFill/>
            <a:ln w="25374">
              <a:noFill/>
            </a:ln>
          </c:spPr>
        </c:title>
        <c:numFmt formatCode="0.00"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47737344"/>
        <c:crosses val="autoZero"/>
        <c:crossBetween val="midCat"/>
        <c:majorUnit val="2"/>
      </c:valAx>
      <c:spPr>
        <a:noFill/>
        <a:ln w="25374">
          <a:noFill/>
        </a:ln>
      </c:spPr>
    </c:plotArea>
    <c:legend>
      <c:legendPos val="b"/>
      <c:layout>
        <c:manualLayout>
          <c:xMode val="edge"/>
          <c:yMode val="edge"/>
          <c:x val="0.17099567099567101"/>
          <c:y val="0.89016018306636135"/>
          <c:w val="0.7792207792207797"/>
          <c:h val="0.10297482837528607"/>
        </c:manualLayout>
      </c:layout>
      <c:spPr>
        <a:solidFill>
          <a:srgbClr val="FFFFFF"/>
        </a:solidFill>
        <a:ln w="3172">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631130063965885"/>
          <c:y val="4.8054919908466824E-2"/>
          <c:w val="0.7867803837953089"/>
          <c:h val="0.69107551487414209"/>
        </c:manualLayout>
      </c:layout>
      <c:scatterChart>
        <c:scatterStyle val="lineMarker"/>
        <c:ser>
          <c:idx val="0"/>
          <c:order val="0"/>
          <c:tx>
            <c:strRef>
              <c:f>Humedad!$D$643</c:f>
              <c:strCache>
                <c:ptCount val="1"/>
                <c:pt idx="0">
                  <c:v>20%NaCl/20% sacrosa</c:v>
                </c:pt>
              </c:strCache>
            </c:strRef>
          </c:tx>
          <c:spPr>
            <a:ln w="12689">
              <a:solidFill>
                <a:srgbClr val="000000"/>
              </a:solidFill>
              <a:prstDash val="solid"/>
            </a:ln>
          </c:spPr>
          <c:marker>
            <c:symbol val="diamond"/>
            <c:size val="4"/>
            <c:spPr>
              <a:solidFill>
                <a:srgbClr val="000000"/>
              </a:solidFill>
              <a:ln>
                <a:solidFill>
                  <a:srgbClr val="000000"/>
                </a:solidFill>
                <a:prstDash val="solid"/>
              </a:ln>
            </c:spPr>
          </c:marker>
          <c:xVal>
            <c:numRef>
              <c:f>Humedad!$B$644:$B$652</c:f>
              <c:numCache>
                <c:formatCode>General</c:formatCode>
                <c:ptCount val="9"/>
                <c:pt idx="0">
                  <c:v>0</c:v>
                </c:pt>
                <c:pt idx="1">
                  <c:v>15</c:v>
                </c:pt>
                <c:pt idx="2">
                  <c:v>30</c:v>
                </c:pt>
                <c:pt idx="3">
                  <c:v>45</c:v>
                </c:pt>
                <c:pt idx="4">
                  <c:v>60</c:v>
                </c:pt>
                <c:pt idx="5">
                  <c:v>75</c:v>
                </c:pt>
                <c:pt idx="6">
                  <c:v>90</c:v>
                </c:pt>
                <c:pt idx="7">
                  <c:v>105</c:v>
                </c:pt>
                <c:pt idx="8">
                  <c:v>120</c:v>
                </c:pt>
              </c:numCache>
            </c:numRef>
          </c:xVal>
          <c:yVal>
            <c:numRef>
              <c:f>Humedad!$D$644:$D$652</c:f>
              <c:numCache>
                <c:formatCode>0.00</c:formatCode>
                <c:ptCount val="9"/>
                <c:pt idx="0">
                  <c:v>20.112919085467347</c:v>
                </c:pt>
                <c:pt idx="1">
                  <c:v>30.106316447779879</c:v>
                </c:pt>
                <c:pt idx="2">
                  <c:v>33.131528514433882</c:v>
                </c:pt>
                <c:pt idx="3">
                  <c:v>34.495836881773293</c:v>
                </c:pt>
                <c:pt idx="4">
                  <c:v>36.235740223014908</c:v>
                </c:pt>
                <c:pt idx="5">
                  <c:v>38.056327605854754</c:v>
                </c:pt>
                <c:pt idx="6">
                  <c:v>38.899467009223088</c:v>
                </c:pt>
                <c:pt idx="7">
                  <c:v>39.639136742308473</c:v>
                </c:pt>
                <c:pt idx="8">
                  <c:v>40.744917919177865</c:v>
                </c:pt>
              </c:numCache>
            </c:numRef>
          </c:yVal>
        </c:ser>
        <c:ser>
          <c:idx val="1"/>
          <c:order val="1"/>
          <c:tx>
            <c:strRef>
              <c:f>Humedad!$F$643</c:f>
              <c:strCache>
                <c:ptCount val="1"/>
                <c:pt idx="0">
                  <c:v>25%NaCl/15%sacrosa</c:v>
                </c:pt>
              </c:strCache>
            </c:strRef>
          </c:tx>
          <c:spPr>
            <a:ln w="12689">
              <a:solidFill>
                <a:srgbClr val="000000"/>
              </a:solidFill>
              <a:prstDash val="solid"/>
            </a:ln>
          </c:spPr>
          <c:marker>
            <c:symbol val="square"/>
            <c:size val="4"/>
            <c:spPr>
              <a:solidFill>
                <a:srgbClr val="000000"/>
              </a:solidFill>
              <a:ln>
                <a:solidFill>
                  <a:srgbClr val="000000"/>
                </a:solidFill>
                <a:prstDash val="solid"/>
              </a:ln>
            </c:spPr>
          </c:marker>
          <c:xVal>
            <c:numRef>
              <c:f>Humedad!$B$644:$B$652</c:f>
              <c:numCache>
                <c:formatCode>General</c:formatCode>
                <c:ptCount val="9"/>
                <c:pt idx="0">
                  <c:v>0</c:v>
                </c:pt>
                <c:pt idx="1">
                  <c:v>15</c:v>
                </c:pt>
                <c:pt idx="2">
                  <c:v>30</c:v>
                </c:pt>
                <c:pt idx="3">
                  <c:v>45</c:v>
                </c:pt>
                <c:pt idx="4">
                  <c:v>60</c:v>
                </c:pt>
                <c:pt idx="5">
                  <c:v>75</c:v>
                </c:pt>
                <c:pt idx="6">
                  <c:v>90</c:v>
                </c:pt>
                <c:pt idx="7">
                  <c:v>105</c:v>
                </c:pt>
                <c:pt idx="8">
                  <c:v>120</c:v>
                </c:pt>
              </c:numCache>
            </c:numRef>
          </c:xVal>
          <c:yVal>
            <c:numRef>
              <c:f>Humedad!$F$644:$F$652</c:f>
              <c:numCache>
                <c:formatCode>0.00</c:formatCode>
                <c:ptCount val="9"/>
                <c:pt idx="0">
                  <c:v>20.112919085467347</c:v>
                </c:pt>
                <c:pt idx="1">
                  <c:v>29.112848883590758</c:v>
                </c:pt>
                <c:pt idx="2">
                  <c:v>32.044221443031851</c:v>
                </c:pt>
                <c:pt idx="3">
                  <c:v>33.923440613336069</c:v>
                </c:pt>
                <c:pt idx="4">
                  <c:v>34.06647849797946</c:v>
                </c:pt>
                <c:pt idx="5">
                  <c:v>35.941601508548779</c:v>
                </c:pt>
                <c:pt idx="6">
                  <c:v>36.001088295099805</c:v>
                </c:pt>
                <c:pt idx="7">
                  <c:v>36.788902981134839</c:v>
                </c:pt>
                <c:pt idx="8">
                  <c:v>36.814199831998074</c:v>
                </c:pt>
              </c:numCache>
            </c:numRef>
          </c:yVal>
        </c:ser>
        <c:ser>
          <c:idx val="2"/>
          <c:order val="2"/>
          <c:tx>
            <c:strRef>
              <c:f>Humedad!$H$643</c:f>
              <c:strCache>
                <c:ptCount val="1"/>
                <c:pt idx="0">
                  <c:v>15%NaCl/25%sacarosa</c:v>
                </c:pt>
              </c:strCache>
            </c:strRef>
          </c:tx>
          <c:spPr>
            <a:ln w="12689">
              <a:solidFill>
                <a:srgbClr val="000000"/>
              </a:solidFill>
              <a:prstDash val="solid"/>
            </a:ln>
          </c:spPr>
          <c:marker>
            <c:symbol val="triangle"/>
            <c:size val="4"/>
            <c:spPr>
              <a:solidFill>
                <a:srgbClr val="000000"/>
              </a:solidFill>
              <a:ln>
                <a:solidFill>
                  <a:srgbClr val="000000"/>
                </a:solidFill>
                <a:prstDash val="solid"/>
              </a:ln>
            </c:spPr>
          </c:marker>
          <c:xVal>
            <c:numRef>
              <c:f>Humedad!$B$644:$B$652</c:f>
              <c:numCache>
                <c:formatCode>General</c:formatCode>
                <c:ptCount val="9"/>
                <c:pt idx="0">
                  <c:v>0</c:v>
                </c:pt>
                <c:pt idx="1">
                  <c:v>15</c:v>
                </c:pt>
                <c:pt idx="2">
                  <c:v>30</c:v>
                </c:pt>
                <c:pt idx="3">
                  <c:v>45</c:v>
                </c:pt>
                <c:pt idx="4">
                  <c:v>60</c:v>
                </c:pt>
                <c:pt idx="5">
                  <c:v>75</c:v>
                </c:pt>
                <c:pt idx="6">
                  <c:v>90</c:v>
                </c:pt>
                <c:pt idx="7">
                  <c:v>105</c:v>
                </c:pt>
                <c:pt idx="8">
                  <c:v>120</c:v>
                </c:pt>
              </c:numCache>
            </c:numRef>
          </c:xVal>
          <c:yVal>
            <c:numRef>
              <c:f>Humedad!$H$644:$H$652</c:f>
              <c:numCache>
                <c:formatCode>0.00</c:formatCode>
                <c:ptCount val="9"/>
                <c:pt idx="0">
                  <c:v>20.112919085467347</c:v>
                </c:pt>
                <c:pt idx="1">
                  <c:v>31.025356901210113</c:v>
                </c:pt>
                <c:pt idx="2">
                  <c:v>31.431632144636627</c:v>
                </c:pt>
                <c:pt idx="3">
                  <c:v>35.299395643259949</c:v>
                </c:pt>
                <c:pt idx="4">
                  <c:v>35.713159745225916</c:v>
                </c:pt>
                <c:pt idx="5">
                  <c:v>36.067255184902251</c:v>
                </c:pt>
                <c:pt idx="6">
                  <c:v>36.770837398691278</c:v>
                </c:pt>
                <c:pt idx="7">
                  <c:v>37.455471604611745</c:v>
                </c:pt>
                <c:pt idx="8">
                  <c:v>37.952981712073253</c:v>
                </c:pt>
              </c:numCache>
            </c:numRef>
          </c:yVal>
        </c:ser>
        <c:axId val="249096448"/>
        <c:axId val="249156352"/>
      </c:scatterChart>
      <c:valAx>
        <c:axId val="249096448"/>
        <c:scaling>
          <c:orientation val="minMax"/>
        </c:scaling>
        <c:axPos val="b"/>
        <c:title>
          <c:tx>
            <c:rich>
              <a:bodyPr/>
              <a:lstStyle/>
              <a:p>
                <a:pPr>
                  <a:defRPr sz="999" b="1" i="0" u="none" strike="noStrike" baseline="0">
                    <a:solidFill>
                      <a:srgbClr val="000000"/>
                    </a:solidFill>
                    <a:latin typeface="Arial"/>
                    <a:ea typeface="Arial"/>
                    <a:cs typeface="Arial"/>
                  </a:defRPr>
                </a:pPr>
                <a:r>
                  <a:t>Tiempo (min)</a:t>
                </a:r>
              </a:p>
            </c:rich>
          </c:tx>
          <c:layout>
            <c:manualLayout>
              <c:xMode val="edge"/>
              <c:yMode val="edge"/>
              <c:x val="0.46695095948827292"/>
              <c:y val="0.79176201372997712"/>
            </c:manualLayout>
          </c:layout>
          <c:spPr>
            <a:noFill/>
            <a:ln w="25377">
              <a:noFill/>
            </a:ln>
          </c:spPr>
        </c:title>
        <c:numFmt formatCode="General"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49156352"/>
        <c:crosses val="autoZero"/>
        <c:crossBetween val="midCat"/>
        <c:majorUnit val="15"/>
      </c:valAx>
      <c:valAx>
        <c:axId val="249156352"/>
        <c:scaling>
          <c:orientation val="minMax"/>
          <c:min val="20"/>
        </c:scaling>
        <c:axPos val="l"/>
        <c:majorGridlines>
          <c:spPr>
            <a:ln w="3172">
              <a:solidFill>
                <a:srgbClr val="000000"/>
              </a:solidFill>
              <a:prstDash val="solid"/>
            </a:ln>
          </c:spPr>
        </c:majorGridlines>
        <c:title>
          <c:tx>
            <c:rich>
              <a:bodyPr/>
              <a:lstStyle/>
              <a:p>
                <a:pPr>
                  <a:defRPr sz="999" b="1" i="0" u="none" strike="noStrike" baseline="0">
                    <a:solidFill>
                      <a:srgbClr val="000000"/>
                    </a:solidFill>
                    <a:latin typeface="Arial"/>
                    <a:ea typeface="Arial"/>
                    <a:cs typeface="Arial"/>
                  </a:defRPr>
                </a:pPr>
                <a:r>
                  <a:t>Contenido de sólidos totales (%)</a:t>
                </a:r>
              </a:p>
            </c:rich>
          </c:tx>
          <c:layout>
            <c:manualLayout>
              <c:xMode val="edge"/>
              <c:yMode val="edge"/>
              <c:x val="2.3454157782516003E-2"/>
              <c:y val="0.16018306636155602"/>
            </c:manualLayout>
          </c:layout>
          <c:spPr>
            <a:noFill/>
            <a:ln w="25377">
              <a:noFill/>
            </a:ln>
          </c:spPr>
        </c:title>
        <c:numFmt formatCode="0.00"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49096448"/>
        <c:crosses val="autoZero"/>
        <c:crossBetween val="midCat"/>
        <c:majorUnit val="2"/>
      </c:valAx>
      <c:spPr>
        <a:noFill/>
        <a:ln w="25377">
          <a:noFill/>
        </a:ln>
      </c:spPr>
    </c:plotArea>
    <c:legend>
      <c:legendPos val="b"/>
      <c:layout>
        <c:manualLayout>
          <c:xMode val="edge"/>
          <c:yMode val="edge"/>
          <c:x val="0.18976545842217499"/>
          <c:y val="0.89016018306636135"/>
          <c:w val="0.74200426439232414"/>
          <c:h val="0.10297482837528607"/>
        </c:manualLayout>
      </c:layout>
      <c:spPr>
        <a:solidFill>
          <a:srgbClr val="FFFFFF"/>
        </a:solidFill>
        <a:ln w="3172">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883116883116889"/>
          <c:y val="4.8611111111111112E-2"/>
          <c:w val="0.78354978354978377"/>
          <c:h val="0.6875"/>
        </c:manualLayout>
      </c:layout>
      <c:scatterChart>
        <c:scatterStyle val="lineMarker"/>
        <c:ser>
          <c:idx val="0"/>
          <c:order val="0"/>
          <c:tx>
            <c:strRef>
              <c:f>'solute gane'!$B$335</c:f>
              <c:strCache>
                <c:ptCount val="1"/>
                <c:pt idx="0">
                  <c:v>20%NaCl/20%sacarosa</c:v>
                </c:pt>
              </c:strCache>
            </c:strRef>
          </c:tx>
          <c:spPr>
            <a:ln w="3175">
              <a:solidFill>
                <a:srgbClr val="000000"/>
              </a:solidFill>
              <a:prstDash val="solid"/>
            </a:ln>
          </c:spPr>
          <c:marker>
            <c:symbol val="diamond"/>
            <c:size val="4"/>
            <c:spPr>
              <a:solidFill>
                <a:srgbClr val="000000"/>
              </a:solidFill>
              <a:ln>
                <a:solidFill>
                  <a:srgbClr val="000000"/>
                </a:solidFill>
                <a:prstDash val="solid"/>
              </a:ln>
            </c:spPr>
          </c:marker>
          <c:xVal>
            <c:numRef>
              <c:f>'solute gane'!$A$336:$A$344</c:f>
              <c:numCache>
                <c:formatCode>General</c:formatCode>
                <c:ptCount val="9"/>
                <c:pt idx="0">
                  <c:v>0</c:v>
                </c:pt>
                <c:pt idx="1">
                  <c:v>15</c:v>
                </c:pt>
                <c:pt idx="2">
                  <c:v>30</c:v>
                </c:pt>
                <c:pt idx="3">
                  <c:v>45</c:v>
                </c:pt>
                <c:pt idx="4">
                  <c:v>60</c:v>
                </c:pt>
                <c:pt idx="5">
                  <c:v>75</c:v>
                </c:pt>
                <c:pt idx="6">
                  <c:v>90</c:v>
                </c:pt>
                <c:pt idx="7">
                  <c:v>105</c:v>
                </c:pt>
                <c:pt idx="8">
                  <c:v>120</c:v>
                </c:pt>
              </c:numCache>
            </c:numRef>
          </c:xVal>
          <c:yVal>
            <c:numRef>
              <c:f>'solute gane'!$B$336:$B$344</c:f>
              <c:numCache>
                <c:formatCode>0.00</c:formatCode>
                <c:ptCount val="9"/>
                <c:pt idx="0">
                  <c:v>0</c:v>
                </c:pt>
                <c:pt idx="1">
                  <c:v>11.001744263912094</c:v>
                </c:pt>
                <c:pt idx="2">
                  <c:v>12.9180927564149</c:v>
                </c:pt>
                <c:pt idx="3">
                  <c:v>13.394100701903547</c:v>
                </c:pt>
                <c:pt idx="4">
                  <c:v>13.979855764011083</c:v>
                </c:pt>
                <c:pt idx="5">
                  <c:v>15.143606042107224</c:v>
                </c:pt>
                <c:pt idx="6">
                  <c:v>15.117414216944381</c:v>
                </c:pt>
                <c:pt idx="7">
                  <c:v>15.462636778483054</c:v>
                </c:pt>
                <c:pt idx="8">
                  <c:v>16.165848533836328</c:v>
                </c:pt>
              </c:numCache>
            </c:numRef>
          </c:yVal>
        </c:ser>
        <c:ser>
          <c:idx val="1"/>
          <c:order val="1"/>
          <c:tx>
            <c:strRef>
              <c:f>'solute gane'!$C$335</c:f>
              <c:strCache>
                <c:ptCount val="1"/>
                <c:pt idx="0">
                  <c:v>25%NaCl/15%Sacarosa</c:v>
                </c:pt>
              </c:strCache>
            </c:strRef>
          </c:tx>
          <c:spPr>
            <a:ln w="3175">
              <a:solidFill>
                <a:srgbClr val="000000"/>
              </a:solidFill>
              <a:prstDash val="solid"/>
            </a:ln>
          </c:spPr>
          <c:marker>
            <c:symbol val="square"/>
            <c:size val="4"/>
            <c:spPr>
              <a:solidFill>
                <a:srgbClr val="000000"/>
              </a:solidFill>
              <a:ln>
                <a:solidFill>
                  <a:srgbClr val="000000"/>
                </a:solidFill>
                <a:prstDash val="solid"/>
              </a:ln>
            </c:spPr>
          </c:marker>
          <c:xVal>
            <c:numRef>
              <c:f>'solute gane'!$A$336:$A$344</c:f>
              <c:numCache>
                <c:formatCode>General</c:formatCode>
                <c:ptCount val="9"/>
                <c:pt idx="0">
                  <c:v>0</c:v>
                </c:pt>
                <c:pt idx="1">
                  <c:v>15</c:v>
                </c:pt>
                <c:pt idx="2">
                  <c:v>30</c:v>
                </c:pt>
                <c:pt idx="3">
                  <c:v>45</c:v>
                </c:pt>
                <c:pt idx="4">
                  <c:v>60</c:v>
                </c:pt>
                <c:pt idx="5">
                  <c:v>75</c:v>
                </c:pt>
                <c:pt idx="6">
                  <c:v>90</c:v>
                </c:pt>
                <c:pt idx="7">
                  <c:v>105</c:v>
                </c:pt>
                <c:pt idx="8">
                  <c:v>120</c:v>
                </c:pt>
              </c:numCache>
            </c:numRef>
          </c:xVal>
          <c:yVal>
            <c:numRef>
              <c:f>'solute gane'!$C$336:$C$344</c:f>
              <c:numCache>
                <c:formatCode>0.00</c:formatCode>
                <c:ptCount val="9"/>
                <c:pt idx="0">
                  <c:v>0</c:v>
                </c:pt>
                <c:pt idx="1">
                  <c:v>7.3319519232256951</c:v>
                </c:pt>
                <c:pt idx="2">
                  <c:v>8.9282346498593004</c:v>
                </c:pt>
                <c:pt idx="3">
                  <c:v>9.6507230508260733</c:v>
                </c:pt>
                <c:pt idx="4">
                  <c:v>9.8425155713216324</c:v>
                </c:pt>
                <c:pt idx="5">
                  <c:v>10.178291243280885</c:v>
                </c:pt>
                <c:pt idx="6">
                  <c:v>9.7978189492559853</c:v>
                </c:pt>
                <c:pt idx="7">
                  <c:v>10.021298091752794</c:v>
                </c:pt>
                <c:pt idx="8">
                  <c:v>10.036566786821606</c:v>
                </c:pt>
              </c:numCache>
            </c:numRef>
          </c:yVal>
        </c:ser>
        <c:ser>
          <c:idx val="2"/>
          <c:order val="2"/>
          <c:tx>
            <c:strRef>
              <c:f>'solute gane'!$D$335</c:f>
              <c:strCache>
                <c:ptCount val="1"/>
                <c:pt idx="0">
                  <c:v>15%NaCl/25% Sacarosa</c:v>
                </c:pt>
              </c:strCache>
            </c:strRef>
          </c:tx>
          <c:spPr>
            <a:ln w="3175">
              <a:solidFill>
                <a:srgbClr val="000000"/>
              </a:solidFill>
              <a:prstDash val="solid"/>
            </a:ln>
          </c:spPr>
          <c:marker>
            <c:symbol val="triangle"/>
            <c:size val="4"/>
            <c:spPr>
              <a:solidFill>
                <a:srgbClr val="000000"/>
              </a:solidFill>
              <a:ln>
                <a:solidFill>
                  <a:srgbClr val="000000"/>
                </a:solidFill>
                <a:prstDash val="solid"/>
              </a:ln>
            </c:spPr>
          </c:marker>
          <c:xVal>
            <c:numRef>
              <c:f>'solute gane'!$A$336:$A$344</c:f>
              <c:numCache>
                <c:formatCode>General</c:formatCode>
                <c:ptCount val="9"/>
                <c:pt idx="0">
                  <c:v>0</c:v>
                </c:pt>
                <c:pt idx="1">
                  <c:v>15</c:v>
                </c:pt>
                <c:pt idx="2">
                  <c:v>30</c:v>
                </c:pt>
                <c:pt idx="3">
                  <c:v>45</c:v>
                </c:pt>
                <c:pt idx="4">
                  <c:v>60</c:v>
                </c:pt>
                <c:pt idx="5">
                  <c:v>75</c:v>
                </c:pt>
                <c:pt idx="6">
                  <c:v>90</c:v>
                </c:pt>
                <c:pt idx="7">
                  <c:v>105</c:v>
                </c:pt>
                <c:pt idx="8">
                  <c:v>120</c:v>
                </c:pt>
              </c:numCache>
            </c:numRef>
          </c:xVal>
          <c:yVal>
            <c:numRef>
              <c:f>'solute gane'!$D$336:$D$344</c:f>
              <c:numCache>
                <c:formatCode>0.00</c:formatCode>
                <c:ptCount val="9"/>
                <c:pt idx="0">
                  <c:v>0</c:v>
                </c:pt>
                <c:pt idx="1">
                  <c:v>11.696901019785205</c:v>
                </c:pt>
                <c:pt idx="2">
                  <c:v>11.866672347502782</c:v>
                </c:pt>
                <c:pt idx="3">
                  <c:v>13.551421583704229</c:v>
                </c:pt>
                <c:pt idx="4">
                  <c:v>13.916728761480529</c:v>
                </c:pt>
                <c:pt idx="5">
                  <c:v>13.73001625889006</c:v>
                </c:pt>
                <c:pt idx="6">
                  <c:v>13.779601478827777</c:v>
                </c:pt>
                <c:pt idx="7">
                  <c:v>13.878991232887241</c:v>
                </c:pt>
                <c:pt idx="8">
                  <c:v>13.755139218037435</c:v>
                </c:pt>
              </c:numCache>
            </c:numRef>
          </c:yVal>
        </c:ser>
        <c:axId val="250594816"/>
        <c:axId val="251863040"/>
      </c:scatterChart>
      <c:valAx>
        <c:axId val="250594816"/>
        <c:scaling>
          <c:orientation val="minMax"/>
        </c:scaling>
        <c:axPos val="b"/>
        <c:title>
          <c:tx>
            <c:rich>
              <a:bodyPr/>
              <a:lstStyle/>
              <a:p>
                <a:pPr>
                  <a:defRPr sz="1000" b="1" i="0" u="none" strike="noStrike" baseline="0">
                    <a:solidFill>
                      <a:srgbClr val="000000"/>
                    </a:solidFill>
                    <a:latin typeface="Arial"/>
                    <a:ea typeface="Arial"/>
                    <a:cs typeface="Arial"/>
                  </a:defRPr>
                </a:pPr>
                <a:r>
                  <a:t>Tiempo (min)</a:t>
                </a:r>
              </a:p>
            </c:rich>
          </c:tx>
          <c:layout>
            <c:manualLayout>
              <c:xMode val="edge"/>
              <c:yMode val="edge"/>
              <c:x val="0.46536796536796565"/>
              <c:y val="0.80787037037037068"/>
            </c:manualLayout>
          </c:layout>
          <c:spPr>
            <a:noFill/>
            <a:ln w="25399">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51863040"/>
        <c:crosses val="autoZero"/>
        <c:crossBetween val="midCat"/>
        <c:majorUnit val="15"/>
      </c:valAx>
      <c:valAx>
        <c:axId val="25186304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t>Ganancia de solutos (%)</a:t>
                </a:r>
              </a:p>
            </c:rich>
          </c:tx>
          <c:layout>
            <c:manualLayout>
              <c:xMode val="edge"/>
              <c:yMode val="edge"/>
              <c:x val="2.3809523809523812E-2"/>
              <c:y val="0.21296296296296308"/>
            </c:manualLayout>
          </c:layout>
          <c:spPr>
            <a:noFill/>
            <a:ln w="25399">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50594816"/>
        <c:crosses val="autoZero"/>
        <c:crossBetween val="midCat"/>
      </c:valAx>
      <c:spPr>
        <a:noFill/>
        <a:ln w="25399">
          <a:noFill/>
        </a:ln>
      </c:spPr>
    </c:plotArea>
    <c:legend>
      <c:legendPos val="b"/>
      <c:layout>
        <c:manualLayout>
          <c:xMode val="edge"/>
          <c:yMode val="edge"/>
          <c:x val="0.17099567099567101"/>
          <c:y val="0.88888888888888884"/>
          <c:w val="0.7792207792207797"/>
          <c:h val="0.1041666666666667"/>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0.50675</cdr:x>
      <cdr:y>0.5095</cdr:y>
    </cdr:from>
    <cdr:to>
      <cdr:x>0.525</cdr:x>
      <cdr:y>0.5775</cdr:y>
    </cdr:to>
    <cdr:sp macro="" textlink="">
      <cdr:nvSpPr>
        <cdr:cNvPr id="18433" name="Text Box 1"/>
        <cdr:cNvSpPr txBox="1">
          <a:spLocks xmlns:a="http://schemas.openxmlformats.org/drawingml/2006/main" noChangeArrowheads="1"/>
        </cdr:cNvSpPr>
      </cdr:nvSpPr>
      <cdr:spPr bwMode="auto">
        <a:xfrm xmlns:a="http://schemas.openxmlformats.org/drawingml/2006/main">
          <a:off x="3369102" y="1703399"/>
          <a:ext cx="121334" cy="22734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es-ES" sz="1325" b="0" i="0" strike="noStrike">
              <a:solidFill>
                <a:srgbClr val="000000"/>
              </a:solidFill>
              <a:latin typeface="Arial"/>
              <a:cs typeface="Arial"/>
            </a:rPr>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17780</Words>
  <Characters>97795</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CAPÍTULO 1</vt:lpstr>
    </vt:vector>
  </TitlesOfParts>
  <Company>FIMCP ESPOL</Company>
  <LinksUpToDate>false</LinksUpToDate>
  <CharactersWithSpaces>115345</CharactersWithSpaces>
  <SharedDoc>false</SharedDoc>
  <HLinks>
    <vt:vector size="18" baseType="variant">
      <vt:variant>
        <vt:i4>1048647</vt:i4>
      </vt:variant>
      <vt:variant>
        <vt:i4>66</vt:i4>
      </vt:variant>
      <vt:variant>
        <vt:i4>0</vt:i4>
      </vt:variant>
      <vt:variant>
        <vt:i4>5</vt:i4>
      </vt:variant>
      <vt:variant>
        <vt:lpwstr>http://www.virtual.unal.edu.co/cursos/agronomia/71180/teoria/obfrudes</vt:lpwstr>
      </vt:variant>
      <vt:variant>
        <vt:lpwstr/>
      </vt:variant>
      <vt:variant>
        <vt:i4>786442</vt:i4>
      </vt:variant>
      <vt:variant>
        <vt:i4>63</vt:i4>
      </vt:variant>
      <vt:variant>
        <vt:i4>0</vt:i4>
      </vt:variant>
      <vt:variant>
        <vt:i4>5</vt:i4>
      </vt:variant>
      <vt:variant>
        <vt:lpwstr>http://www.fao.org/DOCREP/V7180S/v7180s/v7180s00.htm</vt:lpwstr>
      </vt:variant>
      <vt:variant>
        <vt:lpwstr>Contents</vt:lpwstr>
      </vt:variant>
      <vt:variant>
        <vt:i4>3080294</vt:i4>
      </vt:variant>
      <vt:variant>
        <vt:i4>60</vt:i4>
      </vt:variant>
      <vt:variant>
        <vt:i4>0</vt:i4>
      </vt:variant>
      <vt:variant>
        <vt:i4>5</vt:i4>
      </vt:variant>
      <vt:variant>
        <vt:lpwstr>http://www.atexport.com/pagesp/info/pescado.htm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Estacion</dc:creator>
  <cp:keywords/>
  <dc:description/>
  <cp:lastModifiedBy>Ayudante</cp:lastModifiedBy>
  <cp:revision>2</cp:revision>
  <cp:lastPrinted>2004-11-25T18:07:00Z</cp:lastPrinted>
  <dcterms:created xsi:type="dcterms:W3CDTF">2009-06-24T17:41:00Z</dcterms:created>
  <dcterms:modified xsi:type="dcterms:W3CDTF">2009-06-24T17:41:00Z</dcterms:modified>
</cp:coreProperties>
</file>