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55CD">
      <w:pPr>
        <w:spacing w:line="480" w:lineRule="auto"/>
        <w:jc w:val="center"/>
        <w:rPr>
          <w:rFonts w:ascii="Arial" w:hAnsi="Arial" w:cs="Arial"/>
          <w:b/>
          <w:sz w:val="32"/>
          <w:szCs w:val="32"/>
        </w:rPr>
      </w:pPr>
      <w:r>
        <w:rPr>
          <w:rFonts w:ascii="Arial" w:hAnsi="Arial" w:cs="Arial"/>
          <w:b/>
          <w:sz w:val="32"/>
          <w:szCs w:val="32"/>
        </w:rPr>
        <w:t>CAPÍTULO II</w:t>
      </w:r>
    </w:p>
    <w:p w:rsidR="00000000" w:rsidRDefault="00BE55CD">
      <w:pPr>
        <w:numPr>
          <w:ilvl w:val="0"/>
          <w:numId w:val="1"/>
        </w:numPr>
        <w:spacing w:line="480" w:lineRule="auto"/>
        <w:jc w:val="both"/>
        <w:rPr>
          <w:rFonts w:ascii="Arial" w:hAnsi="Arial" w:cs="Arial"/>
          <w:b/>
          <w:sz w:val="28"/>
          <w:szCs w:val="28"/>
        </w:rPr>
      </w:pPr>
      <w:r>
        <w:rPr>
          <w:rFonts w:ascii="Arial" w:hAnsi="Arial" w:cs="Arial"/>
          <w:b/>
          <w:sz w:val="28"/>
          <w:szCs w:val="28"/>
        </w:rPr>
        <w:t>DISEÑO MUESTRAL</w:t>
      </w:r>
    </w:p>
    <w:p w:rsidR="00000000" w:rsidRDefault="00BE55CD">
      <w:pPr>
        <w:numPr>
          <w:ilvl w:val="1"/>
          <w:numId w:val="1"/>
        </w:numPr>
        <w:spacing w:line="480" w:lineRule="auto"/>
        <w:jc w:val="both"/>
        <w:rPr>
          <w:rFonts w:ascii="Arial" w:hAnsi="Arial" w:cs="Arial"/>
          <w:b/>
          <w:sz w:val="24"/>
          <w:szCs w:val="24"/>
        </w:rPr>
      </w:pPr>
      <w:r>
        <w:rPr>
          <w:rFonts w:ascii="Arial" w:hAnsi="Arial" w:cs="Arial"/>
          <w:b/>
          <w:sz w:val="24"/>
          <w:szCs w:val="24"/>
        </w:rPr>
        <w:t>Introducción</w:t>
      </w:r>
    </w:p>
    <w:p w:rsidR="00000000" w:rsidRDefault="00BE55CD">
      <w:pPr>
        <w:spacing w:line="480" w:lineRule="auto"/>
        <w:ind w:left="360"/>
        <w:jc w:val="both"/>
        <w:rPr>
          <w:rFonts w:ascii="Arial" w:hAnsi="Arial" w:cs="Arial"/>
          <w:sz w:val="24"/>
          <w:szCs w:val="24"/>
        </w:rPr>
      </w:pPr>
      <w:r>
        <w:rPr>
          <w:rFonts w:ascii="Arial" w:hAnsi="Arial" w:cs="Arial"/>
          <w:sz w:val="24"/>
          <w:szCs w:val="24"/>
        </w:rPr>
        <w:t>En este capítulo se presentan las características de la investigación, entre estas están el tema que se estudia, el tipo o enfoque que se dió a la tesis y algo de la teoría relacionada al diseño muestral aplicado al</w:t>
      </w:r>
      <w:r>
        <w:rPr>
          <w:rFonts w:ascii="Arial" w:hAnsi="Arial" w:cs="Arial"/>
          <w:sz w:val="24"/>
          <w:szCs w:val="24"/>
        </w:rPr>
        <w:t xml:space="preserve"> estudio. Esta última parte contiene lo relacionado a la población objetivo, marco muestral, métodos de muestreo, tipo de muestreo y obtención de la muestra. </w:t>
      </w:r>
    </w:p>
    <w:p w:rsidR="00000000" w:rsidRDefault="00BE55CD">
      <w:pPr>
        <w:numPr>
          <w:ilvl w:val="1"/>
          <w:numId w:val="1"/>
        </w:numPr>
        <w:spacing w:line="480" w:lineRule="auto"/>
        <w:jc w:val="both"/>
        <w:rPr>
          <w:rFonts w:ascii="Arial" w:hAnsi="Arial" w:cs="Arial"/>
          <w:b/>
          <w:sz w:val="24"/>
          <w:szCs w:val="24"/>
        </w:rPr>
      </w:pPr>
      <w:r>
        <w:rPr>
          <w:rFonts w:ascii="Arial" w:hAnsi="Arial" w:cs="Arial"/>
          <w:b/>
          <w:sz w:val="24"/>
          <w:szCs w:val="24"/>
        </w:rPr>
        <w:t>Acerca de la Investigación</w:t>
      </w:r>
    </w:p>
    <w:p w:rsidR="00000000" w:rsidRDefault="00BE55CD">
      <w:pPr>
        <w:spacing w:line="480" w:lineRule="auto"/>
        <w:ind w:left="360"/>
        <w:jc w:val="both"/>
        <w:rPr>
          <w:rFonts w:ascii="Arial" w:hAnsi="Arial" w:cs="Arial"/>
          <w:sz w:val="24"/>
          <w:szCs w:val="24"/>
        </w:rPr>
      </w:pPr>
      <w:r>
        <w:rPr>
          <w:rFonts w:ascii="Arial" w:hAnsi="Arial" w:cs="Arial"/>
          <w:sz w:val="24"/>
          <w:szCs w:val="24"/>
        </w:rPr>
        <w:t>Esta investigación tiene como fin ampliar el conocimiento acerca de lo</w:t>
      </w:r>
      <w:r>
        <w:rPr>
          <w:rFonts w:ascii="Arial" w:hAnsi="Arial" w:cs="Arial"/>
          <w:sz w:val="24"/>
          <w:szCs w:val="24"/>
        </w:rPr>
        <w:t>s trastornos alimenticios de los estudiantes y los factores que influyen en los mismos, entre los cuales se tiene los factores biológicos, factores  psicológicos y factores socio-culturales, sin perseguir en un inicio ninguna aplicación sino más bien reali</w:t>
      </w:r>
      <w:r>
        <w:rPr>
          <w:rFonts w:ascii="Arial" w:hAnsi="Arial" w:cs="Arial"/>
          <w:sz w:val="24"/>
          <w:szCs w:val="24"/>
        </w:rPr>
        <w:t>zar conjeturas estadísticas.</w:t>
      </w:r>
    </w:p>
    <w:p w:rsidR="00000000" w:rsidRDefault="00BE55CD">
      <w:pPr>
        <w:spacing w:line="480" w:lineRule="auto"/>
        <w:ind w:left="360"/>
        <w:jc w:val="both"/>
        <w:rPr>
          <w:rFonts w:ascii="Arial" w:hAnsi="Arial" w:cs="Arial"/>
          <w:sz w:val="24"/>
          <w:szCs w:val="24"/>
        </w:rPr>
      </w:pPr>
      <w:r>
        <w:rPr>
          <w:rFonts w:ascii="Arial" w:hAnsi="Arial" w:cs="Arial"/>
          <w:sz w:val="24"/>
          <w:szCs w:val="24"/>
        </w:rPr>
        <w:t>Entonces el objetivo central de la investigación es, estudiar las causas de los trastornos de la conducta alimentaria en la población estudiantil en la adolescencia temprana en la ciudad de Guayaquil.</w:t>
      </w:r>
    </w:p>
    <w:p w:rsidR="00000000" w:rsidRDefault="00BE55CD">
      <w:pPr>
        <w:numPr>
          <w:ilvl w:val="1"/>
          <w:numId w:val="1"/>
        </w:numPr>
        <w:spacing w:line="480" w:lineRule="auto"/>
        <w:jc w:val="both"/>
        <w:rPr>
          <w:rFonts w:ascii="Arial" w:hAnsi="Arial" w:cs="Arial"/>
          <w:b/>
          <w:sz w:val="24"/>
          <w:szCs w:val="24"/>
        </w:rPr>
      </w:pPr>
      <w:r>
        <w:rPr>
          <w:rFonts w:ascii="Arial" w:hAnsi="Arial" w:cs="Arial"/>
          <w:b/>
          <w:bCs/>
          <w:sz w:val="24"/>
          <w:szCs w:val="24"/>
        </w:rPr>
        <w:t>Tipo o enfoque de la Inves</w:t>
      </w:r>
      <w:r>
        <w:rPr>
          <w:rFonts w:ascii="Arial" w:hAnsi="Arial" w:cs="Arial"/>
          <w:b/>
          <w:bCs/>
          <w:sz w:val="24"/>
          <w:szCs w:val="24"/>
        </w:rPr>
        <w:t>tigación</w:t>
      </w:r>
    </w:p>
    <w:p w:rsidR="00000000" w:rsidRDefault="00BE55CD">
      <w:pPr>
        <w:spacing w:line="480" w:lineRule="auto"/>
        <w:ind w:left="360"/>
        <w:jc w:val="both"/>
        <w:rPr>
          <w:rFonts w:ascii="Arial" w:hAnsi="Arial" w:cs="Arial"/>
          <w:bCs/>
          <w:sz w:val="24"/>
          <w:szCs w:val="24"/>
        </w:rPr>
      </w:pPr>
      <w:r>
        <w:rPr>
          <w:rFonts w:ascii="Arial" w:hAnsi="Arial" w:cs="Arial"/>
          <w:bCs/>
          <w:sz w:val="24"/>
          <w:szCs w:val="24"/>
        </w:rPr>
        <w:t>Entre los tipos o enfoques de investigación existen los cuantitativos y los cualitativos.</w:t>
      </w:r>
    </w:p>
    <w:p w:rsidR="00000000" w:rsidRDefault="00BE55CD">
      <w:pPr>
        <w:spacing w:line="480" w:lineRule="auto"/>
        <w:ind w:left="360"/>
        <w:jc w:val="both"/>
        <w:rPr>
          <w:rFonts w:ascii="Arial" w:hAnsi="Arial" w:cs="Arial"/>
          <w:bCs/>
          <w:sz w:val="24"/>
          <w:szCs w:val="24"/>
        </w:rPr>
      </w:pPr>
      <w:r>
        <w:rPr>
          <w:rFonts w:ascii="Arial" w:hAnsi="Arial" w:cs="Arial"/>
          <w:b/>
          <w:bCs/>
          <w:sz w:val="24"/>
          <w:szCs w:val="24"/>
        </w:rPr>
        <w:lastRenderedPageBreak/>
        <w:t>Cuantitativos,</w:t>
      </w:r>
      <w:r>
        <w:rPr>
          <w:rFonts w:ascii="Arial" w:hAnsi="Arial" w:cs="Arial"/>
          <w:bCs/>
          <w:sz w:val="24"/>
          <w:szCs w:val="24"/>
        </w:rPr>
        <w:t xml:space="preserve"> toma como centro de su proceso de investigación a las mediciones numéricas, utiliza la observación del proceso en forma de recolección de dato</w:t>
      </w:r>
      <w:r>
        <w:rPr>
          <w:rFonts w:ascii="Arial" w:hAnsi="Arial" w:cs="Arial"/>
          <w:bCs/>
          <w:sz w:val="24"/>
          <w:szCs w:val="24"/>
        </w:rPr>
        <w:t xml:space="preserve">s y los analiza para llegar a responder sus preguntas de investigación. </w:t>
      </w:r>
    </w:p>
    <w:p w:rsidR="00000000" w:rsidRDefault="00BE55CD">
      <w:pPr>
        <w:spacing w:line="480" w:lineRule="auto"/>
        <w:ind w:left="360"/>
        <w:jc w:val="both"/>
        <w:rPr>
          <w:rFonts w:ascii="Arial" w:hAnsi="Arial" w:cs="Arial"/>
          <w:bCs/>
          <w:sz w:val="24"/>
          <w:szCs w:val="24"/>
        </w:rPr>
      </w:pPr>
      <w:r>
        <w:rPr>
          <w:rFonts w:ascii="Arial" w:hAnsi="Arial" w:cs="Arial"/>
          <w:b/>
          <w:bCs/>
          <w:sz w:val="24"/>
          <w:szCs w:val="24"/>
        </w:rPr>
        <w:t>Cualitativos,</w:t>
      </w:r>
      <w:r>
        <w:rPr>
          <w:rFonts w:ascii="Arial" w:hAnsi="Arial" w:cs="Arial"/>
          <w:bCs/>
          <w:sz w:val="24"/>
          <w:szCs w:val="24"/>
        </w:rPr>
        <w:t xml:space="preserve"> es una vía de investigar sin mediciones numéricas, realizando encuestas, entrevistas, no tomando en general la prueba de hipótesis como algo necesario. </w:t>
      </w:r>
    </w:p>
    <w:p w:rsidR="00000000" w:rsidRDefault="00BE55CD">
      <w:pPr>
        <w:numPr>
          <w:ilvl w:val="2"/>
          <w:numId w:val="1"/>
        </w:numPr>
        <w:spacing w:line="480" w:lineRule="auto"/>
        <w:jc w:val="both"/>
        <w:rPr>
          <w:rFonts w:ascii="Arial" w:hAnsi="Arial" w:cs="Arial"/>
          <w:sz w:val="24"/>
          <w:szCs w:val="24"/>
        </w:rPr>
      </w:pPr>
      <w:r>
        <w:rPr>
          <w:rFonts w:ascii="Arial" w:hAnsi="Arial" w:cs="Arial"/>
          <w:b/>
          <w:sz w:val="24"/>
          <w:szCs w:val="24"/>
        </w:rPr>
        <w:t>Selección del en</w:t>
      </w:r>
      <w:r>
        <w:rPr>
          <w:rFonts w:ascii="Arial" w:hAnsi="Arial" w:cs="Arial"/>
          <w:b/>
          <w:sz w:val="24"/>
          <w:szCs w:val="24"/>
        </w:rPr>
        <w:t xml:space="preserve">foque  </w:t>
      </w:r>
    </w:p>
    <w:p w:rsidR="00000000" w:rsidRDefault="00BE55CD">
      <w:pPr>
        <w:spacing w:line="480" w:lineRule="auto"/>
        <w:ind w:left="720"/>
        <w:jc w:val="both"/>
        <w:rPr>
          <w:rFonts w:ascii="Arial" w:hAnsi="Arial" w:cs="Arial"/>
          <w:sz w:val="24"/>
          <w:szCs w:val="24"/>
        </w:rPr>
      </w:pPr>
      <w:r>
        <w:rPr>
          <w:rFonts w:ascii="Arial" w:hAnsi="Arial" w:cs="Arial"/>
          <w:sz w:val="24"/>
          <w:szCs w:val="24"/>
        </w:rPr>
        <w:t>El enfoque que se le dió a la investigación fue cuantitativo pues se analizó características que posiblemente eran las causas de los trastornos en forma numérica.</w:t>
      </w:r>
    </w:p>
    <w:p w:rsidR="00000000" w:rsidRDefault="00BE55CD">
      <w:pPr>
        <w:numPr>
          <w:ilvl w:val="1"/>
          <w:numId w:val="1"/>
        </w:numPr>
        <w:spacing w:line="480" w:lineRule="auto"/>
        <w:jc w:val="both"/>
        <w:rPr>
          <w:rFonts w:ascii="Arial" w:hAnsi="Arial" w:cs="Arial"/>
          <w:b/>
          <w:sz w:val="24"/>
          <w:szCs w:val="24"/>
        </w:rPr>
      </w:pPr>
      <w:r>
        <w:rPr>
          <w:rFonts w:ascii="Arial" w:hAnsi="Arial" w:cs="Arial"/>
          <w:b/>
          <w:sz w:val="24"/>
          <w:szCs w:val="24"/>
        </w:rPr>
        <w:t>Muestreo</w:t>
      </w:r>
    </w:p>
    <w:p w:rsidR="00000000" w:rsidRDefault="00BE55CD">
      <w:pPr>
        <w:numPr>
          <w:ilvl w:val="2"/>
          <w:numId w:val="1"/>
        </w:numPr>
        <w:spacing w:line="480" w:lineRule="auto"/>
        <w:jc w:val="both"/>
        <w:rPr>
          <w:rFonts w:ascii="Arial" w:hAnsi="Arial" w:cs="Arial"/>
          <w:b/>
          <w:sz w:val="24"/>
          <w:szCs w:val="24"/>
        </w:rPr>
      </w:pPr>
      <w:r>
        <w:rPr>
          <w:rFonts w:ascii="Arial" w:hAnsi="Arial" w:cs="Arial"/>
          <w:b/>
          <w:sz w:val="24"/>
          <w:szCs w:val="24"/>
        </w:rPr>
        <w:t xml:space="preserve">Población Objetivo </w:t>
      </w:r>
    </w:p>
    <w:p w:rsidR="00000000" w:rsidRDefault="00BE55CD">
      <w:pPr>
        <w:pStyle w:val="Textoindependiente"/>
        <w:spacing w:line="480" w:lineRule="auto"/>
        <w:ind w:left="708"/>
        <w:rPr>
          <w:rFonts w:ascii="Arial" w:hAnsi="Arial" w:cs="Arial"/>
        </w:rPr>
      </w:pPr>
      <w:r>
        <w:rPr>
          <w:rFonts w:ascii="Arial" w:hAnsi="Arial" w:cs="Arial"/>
          <w:bCs w:val="0"/>
        </w:rPr>
        <w:t>La población objetivo del estudio la conforman los estud</w:t>
      </w:r>
      <w:r>
        <w:rPr>
          <w:rFonts w:ascii="Arial" w:hAnsi="Arial" w:cs="Arial"/>
          <w:bCs w:val="0"/>
        </w:rPr>
        <w:t>iantes de adolescencia temprana de todos los colegios fiscales y particulares que se encuentran matriculados en los meses de Abril y Mayo  del 2006, de los colegios registrados en  la Dirección Provincial de Educación ubicados en la ciudad de Guayaquil, si</w:t>
      </w:r>
      <w:r>
        <w:rPr>
          <w:rFonts w:ascii="Arial" w:hAnsi="Arial" w:cs="Arial"/>
          <w:bCs w:val="0"/>
        </w:rPr>
        <w:t xml:space="preserve">endo el total de estudiantes de </w:t>
      </w:r>
      <w:r>
        <w:rPr>
          <w:rFonts w:ascii="Arial" w:hAnsi="Arial" w:cs="Arial"/>
        </w:rPr>
        <w:t xml:space="preserve">70387, </w:t>
      </w:r>
      <w:r>
        <w:rPr>
          <w:rFonts w:ascii="Arial" w:hAnsi="Arial" w:cs="Arial"/>
          <w:bCs w:val="0"/>
        </w:rPr>
        <w:t xml:space="preserve">donde </w:t>
      </w:r>
      <w:r>
        <w:rPr>
          <w:rFonts w:ascii="Arial" w:hAnsi="Arial" w:cs="Arial"/>
        </w:rPr>
        <w:t>39867 estudiantes que cumplen esta características  son de colegios fiscales, y  30520 estudiantes de colegios particulares, véase  Tabla I</w:t>
      </w:r>
    </w:p>
    <w:p w:rsidR="00000000" w:rsidRDefault="00BE55CD">
      <w:pPr>
        <w:pStyle w:val="Textoindependiente"/>
        <w:spacing w:line="480" w:lineRule="auto"/>
        <w:rPr>
          <w:rFonts w:ascii="Arial" w:hAnsi="Arial" w:cs="Arial"/>
          <w:sz w:val="22"/>
          <w:szCs w:val="22"/>
        </w:rPr>
      </w:pPr>
    </w:p>
    <w:p w:rsidR="00000000" w:rsidRDefault="00BE55CD">
      <w:pPr>
        <w:pStyle w:val="Textoindependiente"/>
        <w:ind w:left="720"/>
        <w:jc w:val="center"/>
        <w:rPr>
          <w:rFonts w:ascii="Arial" w:hAnsi="Arial" w:cs="Arial"/>
          <w:b/>
          <w:sz w:val="20"/>
          <w:szCs w:val="20"/>
        </w:rPr>
      </w:pPr>
      <w:r>
        <w:rPr>
          <w:rFonts w:ascii="Arial" w:hAnsi="Arial" w:cs="Arial"/>
          <w:b/>
          <w:sz w:val="20"/>
          <w:szCs w:val="20"/>
        </w:rPr>
        <w:lastRenderedPageBreak/>
        <w:t>Tabla I</w:t>
      </w:r>
    </w:p>
    <w:p w:rsidR="00000000" w:rsidRDefault="00BE55CD">
      <w:pPr>
        <w:pStyle w:val="Textoindependiente"/>
        <w:ind w:left="720"/>
        <w:jc w:val="center"/>
        <w:rPr>
          <w:rFonts w:ascii="Arial" w:hAnsi="Arial" w:cs="Arial"/>
          <w:b/>
          <w:bCs w:val="0"/>
          <w:sz w:val="20"/>
          <w:szCs w:val="20"/>
        </w:rPr>
      </w:pPr>
      <w:r>
        <w:rPr>
          <w:rFonts w:ascii="Arial" w:hAnsi="Arial" w:cs="Arial"/>
          <w:b/>
          <w:bCs w:val="0"/>
          <w:sz w:val="20"/>
          <w:szCs w:val="20"/>
        </w:rPr>
        <w:t>Ciudad de Guayaquil: Dirección Provincial de Educación</w:t>
      </w:r>
    </w:p>
    <w:tbl>
      <w:tblPr>
        <w:tblpPr w:leftFromText="141" w:rightFromText="141" w:vertAnchor="text" w:horzAnchor="margin" w:tblpXSpec="center" w:tblpY="70"/>
        <w:tblW w:w="68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100"/>
        <w:gridCol w:w="2384"/>
        <w:gridCol w:w="2335"/>
      </w:tblGrid>
      <w:tr w:rsidR="00000000">
        <w:trPr>
          <w:trHeight w:val="350"/>
        </w:trPr>
        <w:tc>
          <w:tcPr>
            <w:tcW w:w="2100" w:type="dxa"/>
          </w:tcPr>
          <w:p w:rsidR="00000000" w:rsidRDefault="00BE55CD">
            <w:pPr>
              <w:jc w:val="center"/>
              <w:rPr>
                <w:rFonts w:ascii="Arial" w:hAnsi="Arial" w:cs="Arial"/>
                <w:b/>
                <w:bCs/>
                <w:sz w:val="22"/>
                <w:szCs w:val="22"/>
              </w:rPr>
            </w:pPr>
            <w:r>
              <w:rPr>
                <w:rFonts w:ascii="Arial" w:hAnsi="Arial" w:cs="Arial"/>
                <w:b/>
                <w:bCs/>
                <w:sz w:val="22"/>
                <w:szCs w:val="22"/>
              </w:rPr>
              <w:t>Tipos d</w:t>
            </w:r>
            <w:r>
              <w:rPr>
                <w:rFonts w:ascii="Arial" w:hAnsi="Arial" w:cs="Arial"/>
                <w:b/>
                <w:bCs/>
                <w:sz w:val="22"/>
                <w:szCs w:val="22"/>
              </w:rPr>
              <w:t xml:space="preserve">e Colegios </w:t>
            </w:r>
          </w:p>
        </w:tc>
        <w:tc>
          <w:tcPr>
            <w:tcW w:w="2384" w:type="dxa"/>
          </w:tcPr>
          <w:p w:rsidR="00000000" w:rsidRDefault="00BE55CD">
            <w:pPr>
              <w:jc w:val="center"/>
              <w:rPr>
                <w:rFonts w:ascii="Arial" w:hAnsi="Arial" w:cs="Arial"/>
                <w:b/>
                <w:bCs/>
                <w:sz w:val="22"/>
                <w:szCs w:val="22"/>
              </w:rPr>
            </w:pPr>
            <w:r>
              <w:rPr>
                <w:rFonts w:ascii="Arial" w:hAnsi="Arial" w:cs="Arial"/>
                <w:b/>
                <w:bCs/>
                <w:sz w:val="22"/>
                <w:szCs w:val="22"/>
              </w:rPr>
              <w:t xml:space="preserve">Cantidad  de Colegios </w:t>
            </w:r>
          </w:p>
        </w:tc>
        <w:tc>
          <w:tcPr>
            <w:tcW w:w="2335" w:type="dxa"/>
          </w:tcPr>
          <w:p w:rsidR="00000000" w:rsidRDefault="00BE55CD">
            <w:pPr>
              <w:jc w:val="center"/>
              <w:rPr>
                <w:rFonts w:ascii="Arial" w:hAnsi="Arial" w:cs="Arial"/>
                <w:b/>
                <w:bCs/>
                <w:sz w:val="22"/>
                <w:szCs w:val="22"/>
              </w:rPr>
            </w:pPr>
            <w:r>
              <w:rPr>
                <w:rFonts w:ascii="Arial" w:hAnsi="Arial" w:cs="Arial"/>
                <w:b/>
                <w:bCs/>
                <w:sz w:val="22"/>
                <w:szCs w:val="22"/>
              </w:rPr>
              <w:t xml:space="preserve">Cantidad de Estudiantes </w:t>
            </w:r>
          </w:p>
        </w:tc>
      </w:tr>
      <w:tr w:rsidR="00000000">
        <w:trPr>
          <w:trHeight w:val="285"/>
        </w:trPr>
        <w:tc>
          <w:tcPr>
            <w:tcW w:w="0" w:type="auto"/>
            <w:noWrap/>
          </w:tcPr>
          <w:p w:rsidR="00000000" w:rsidRDefault="00BE55CD">
            <w:pPr>
              <w:rPr>
                <w:rFonts w:ascii="Arial" w:hAnsi="Arial" w:cs="Arial"/>
                <w:b/>
                <w:sz w:val="22"/>
                <w:szCs w:val="22"/>
              </w:rPr>
            </w:pPr>
            <w:r>
              <w:rPr>
                <w:rFonts w:ascii="Arial" w:hAnsi="Arial" w:cs="Arial"/>
                <w:b/>
                <w:sz w:val="22"/>
                <w:szCs w:val="22"/>
              </w:rPr>
              <w:t xml:space="preserve"> Fiscales </w:t>
            </w:r>
          </w:p>
        </w:tc>
        <w:tc>
          <w:tcPr>
            <w:tcW w:w="2384" w:type="dxa"/>
            <w:noWrap/>
          </w:tcPr>
          <w:p w:rsidR="00000000" w:rsidRDefault="00BE55CD">
            <w:pPr>
              <w:jc w:val="center"/>
              <w:rPr>
                <w:rFonts w:ascii="Arial" w:hAnsi="Arial" w:cs="Arial"/>
                <w:sz w:val="22"/>
                <w:szCs w:val="22"/>
              </w:rPr>
            </w:pPr>
            <w:r>
              <w:rPr>
                <w:rFonts w:ascii="Arial" w:hAnsi="Arial" w:cs="Arial"/>
                <w:sz w:val="22"/>
                <w:szCs w:val="22"/>
              </w:rPr>
              <w:t>155</w:t>
            </w:r>
          </w:p>
        </w:tc>
        <w:tc>
          <w:tcPr>
            <w:tcW w:w="2335" w:type="dxa"/>
            <w:noWrap/>
          </w:tcPr>
          <w:p w:rsidR="00000000" w:rsidRDefault="00BE55CD">
            <w:pPr>
              <w:jc w:val="center"/>
              <w:rPr>
                <w:rFonts w:ascii="Arial" w:hAnsi="Arial" w:cs="Arial"/>
                <w:sz w:val="22"/>
                <w:szCs w:val="22"/>
              </w:rPr>
            </w:pPr>
            <w:r>
              <w:rPr>
                <w:rFonts w:ascii="Arial" w:hAnsi="Arial" w:cs="Arial"/>
                <w:sz w:val="22"/>
                <w:szCs w:val="22"/>
              </w:rPr>
              <w:t>39867</w:t>
            </w:r>
          </w:p>
        </w:tc>
      </w:tr>
      <w:tr w:rsidR="00000000">
        <w:trPr>
          <w:trHeight w:val="285"/>
        </w:trPr>
        <w:tc>
          <w:tcPr>
            <w:tcW w:w="0" w:type="auto"/>
            <w:noWrap/>
          </w:tcPr>
          <w:p w:rsidR="00000000" w:rsidRDefault="00BE55CD">
            <w:pPr>
              <w:rPr>
                <w:rFonts w:ascii="Arial" w:hAnsi="Arial" w:cs="Arial"/>
                <w:b/>
                <w:sz w:val="22"/>
                <w:szCs w:val="22"/>
              </w:rPr>
            </w:pPr>
            <w:r>
              <w:rPr>
                <w:rFonts w:ascii="Arial" w:hAnsi="Arial" w:cs="Arial"/>
                <w:b/>
                <w:sz w:val="22"/>
                <w:szCs w:val="22"/>
              </w:rPr>
              <w:t xml:space="preserve"> Particulares </w:t>
            </w:r>
          </w:p>
        </w:tc>
        <w:tc>
          <w:tcPr>
            <w:tcW w:w="2384" w:type="dxa"/>
            <w:noWrap/>
          </w:tcPr>
          <w:p w:rsidR="00000000" w:rsidRDefault="00BE55CD">
            <w:pPr>
              <w:jc w:val="center"/>
              <w:rPr>
                <w:rFonts w:ascii="Arial" w:hAnsi="Arial" w:cs="Arial"/>
                <w:sz w:val="22"/>
                <w:szCs w:val="22"/>
              </w:rPr>
            </w:pPr>
            <w:r>
              <w:rPr>
                <w:rFonts w:ascii="Arial" w:hAnsi="Arial" w:cs="Arial"/>
                <w:sz w:val="22"/>
                <w:szCs w:val="22"/>
              </w:rPr>
              <w:t>392</w:t>
            </w:r>
          </w:p>
        </w:tc>
        <w:tc>
          <w:tcPr>
            <w:tcW w:w="2335" w:type="dxa"/>
            <w:noWrap/>
          </w:tcPr>
          <w:p w:rsidR="00000000" w:rsidRDefault="00BE55CD">
            <w:pPr>
              <w:jc w:val="center"/>
              <w:rPr>
                <w:rFonts w:ascii="Arial" w:hAnsi="Arial" w:cs="Arial"/>
                <w:sz w:val="22"/>
                <w:szCs w:val="22"/>
              </w:rPr>
            </w:pPr>
            <w:r>
              <w:rPr>
                <w:rFonts w:ascii="Arial" w:hAnsi="Arial" w:cs="Arial"/>
                <w:sz w:val="22"/>
                <w:szCs w:val="22"/>
              </w:rPr>
              <w:t>30520</w:t>
            </w:r>
          </w:p>
        </w:tc>
      </w:tr>
      <w:tr w:rsidR="00000000">
        <w:trPr>
          <w:trHeight w:val="285"/>
        </w:trPr>
        <w:tc>
          <w:tcPr>
            <w:tcW w:w="2100" w:type="dxa"/>
          </w:tcPr>
          <w:p w:rsidR="00000000" w:rsidRDefault="00BE55CD">
            <w:pPr>
              <w:rPr>
                <w:rFonts w:ascii="Arial" w:hAnsi="Arial" w:cs="Arial"/>
                <w:b/>
                <w:bCs/>
              </w:rPr>
            </w:pPr>
            <w:r>
              <w:rPr>
                <w:rFonts w:ascii="Arial" w:hAnsi="Arial" w:cs="Arial"/>
                <w:b/>
                <w:bCs/>
              </w:rPr>
              <w:t xml:space="preserve"> Total </w:t>
            </w:r>
          </w:p>
        </w:tc>
        <w:tc>
          <w:tcPr>
            <w:tcW w:w="2384" w:type="dxa"/>
            <w:noWrap/>
          </w:tcPr>
          <w:p w:rsidR="00000000" w:rsidRDefault="00BE55CD">
            <w:pPr>
              <w:jc w:val="center"/>
              <w:rPr>
                <w:rFonts w:ascii="Arial" w:hAnsi="Arial" w:cs="Arial"/>
              </w:rPr>
            </w:pPr>
            <w:r>
              <w:rPr>
                <w:rFonts w:ascii="Arial" w:hAnsi="Arial" w:cs="Arial"/>
              </w:rPr>
              <w:t>547</w:t>
            </w:r>
          </w:p>
        </w:tc>
        <w:tc>
          <w:tcPr>
            <w:tcW w:w="2335" w:type="dxa"/>
            <w:noWrap/>
          </w:tcPr>
          <w:p w:rsidR="00000000" w:rsidRDefault="00BE55CD">
            <w:pPr>
              <w:jc w:val="center"/>
              <w:rPr>
                <w:rFonts w:ascii="Arial" w:hAnsi="Arial" w:cs="Arial"/>
              </w:rPr>
            </w:pPr>
            <w:r>
              <w:rPr>
                <w:rFonts w:ascii="Arial" w:hAnsi="Arial" w:cs="Arial"/>
              </w:rPr>
              <w:t>70387</w:t>
            </w:r>
          </w:p>
        </w:tc>
      </w:tr>
    </w:tbl>
    <w:p w:rsidR="00000000" w:rsidRDefault="00BE55CD">
      <w:pPr>
        <w:pStyle w:val="Textoindependiente"/>
        <w:spacing w:line="480" w:lineRule="auto"/>
        <w:ind w:left="720"/>
        <w:jc w:val="center"/>
      </w:pPr>
    </w:p>
    <w:p w:rsidR="00000000" w:rsidRDefault="00BE55CD">
      <w:pPr>
        <w:pStyle w:val="Textoindependiente"/>
        <w:spacing w:line="480" w:lineRule="auto"/>
        <w:ind w:left="720"/>
        <w:jc w:val="center"/>
      </w:pPr>
    </w:p>
    <w:p w:rsidR="00000000" w:rsidRDefault="00BE55CD">
      <w:pPr>
        <w:pStyle w:val="Textoindependiente"/>
        <w:spacing w:line="480" w:lineRule="auto"/>
      </w:pPr>
      <w:r>
        <w:t xml:space="preserve"> </w:t>
      </w:r>
    </w:p>
    <w:p w:rsidR="00000000" w:rsidRDefault="00BE55CD">
      <w:pPr>
        <w:pStyle w:val="Textoindependiente"/>
        <w:jc w:val="center"/>
        <w:rPr>
          <w:rFonts w:ascii="Arial" w:hAnsi="Arial" w:cs="Arial"/>
          <w:b/>
          <w:sz w:val="18"/>
          <w:szCs w:val="18"/>
        </w:rPr>
      </w:pPr>
      <w:r>
        <w:rPr>
          <w:rFonts w:ascii="Arial" w:hAnsi="Arial" w:cs="Arial"/>
          <w:b/>
          <w:sz w:val="18"/>
          <w:szCs w:val="18"/>
        </w:rPr>
        <w:t xml:space="preserve">Fuente: </w:t>
      </w:r>
      <w:r>
        <w:rPr>
          <w:rFonts w:ascii="Arial" w:hAnsi="Arial" w:cs="Arial"/>
          <w:sz w:val="18"/>
          <w:szCs w:val="18"/>
        </w:rPr>
        <w:t>Dirección Provincial de Educación del Guayas</w:t>
      </w:r>
    </w:p>
    <w:p w:rsidR="00000000" w:rsidRDefault="00BE55CD">
      <w:pPr>
        <w:spacing w:line="480" w:lineRule="auto"/>
        <w:ind w:left="720"/>
        <w:jc w:val="both"/>
        <w:rPr>
          <w:rFonts w:ascii="Arial" w:hAnsi="Arial" w:cs="Arial"/>
          <w:sz w:val="18"/>
          <w:szCs w:val="18"/>
          <w:lang w:val="es-ES"/>
        </w:rPr>
      </w:pP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t xml:space="preserve">Elaboración: </w:t>
      </w:r>
      <w:r>
        <w:rPr>
          <w:rFonts w:ascii="Arial" w:hAnsi="Arial" w:cs="Arial"/>
          <w:sz w:val="18"/>
          <w:szCs w:val="18"/>
          <w:lang w:val="es-ES"/>
        </w:rPr>
        <w:t>A. Arízaga</w:t>
      </w:r>
    </w:p>
    <w:p w:rsidR="00000000" w:rsidRDefault="00BE55CD">
      <w:pPr>
        <w:spacing w:line="480" w:lineRule="auto"/>
        <w:ind w:left="720"/>
        <w:jc w:val="both"/>
        <w:rPr>
          <w:rFonts w:ascii="Arial" w:hAnsi="Arial" w:cs="Arial"/>
          <w:b/>
          <w:sz w:val="18"/>
          <w:szCs w:val="18"/>
          <w:lang w:val="es-ES"/>
        </w:rPr>
      </w:pPr>
    </w:p>
    <w:p w:rsidR="00000000" w:rsidRDefault="00BE55CD">
      <w:pPr>
        <w:numPr>
          <w:ilvl w:val="2"/>
          <w:numId w:val="1"/>
        </w:numPr>
        <w:spacing w:line="480" w:lineRule="auto"/>
        <w:jc w:val="both"/>
        <w:rPr>
          <w:rFonts w:ascii="Arial" w:hAnsi="Arial" w:cs="Arial"/>
          <w:b/>
          <w:sz w:val="24"/>
          <w:szCs w:val="24"/>
        </w:rPr>
      </w:pPr>
      <w:r>
        <w:rPr>
          <w:rFonts w:ascii="Arial" w:hAnsi="Arial" w:cs="Arial"/>
          <w:b/>
          <w:sz w:val="24"/>
          <w:szCs w:val="24"/>
        </w:rPr>
        <w:t>Marco Muestral</w:t>
      </w:r>
    </w:p>
    <w:p w:rsidR="00000000" w:rsidRDefault="00BE55CD">
      <w:pPr>
        <w:spacing w:line="480" w:lineRule="auto"/>
        <w:ind w:left="720"/>
        <w:jc w:val="both"/>
        <w:rPr>
          <w:rFonts w:ascii="Arial" w:hAnsi="Arial" w:cs="Arial"/>
          <w:sz w:val="24"/>
          <w:szCs w:val="24"/>
        </w:rPr>
      </w:pPr>
      <w:r>
        <w:rPr>
          <w:rFonts w:ascii="Arial" w:hAnsi="Arial" w:cs="Arial"/>
          <w:sz w:val="24"/>
          <w:szCs w:val="24"/>
        </w:rPr>
        <w:t>El marco muestral lo constit</w:t>
      </w:r>
      <w:r>
        <w:rPr>
          <w:rFonts w:ascii="Arial" w:hAnsi="Arial" w:cs="Arial"/>
          <w:sz w:val="24"/>
          <w:szCs w:val="24"/>
        </w:rPr>
        <w:t>uye una lista, en la cual constan todos los nombres de los colegios fiscales y particulares registrados en la Dirección Provincial de Educación de la ciudad de Guayaquil en el período 2006- 2007.</w:t>
      </w:r>
    </w:p>
    <w:p w:rsidR="00000000" w:rsidRDefault="00BE55CD">
      <w:pPr>
        <w:numPr>
          <w:ilvl w:val="2"/>
          <w:numId w:val="1"/>
        </w:numPr>
        <w:spacing w:line="480" w:lineRule="auto"/>
        <w:jc w:val="both"/>
        <w:rPr>
          <w:rFonts w:ascii="Arial" w:hAnsi="Arial" w:cs="Arial"/>
          <w:b/>
          <w:sz w:val="24"/>
          <w:szCs w:val="24"/>
        </w:rPr>
      </w:pPr>
      <w:r>
        <w:rPr>
          <w:rFonts w:ascii="Arial" w:hAnsi="Arial" w:cs="Arial"/>
          <w:b/>
          <w:sz w:val="24"/>
          <w:szCs w:val="24"/>
        </w:rPr>
        <w:t>Método de Muestreo</w:t>
      </w:r>
    </w:p>
    <w:p w:rsidR="00000000" w:rsidRDefault="00BE55CD">
      <w:pPr>
        <w:spacing w:line="480" w:lineRule="auto"/>
        <w:ind w:left="720"/>
        <w:jc w:val="both"/>
        <w:rPr>
          <w:rFonts w:ascii="Arial" w:hAnsi="Arial" w:cs="Arial"/>
          <w:sz w:val="24"/>
          <w:szCs w:val="24"/>
        </w:rPr>
      </w:pPr>
      <w:r>
        <w:rPr>
          <w:rFonts w:ascii="Arial" w:hAnsi="Arial" w:cs="Arial"/>
          <w:sz w:val="24"/>
          <w:szCs w:val="24"/>
        </w:rPr>
        <w:t>A pesar de existir varios criterios de cl</w:t>
      </w:r>
      <w:r>
        <w:rPr>
          <w:rFonts w:ascii="Arial" w:hAnsi="Arial" w:cs="Arial"/>
          <w:sz w:val="24"/>
          <w:szCs w:val="24"/>
        </w:rPr>
        <w:t>asificación de los diferentes tipos de muestreo, estos pueden dividirse en:</w:t>
      </w:r>
    </w:p>
    <w:p w:rsidR="00000000" w:rsidRDefault="00BE55CD">
      <w:pPr>
        <w:spacing w:line="480" w:lineRule="auto"/>
        <w:ind w:left="720"/>
        <w:jc w:val="both"/>
        <w:rPr>
          <w:rFonts w:ascii="Arial" w:hAnsi="Arial" w:cs="Arial"/>
          <w:sz w:val="24"/>
          <w:szCs w:val="24"/>
        </w:rPr>
      </w:pPr>
      <w:r>
        <w:rPr>
          <w:rFonts w:ascii="Arial" w:hAnsi="Arial" w:cs="Arial"/>
          <w:b/>
          <w:sz w:val="24"/>
          <w:szCs w:val="24"/>
        </w:rPr>
        <w:t xml:space="preserve">Métodos probabilísticos, </w:t>
      </w:r>
      <w:r>
        <w:rPr>
          <w:rFonts w:ascii="Arial" w:hAnsi="Arial" w:cs="Arial"/>
          <w:sz w:val="24"/>
          <w:szCs w:val="24"/>
        </w:rPr>
        <w:t>se basa en el principio de equiprobabilidad, es decir, cada elemento del universo tiene la misma probabilidad de ser escogidos para formar parte de la mues</w:t>
      </w:r>
      <w:r>
        <w:rPr>
          <w:rFonts w:ascii="Arial" w:hAnsi="Arial" w:cs="Arial"/>
          <w:sz w:val="24"/>
          <w:szCs w:val="24"/>
        </w:rPr>
        <w:t>tra, todas las posibles muestras de tamaño n tienen la misma probabilidad de ser elegidas.</w:t>
      </w:r>
    </w:p>
    <w:p w:rsidR="00000000" w:rsidRDefault="00BE55CD">
      <w:pPr>
        <w:spacing w:line="480" w:lineRule="auto"/>
        <w:ind w:left="720"/>
        <w:jc w:val="both"/>
        <w:rPr>
          <w:rFonts w:ascii="Arial" w:hAnsi="Arial" w:cs="Arial"/>
          <w:sz w:val="24"/>
          <w:szCs w:val="24"/>
        </w:rPr>
      </w:pPr>
      <w:r>
        <w:rPr>
          <w:rFonts w:ascii="Arial" w:hAnsi="Arial" w:cs="Arial"/>
          <w:sz w:val="24"/>
          <w:szCs w:val="24"/>
        </w:rPr>
        <w:t>Entre los tipos de muestreo correspondientes al método probabilístico están:</w:t>
      </w:r>
    </w:p>
    <w:p w:rsidR="00000000" w:rsidRDefault="00BE55CD">
      <w:pPr>
        <w:spacing w:line="480" w:lineRule="auto"/>
        <w:ind w:left="720"/>
        <w:jc w:val="both"/>
        <w:rPr>
          <w:rFonts w:ascii="Arial" w:hAnsi="Arial" w:cs="Arial"/>
          <w:sz w:val="24"/>
          <w:szCs w:val="24"/>
        </w:rPr>
      </w:pPr>
    </w:p>
    <w:p w:rsidR="00000000" w:rsidRDefault="00BE55CD">
      <w:pPr>
        <w:spacing w:line="480" w:lineRule="auto"/>
        <w:ind w:left="720"/>
        <w:jc w:val="both"/>
        <w:rPr>
          <w:rFonts w:ascii="Arial" w:hAnsi="Arial" w:cs="Arial"/>
          <w:b/>
          <w:sz w:val="24"/>
          <w:szCs w:val="24"/>
        </w:rPr>
      </w:pPr>
    </w:p>
    <w:p w:rsidR="00000000" w:rsidRDefault="00BE55CD">
      <w:pPr>
        <w:spacing w:line="480" w:lineRule="auto"/>
        <w:ind w:left="720"/>
        <w:jc w:val="both"/>
        <w:rPr>
          <w:rFonts w:ascii="Arial" w:hAnsi="Arial" w:cs="Arial"/>
          <w:b/>
          <w:sz w:val="24"/>
          <w:szCs w:val="24"/>
        </w:rPr>
      </w:pPr>
    </w:p>
    <w:p w:rsidR="00000000" w:rsidRDefault="00BE55CD">
      <w:pPr>
        <w:spacing w:line="480" w:lineRule="auto"/>
        <w:ind w:left="720"/>
        <w:jc w:val="both"/>
        <w:rPr>
          <w:rFonts w:ascii="Arial" w:hAnsi="Arial" w:cs="Arial"/>
          <w:b/>
          <w:sz w:val="24"/>
          <w:szCs w:val="24"/>
        </w:rPr>
      </w:pPr>
      <w:r>
        <w:rPr>
          <w:rFonts w:ascii="Arial" w:hAnsi="Arial" w:cs="Arial"/>
          <w:b/>
          <w:sz w:val="24"/>
          <w:szCs w:val="24"/>
        </w:rPr>
        <w:t>Muestreo Aleatorio Simple</w:t>
      </w:r>
    </w:p>
    <w:p w:rsidR="00000000" w:rsidRDefault="00BE55CD">
      <w:pPr>
        <w:spacing w:line="480" w:lineRule="auto"/>
        <w:ind w:left="720"/>
        <w:jc w:val="both"/>
        <w:rPr>
          <w:rFonts w:ascii="Arial" w:hAnsi="Arial" w:cs="Arial"/>
          <w:sz w:val="24"/>
          <w:szCs w:val="24"/>
        </w:rPr>
      </w:pPr>
      <w:r>
        <w:rPr>
          <w:rFonts w:ascii="Arial" w:hAnsi="Arial" w:cs="Arial"/>
          <w:sz w:val="24"/>
          <w:szCs w:val="24"/>
        </w:rPr>
        <w:t xml:space="preserve">Este muestreo  consiste en asignar número a cada individuo </w:t>
      </w:r>
      <w:r>
        <w:rPr>
          <w:rFonts w:ascii="Arial" w:hAnsi="Arial" w:cs="Arial"/>
          <w:sz w:val="24"/>
          <w:szCs w:val="24"/>
        </w:rPr>
        <w:t xml:space="preserve">de la población y a través de números aleatorios de una tabla o números aleatorios generados con una calculadora u ordenador se seleccionan tantos sujetos como sea necesario para completar el tamaño de la muestra requerido. </w:t>
      </w:r>
    </w:p>
    <w:p w:rsidR="00000000" w:rsidRDefault="00BE55CD">
      <w:pPr>
        <w:spacing w:line="480" w:lineRule="auto"/>
        <w:ind w:left="720"/>
        <w:jc w:val="both"/>
        <w:rPr>
          <w:rFonts w:ascii="Arial" w:hAnsi="Arial" w:cs="Arial"/>
          <w:b/>
          <w:sz w:val="24"/>
          <w:szCs w:val="24"/>
        </w:rPr>
      </w:pPr>
      <w:r>
        <w:rPr>
          <w:rFonts w:ascii="Arial" w:hAnsi="Arial" w:cs="Arial"/>
          <w:sz w:val="24"/>
          <w:szCs w:val="24"/>
        </w:rPr>
        <w:t>Para calcular el tamaño de la m</w:t>
      </w:r>
      <w:r>
        <w:rPr>
          <w:rFonts w:ascii="Arial" w:hAnsi="Arial" w:cs="Arial"/>
          <w:sz w:val="24"/>
          <w:szCs w:val="24"/>
        </w:rPr>
        <w:t>uestra se utiliza las siguientes expresiones:</w:t>
      </w:r>
    </w:p>
    <w:p w:rsidR="00000000" w:rsidRDefault="00BE55CD">
      <w:pPr>
        <w:spacing w:line="480" w:lineRule="auto"/>
        <w:ind w:left="720"/>
        <w:jc w:val="both"/>
        <w:rPr>
          <w:rFonts w:ascii="Arial" w:hAnsi="Arial" w:cs="Arial"/>
          <w:sz w:val="24"/>
          <w:szCs w:val="24"/>
        </w:rPr>
      </w:pPr>
      <w:r>
        <w:rPr>
          <w:rFonts w:ascii="Arial" w:hAnsi="Arial" w:cs="Arial"/>
          <w:sz w:val="24"/>
          <w:szCs w:val="24"/>
        </w:rPr>
        <w:object w:dxaOrig="202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63.75pt" o:ole="">
            <v:imagedata r:id="rId7" o:title=""/>
          </v:shape>
          <o:OLEObject Type="Embed" ProgID="Equation.3" ShapeID="_x0000_i1025" DrawAspect="Content" ObjectID="_1307944044" r:id="rId8"/>
        </w:object>
      </w:r>
      <w:r>
        <w:rPr>
          <w:rFonts w:ascii="Arial" w:hAnsi="Arial" w:cs="Arial"/>
          <w:sz w:val="24"/>
          <w:szCs w:val="24"/>
        </w:rPr>
        <w:t xml:space="preserve">  donde :</w:t>
      </w:r>
    </w:p>
    <w:p w:rsidR="00000000" w:rsidRDefault="00BE55CD">
      <w:pPr>
        <w:spacing w:line="480" w:lineRule="auto"/>
        <w:ind w:left="720"/>
        <w:jc w:val="both"/>
      </w:pPr>
      <w:r>
        <w:rPr>
          <w:position w:val="-102"/>
        </w:rPr>
        <w:object w:dxaOrig="8220" w:dyaOrig="2160">
          <v:shape id="_x0000_i1026" type="#_x0000_t75" style="width:411pt;height:108pt" o:ole="">
            <v:imagedata r:id="rId9" o:title=""/>
          </v:shape>
          <o:OLEObject Type="Embed" ProgID="Equation.3" ShapeID="_x0000_i1026" DrawAspect="Content" ObjectID="_1307944045" r:id="rId10"/>
        </w:object>
      </w:r>
    </w:p>
    <w:p w:rsidR="00000000" w:rsidRDefault="00BE55CD">
      <w:pPr>
        <w:spacing w:line="480" w:lineRule="auto"/>
        <w:ind w:left="720"/>
        <w:jc w:val="both"/>
        <w:rPr>
          <w:rFonts w:ascii="Arial" w:hAnsi="Arial" w:cs="Arial"/>
          <w:sz w:val="24"/>
          <w:szCs w:val="24"/>
        </w:rPr>
      </w:pPr>
      <w:r>
        <w:rPr>
          <w:rFonts w:ascii="Arial" w:hAnsi="Arial" w:cs="Arial"/>
          <w:sz w:val="24"/>
          <w:szCs w:val="24"/>
        </w:rPr>
        <w:object w:dxaOrig="2380" w:dyaOrig="1240">
          <v:shape id="_x0000_i1027" type="#_x0000_t75" style="width:119.25pt;height:62.25pt" o:ole="">
            <v:imagedata r:id="rId11" o:title=""/>
          </v:shape>
          <o:OLEObject Type="Embed" ProgID="Equation.3" ShapeID="_x0000_i1027" DrawAspect="Content" ObjectID="_1307944046" r:id="rId12"/>
        </w:object>
      </w:r>
      <w:r>
        <w:rPr>
          <w:rFonts w:ascii="Arial" w:hAnsi="Arial" w:cs="Arial"/>
          <w:sz w:val="24"/>
          <w:szCs w:val="24"/>
        </w:rPr>
        <w:t xml:space="preserve"> donde:</w:t>
      </w:r>
    </w:p>
    <w:p w:rsidR="00000000" w:rsidRDefault="00BE55CD">
      <w:pPr>
        <w:spacing w:line="480" w:lineRule="auto"/>
        <w:ind w:left="720"/>
        <w:jc w:val="both"/>
      </w:pPr>
      <w:r>
        <w:rPr>
          <w:position w:val="-120"/>
        </w:rPr>
        <w:object w:dxaOrig="8220" w:dyaOrig="2500">
          <v:shape id="_x0000_i1028" type="#_x0000_t75" style="width:411pt;height:125.25pt" o:ole="">
            <v:imagedata r:id="rId13" o:title=""/>
          </v:shape>
          <o:OLEObject Type="Embed" ProgID="Equation.3" ShapeID="_x0000_i1028" DrawAspect="Content" ObjectID="_1307944047" r:id="rId14"/>
        </w:object>
      </w:r>
    </w:p>
    <w:p w:rsidR="00000000" w:rsidRDefault="00BE55CD">
      <w:pPr>
        <w:spacing w:line="480" w:lineRule="auto"/>
        <w:ind w:left="720"/>
        <w:jc w:val="both"/>
      </w:pPr>
    </w:p>
    <w:p w:rsidR="00000000" w:rsidRDefault="00BE55CD">
      <w:pPr>
        <w:spacing w:line="480" w:lineRule="auto"/>
        <w:jc w:val="both"/>
      </w:pPr>
    </w:p>
    <w:p w:rsidR="00000000" w:rsidRDefault="00BE55CD">
      <w:pPr>
        <w:spacing w:line="480" w:lineRule="auto"/>
        <w:ind w:left="720"/>
        <w:jc w:val="both"/>
        <w:rPr>
          <w:rFonts w:ascii="Arial" w:hAnsi="Arial" w:cs="Arial"/>
          <w:b/>
          <w:sz w:val="24"/>
          <w:szCs w:val="24"/>
        </w:rPr>
      </w:pPr>
      <w:r>
        <w:rPr>
          <w:rFonts w:ascii="Arial" w:hAnsi="Arial" w:cs="Arial"/>
          <w:b/>
          <w:sz w:val="24"/>
          <w:szCs w:val="24"/>
        </w:rPr>
        <w:t>Muestreo Estratificado</w:t>
      </w:r>
    </w:p>
    <w:p w:rsidR="00000000" w:rsidRDefault="00BE55CD">
      <w:pPr>
        <w:spacing w:line="480" w:lineRule="auto"/>
        <w:ind w:left="720"/>
        <w:jc w:val="both"/>
        <w:rPr>
          <w:rFonts w:ascii="Arial" w:hAnsi="Arial" w:cs="Arial"/>
          <w:sz w:val="24"/>
          <w:szCs w:val="24"/>
        </w:rPr>
      </w:pPr>
      <w:r>
        <w:rPr>
          <w:rFonts w:ascii="Arial" w:hAnsi="Arial" w:cs="Arial"/>
          <w:sz w:val="24"/>
          <w:szCs w:val="24"/>
        </w:rPr>
        <w:t xml:space="preserve">Este muestreo consiste en considerar categorías típicas diferentes entre </w:t>
      </w:r>
      <w:r>
        <w:rPr>
          <w:rFonts w:ascii="Arial" w:hAnsi="Arial" w:cs="Arial"/>
          <w:sz w:val="24"/>
          <w:szCs w:val="24"/>
        </w:rPr>
        <w:t>sí (estratos) que poseen gran homogeneidad respecto a alguna característica. Lo que se pretende con este tipo de muestreo es asegurarse de que todos los estratos de interés estarán representados adecuadamente en la muestra. Cada estrato funciona independie</w:t>
      </w:r>
      <w:r>
        <w:rPr>
          <w:rFonts w:ascii="Arial" w:hAnsi="Arial" w:cs="Arial"/>
          <w:sz w:val="24"/>
          <w:szCs w:val="24"/>
        </w:rPr>
        <w:t>ntemente, pudiendo aplicarse dentro de ellos el muestreo aleatorio simple. La expresión matemática utilizada para el cálculo del tamaño de la muestra (n) es:</w:t>
      </w:r>
    </w:p>
    <w:p w:rsidR="00000000" w:rsidRDefault="00BE55CD">
      <w:pPr>
        <w:spacing w:line="480" w:lineRule="auto"/>
        <w:ind w:left="720"/>
        <w:jc w:val="both"/>
        <w:rPr>
          <w:rFonts w:ascii="Arial" w:hAnsi="Arial" w:cs="Arial"/>
          <w:sz w:val="24"/>
          <w:szCs w:val="24"/>
        </w:rPr>
      </w:pPr>
      <w:r>
        <w:rPr>
          <w:rFonts w:ascii="Arial" w:hAnsi="Arial" w:cs="Arial"/>
          <w:sz w:val="24"/>
          <w:szCs w:val="24"/>
        </w:rPr>
        <w:object w:dxaOrig="2760" w:dyaOrig="1359">
          <v:shape id="_x0000_i1029" type="#_x0000_t75" style="width:138pt;height:68.25pt" o:ole="">
            <v:imagedata r:id="rId15" o:title=""/>
          </v:shape>
          <o:OLEObject Type="Embed" ProgID="Equation.3" ShapeID="_x0000_i1029" DrawAspect="Content" ObjectID="_1307944048" r:id="rId16"/>
        </w:object>
      </w:r>
      <w:r>
        <w:rPr>
          <w:rFonts w:ascii="Arial" w:hAnsi="Arial" w:cs="Arial"/>
          <w:sz w:val="24"/>
          <w:szCs w:val="24"/>
        </w:rPr>
        <w:t xml:space="preserve">  donde:</w:t>
      </w:r>
    </w:p>
    <w:p w:rsidR="00000000" w:rsidRDefault="00BE55CD">
      <w:pPr>
        <w:spacing w:line="480" w:lineRule="auto"/>
        <w:ind w:left="720"/>
        <w:jc w:val="both"/>
        <w:rPr>
          <w:rFonts w:ascii="Arial" w:hAnsi="Arial" w:cs="Arial"/>
          <w:sz w:val="24"/>
          <w:szCs w:val="24"/>
        </w:rPr>
      </w:pPr>
      <w:r>
        <w:rPr>
          <w:position w:val="-84"/>
        </w:rPr>
        <w:object w:dxaOrig="3840" w:dyaOrig="1780">
          <v:shape id="_x0000_i1030" type="#_x0000_t75" style="width:192pt;height:89.25pt" o:ole="">
            <v:imagedata r:id="rId17" o:title=""/>
          </v:shape>
          <o:OLEObject Type="Embed" ProgID="Equation.3" ShapeID="_x0000_i1030" DrawAspect="Content" ObjectID="_1307944049" r:id="rId18"/>
        </w:object>
      </w:r>
    </w:p>
    <w:p w:rsidR="00000000" w:rsidRDefault="00BE55CD">
      <w:pPr>
        <w:spacing w:line="480" w:lineRule="auto"/>
        <w:ind w:left="720"/>
        <w:jc w:val="both"/>
        <w:rPr>
          <w:rFonts w:ascii="Arial" w:hAnsi="Arial" w:cs="Arial"/>
          <w:b/>
          <w:sz w:val="24"/>
          <w:szCs w:val="24"/>
        </w:rPr>
      </w:pPr>
      <w:r>
        <w:rPr>
          <w:rFonts w:ascii="Arial" w:hAnsi="Arial" w:cs="Arial"/>
          <w:b/>
          <w:sz w:val="24"/>
          <w:szCs w:val="24"/>
        </w:rPr>
        <w:t>Muestreo Sistemático</w:t>
      </w:r>
    </w:p>
    <w:p w:rsidR="00000000" w:rsidRDefault="00BE55CD">
      <w:pPr>
        <w:spacing w:line="480" w:lineRule="auto"/>
        <w:ind w:left="720"/>
        <w:jc w:val="both"/>
        <w:rPr>
          <w:rFonts w:ascii="Arial" w:hAnsi="Arial" w:cs="Arial"/>
          <w:sz w:val="24"/>
          <w:szCs w:val="24"/>
        </w:rPr>
      </w:pPr>
      <w:r>
        <w:rPr>
          <w:rFonts w:ascii="Arial" w:hAnsi="Arial" w:cs="Arial"/>
          <w:sz w:val="24"/>
          <w:szCs w:val="24"/>
        </w:rPr>
        <w:t>Este muestreo exige e</w:t>
      </w:r>
      <w:r>
        <w:rPr>
          <w:rFonts w:ascii="Arial" w:hAnsi="Arial" w:cs="Arial"/>
          <w:sz w:val="24"/>
          <w:szCs w:val="24"/>
        </w:rPr>
        <w:t>numerar todos los elementos de la población, se parte de un número aleatorio i, que es un número elegido al azar, y los elementos que integran la muestra son los que ocupa los lugares i, i+k, i-+2k, i+3k, …,i+(n-1)k, es decir se toman los individuos de k e</w:t>
      </w:r>
      <w:r>
        <w:rPr>
          <w:rFonts w:ascii="Arial" w:hAnsi="Arial" w:cs="Arial"/>
          <w:sz w:val="24"/>
          <w:szCs w:val="24"/>
        </w:rPr>
        <w:t>n k, siendo k el resultado de dividir el tamaño de la población entre el tamaño de la muestra: k= N/n. El número i que empleamos como punto de partida será un número al azar entre 1 y k.</w:t>
      </w:r>
    </w:p>
    <w:p w:rsidR="00000000" w:rsidRDefault="00BE55CD">
      <w:pPr>
        <w:spacing w:line="480" w:lineRule="auto"/>
        <w:ind w:left="720"/>
        <w:jc w:val="both"/>
        <w:rPr>
          <w:rFonts w:ascii="Arial" w:hAnsi="Arial" w:cs="Arial"/>
          <w:b/>
          <w:sz w:val="24"/>
          <w:szCs w:val="24"/>
        </w:rPr>
      </w:pPr>
      <w:r>
        <w:rPr>
          <w:rFonts w:ascii="Arial" w:hAnsi="Arial" w:cs="Arial"/>
          <w:b/>
          <w:sz w:val="24"/>
          <w:szCs w:val="24"/>
        </w:rPr>
        <w:t>Muestreo por Conglomerados</w:t>
      </w:r>
    </w:p>
    <w:p w:rsidR="00000000" w:rsidRDefault="00BE55CD">
      <w:pPr>
        <w:spacing w:line="480" w:lineRule="auto"/>
        <w:ind w:left="720"/>
        <w:jc w:val="both"/>
        <w:rPr>
          <w:rFonts w:ascii="Arial" w:hAnsi="Arial" w:cs="Arial"/>
          <w:sz w:val="24"/>
          <w:szCs w:val="24"/>
        </w:rPr>
      </w:pPr>
      <w:r>
        <w:rPr>
          <w:rFonts w:ascii="Arial" w:hAnsi="Arial" w:cs="Arial"/>
          <w:sz w:val="24"/>
          <w:szCs w:val="24"/>
        </w:rPr>
        <w:t>En este muestreo por conglomerados la unid</w:t>
      </w:r>
      <w:r>
        <w:rPr>
          <w:rFonts w:ascii="Arial" w:hAnsi="Arial" w:cs="Arial"/>
          <w:sz w:val="24"/>
          <w:szCs w:val="24"/>
        </w:rPr>
        <w:t>ad muestral es un grupo de elementos de la población que forman una unidad, a la que llamamos conglomerado. Las unidades hospitalarias, los departamentos universitarios, una caja de determinado producto, etc., son conglomerados naturales. En otras ocasione</w:t>
      </w:r>
      <w:r>
        <w:rPr>
          <w:rFonts w:ascii="Arial" w:hAnsi="Arial" w:cs="Arial"/>
          <w:sz w:val="24"/>
          <w:szCs w:val="24"/>
        </w:rPr>
        <w:t>s se pueden utilizar conglomerados no naturales como, por ejemplo, las urnas electorales. Cuando los conglomerados son áreas geográficas suele hablarse de “muestreo por áreas”.</w:t>
      </w:r>
    </w:p>
    <w:p w:rsidR="00000000" w:rsidRDefault="00BE55CD">
      <w:pPr>
        <w:spacing w:line="480" w:lineRule="auto"/>
        <w:ind w:left="720"/>
        <w:jc w:val="both"/>
        <w:rPr>
          <w:rFonts w:ascii="Arial" w:hAnsi="Arial" w:cs="Arial"/>
          <w:sz w:val="24"/>
          <w:szCs w:val="24"/>
        </w:rPr>
      </w:pPr>
      <w:r>
        <w:rPr>
          <w:rFonts w:ascii="Arial" w:hAnsi="Arial" w:cs="Arial"/>
          <w:sz w:val="24"/>
          <w:szCs w:val="24"/>
        </w:rPr>
        <w:t xml:space="preserve">El muestreo por conglomerados consiste en seleccionar aleatoriamente un cierto </w:t>
      </w:r>
      <w:r>
        <w:rPr>
          <w:rFonts w:ascii="Arial" w:hAnsi="Arial" w:cs="Arial"/>
          <w:sz w:val="24"/>
          <w:szCs w:val="24"/>
        </w:rPr>
        <w:t>numero de conglomerados (el necesario para alcanzar el tamaño muestral establecido) e investigar después todos los elementos pertenecientes a los conglomerados elegidos.</w:t>
      </w:r>
    </w:p>
    <w:p w:rsidR="00000000" w:rsidRDefault="00BE55CD">
      <w:pPr>
        <w:spacing w:line="480" w:lineRule="auto"/>
        <w:ind w:left="720"/>
        <w:jc w:val="both"/>
        <w:rPr>
          <w:rFonts w:ascii="Arial" w:hAnsi="Arial" w:cs="Arial"/>
          <w:sz w:val="24"/>
          <w:szCs w:val="24"/>
        </w:rPr>
      </w:pPr>
      <w:r>
        <w:rPr>
          <w:rFonts w:ascii="Arial" w:hAnsi="Arial" w:cs="Arial"/>
          <w:b/>
          <w:sz w:val="24"/>
          <w:szCs w:val="24"/>
        </w:rPr>
        <w:t xml:space="preserve">Métodos No probabilísticos, </w:t>
      </w:r>
      <w:r>
        <w:rPr>
          <w:rFonts w:ascii="Arial" w:hAnsi="Arial" w:cs="Arial"/>
          <w:sz w:val="24"/>
          <w:szCs w:val="24"/>
        </w:rPr>
        <w:t>es aquel en el cual se desconoce la probabilidad de que un</w:t>
      </w:r>
      <w:r>
        <w:rPr>
          <w:rFonts w:ascii="Arial" w:hAnsi="Arial" w:cs="Arial"/>
          <w:sz w:val="24"/>
          <w:szCs w:val="24"/>
        </w:rPr>
        <w:t xml:space="preserve"> elemento del universo pueda formar parte de la muestra. Entre los tipos de muestreo correspondientes al método probabilístico están:</w:t>
      </w:r>
    </w:p>
    <w:p w:rsidR="00000000" w:rsidRDefault="00BE55CD">
      <w:pPr>
        <w:spacing w:line="480" w:lineRule="auto"/>
        <w:ind w:left="720"/>
        <w:jc w:val="both"/>
        <w:rPr>
          <w:rFonts w:ascii="Arial" w:hAnsi="Arial" w:cs="Arial"/>
          <w:b/>
          <w:sz w:val="24"/>
          <w:szCs w:val="24"/>
        </w:rPr>
      </w:pPr>
      <w:r>
        <w:rPr>
          <w:rFonts w:ascii="Arial" w:hAnsi="Arial" w:cs="Arial"/>
          <w:b/>
          <w:sz w:val="24"/>
          <w:szCs w:val="24"/>
        </w:rPr>
        <w:t>Muestreo por Cuotas</w:t>
      </w:r>
    </w:p>
    <w:p w:rsidR="00000000" w:rsidRDefault="00BE55CD">
      <w:pPr>
        <w:spacing w:line="480" w:lineRule="auto"/>
        <w:ind w:left="720"/>
        <w:jc w:val="both"/>
        <w:rPr>
          <w:rFonts w:ascii="Arial" w:hAnsi="Arial" w:cs="Arial"/>
          <w:sz w:val="24"/>
          <w:szCs w:val="24"/>
        </w:rPr>
      </w:pPr>
      <w:r>
        <w:rPr>
          <w:rFonts w:ascii="Arial" w:hAnsi="Arial" w:cs="Arial"/>
          <w:sz w:val="24"/>
          <w:szCs w:val="24"/>
        </w:rPr>
        <w:t>Este muestreo se asienta generalmente sobre la base de un buen conocimiento de los estratos de la pobl</w:t>
      </w:r>
      <w:r>
        <w:rPr>
          <w:rFonts w:ascii="Arial" w:hAnsi="Arial" w:cs="Arial"/>
          <w:sz w:val="24"/>
          <w:szCs w:val="24"/>
        </w:rPr>
        <w:t>ación y/o de los individuos más “representativos” o “adecuados” para los fines de la investigación. Mantiene, por tanto, semejanzas con el muestreo aleatorio estratificado, pero no tiene el carácter de aleatoriedad de aquél.</w:t>
      </w:r>
    </w:p>
    <w:p w:rsidR="00000000" w:rsidRDefault="00BE55CD">
      <w:pPr>
        <w:spacing w:line="480" w:lineRule="auto"/>
        <w:ind w:left="720"/>
        <w:jc w:val="both"/>
        <w:rPr>
          <w:rFonts w:ascii="Arial" w:hAnsi="Arial" w:cs="Arial"/>
          <w:sz w:val="24"/>
          <w:szCs w:val="24"/>
        </w:rPr>
      </w:pPr>
      <w:r>
        <w:rPr>
          <w:rFonts w:ascii="Arial" w:hAnsi="Arial" w:cs="Arial"/>
          <w:sz w:val="24"/>
          <w:szCs w:val="24"/>
        </w:rPr>
        <w:t>En este tipo de muestreo se fij</w:t>
      </w:r>
      <w:r>
        <w:rPr>
          <w:rFonts w:ascii="Arial" w:hAnsi="Arial" w:cs="Arial"/>
          <w:sz w:val="24"/>
          <w:szCs w:val="24"/>
        </w:rPr>
        <w:t>an unas “cuotas” que consisten en un número de individuos que reúnen unas determinadas condiciones. Una vez determinada la cuota se eligen los primeros que se encuentren que cumplan esas características. Este método se utiliza mucho en las encuestas de opi</w:t>
      </w:r>
      <w:r>
        <w:rPr>
          <w:rFonts w:ascii="Arial" w:hAnsi="Arial" w:cs="Arial"/>
          <w:sz w:val="24"/>
          <w:szCs w:val="24"/>
        </w:rPr>
        <w:t>nión.</w:t>
      </w:r>
    </w:p>
    <w:p w:rsidR="00000000" w:rsidRDefault="00BE55CD">
      <w:pPr>
        <w:spacing w:line="480" w:lineRule="auto"/>
        <w:ind w:left="720"/>
        <w:jc w:val="both"/>
        <w:rPr>
          <w:rFonts w:ascii="Arial" w:hAnsi="Arial" w:cs="Arial"/>
          <w:b/>
          <w:sz w:val="24"/>
          <w:szCs w:val="24"/>
        </w:rPr>
      </w:pPr>
      <w:r>
        <w:rPr>
          <w:rFonts w:ascii="Arial" w:hAnsi="Arial" w:cs="Arial"/>
          <w:b/>
          <w:sz w:val="24"/>
          <w:szCs w:val="24"/>
        </w:rPr>
        <w:t>Muestreo Discrecional</w:t>
      </w:r>
    </w:p>
    <w:p w:rsidR="00000000" w:rsidRDefault="00BE55CD">
      <w:pPr>
        <w:spacing w:line="480" w:lineRule="auto"/>
        <w:ind w:left="720"/>
        <w:jc w:val="both"/>
        <w:rPr>
          <w:rFonts w:ascii="Arial" w:hAnsi="Arial" w:cs="Arial"/>
          <w:sz w:val="24"/>
          <w:szCs w:val="24"/>
        </w:rPr>
      </w:pPr>
      <w:r>
        <w:rPr>
          <w:rFonts w:ascii="Arial" w:hAnsi="Arial" w:cs="Arial"/>
          <w:sz w:val="24"/>
          <w:szCs w:val="24"/>
        </w:rPr>
        <w:t xml:space="preserve">Este muestreo consiste en la selección de los elementos de la población a criterio del investigador, es decir, seleccionar los elementos que según ella aporten más al estudio. </w:t>
      </w:r>
    </w:p>
    <w:p w:rsidR="00000000" w:rsidRDefault="00BE55CD">
      <w:pPr>
        <w:spacing w:line="480" w:lineRule="auto"/>
        <w:ind w:left="720"/>
        <w:jc w:val="both"/>
        <w:rPr>
          <w:rFonts w:ascii="Arial" w:hAnsi="Arial" w:cs="Arial"/>
          <w:sz w:val="24"/>
          <w:szCs w:val="24"/>
        </w:rPr>
      </w:pPr>
    </w:p>
    <w:p w:rsidR="00000000" w:rsidRDefault="00BE55CD">
      <w:pPr>
        <w:numPr>
          <w:ilvl w:val="3"/>
          <w:numId w:val="1"/>
        </w:numPr>
        <w:spacing w:line="480" w:lineRule="auto"/>
        <w:jc w:val="both"/>
        <w:rPr>
          <w:rFonts w:ascii="Arial" w:hAnsi="Arial" w:cs="Arial"/>
          <w:b/>
          <w:sz w:val="24"/>
          <w:szCs w:val="24"/>
        </w:rPr>
      </w:pPr>
      <w:r>
        <w:rPr>
          <w:rFonts w:ascii="Arial" w:hAnsi="Arial" w:cs="Arial"/>
          <w:b/>
          <w:sz w:val="24"/>
          <w:szCs w:val="24"/>
        </w:rPr>
        <w:t xml:space="preserve">Selección del Método de Muestreo </w:t>
      </w:r>
    </w:p>
    <w:p w:rsidR="00000000" w:rsidRDefault="00BE55CD">
      <w:pPr>
        <w:spacing w:line="480" w:lineRule="auto"/>
        <w:ind w:left="1080"/>
        <w:jc w:val="both"/>
        <w:rPr>
          <w:rFonts w:ascii="Arial" w:hAnsi="Arial" w:cs="Arial"/>
          <w:sz w:val="24"/>
          <w:szCs w:val="24"/>
        </w:rPr>
      </w:pPr>
      <w:r>
        <w:rPr>
          <w:rFonts w:ascii="Arial" w:hAnsi="Arial" w:cs="Arial"/>
          <w:sz w:val="24"/>
          <w:szCs w:val="24"/>
        </w:rPr>
        <w:t>Para realizar es</w:t>
      </w:r>
      <w:r>
        <w:rPr>
          <w:rFonts w:ascii="Arial" w:hAnsi="Arial" w:cs="Arial"/>
          <w:sz w:val="24"/>
          <w:szCs w:val="24"/>
        </w:rPr>
        <w:t>ta investigación se seleccionó el muestreo probabilístico para asegurar la representatividad de la muestra que permitirá inferir acerca de la población de mejor manera.</w:t>
      </w:r>
    </w:p>
    <w:p w:rsidR="00000000" w:rsidRDefault="00BE55CD">
      <w:pPr>
        <w:numPr>
          <w:ilvl w:val="2"/>
          <w:numId w:val="1"/>
        </w:numPr>
        <w:spacing w:line="480" w:lineRule="auto"/>
        <w:jc w:val="both"/>
        <w:rPr>
          <w:rFonts w:ascii="Arial" w:hAnsi="Arial" w:cs="Arial"/>
          <w:b/>
          <w:sz w:val="24"/>
          <w:szCs w:val="24"/>
        </w:rPr>
      </w:pPr>
      <w:r>
        <w:rPr>
          <w:rFonts w:ascii="Arial" w:hAnsi="Arial" w:cs="Arial"/>
          <w:b/>
          <w:sz w:val="24"/>
          <w:szCs w:val="24"/>
        </w:rPr>
        <w:t>Diseño de la  Muestra</w:t>
      </w:r>
    </w:p>
    <w:p w:rsidR="00000000" w:rsidRDefault="00BE55CD">
      <w:pPr>
        <w:spacing w:line="480" w:lineRule="auto"/>
        <w:ind w:left="720"/>
        <w:jc w:val="both"/>
        <w:rPr>
          <w:rFonts w:ascii="Arial" w:hAnsi="Arial" w:cs="Arial"/>
          <w:sz w:val="24"/>
          <w:szCs w:val="24"/>
        </w:rPr>
      </w:pPr>
      <w:r>
        <w:rPr>
          <w:rFonts w:ascii="Arial" w:hAnsi="Arial" w:cs="Arial"/>
          <w:sz w:val="24"/>
          <w:szCs w:val="24"/>
        </w:rPr>
        <w:t>Para la selección de la muestra se aplicará muestreo estratificad</w:t>
      </w:r>
      <w:r>
        <w:rPr>
          <w:rFonts w:ascii="Arial" w:hAnsi="Arial" w:cs="Arial"/>
          <w:sz w:val="24"/>
          <w:szCs w:val="24"/>
        </w:rPr>
        <w:t xml:space="preserve">o con afijación proporcional, para lo cual se divide  la población de los estudiantes en dos subpoblaciones o estratos: Estudiantes de Colegio Fiscal y Estudiantes de Colegio Particular. </w:t>
      </w:r>
    </w:p>
    <w:p w:rsidR="00000000" w:rsidRDefault="00BE55CD">
      <w:pPr>
        <w:spacing w:line="480" w:lineRule="auto"/>
        <w:ind w:left="720"/>
        <w:jc w:val="both"/>
        <w:rPr>
          <w:rFonts w:ascii="Arial" w:hAnsi="Arial" w:cs="Arial"/>
          <w:sz w:val="24"/>
          <w:szCs w:val="24"/>
        </w:rPr>
      </w:pPr>
      <w:r>
        <w:rPr>
          <w:rFonts w:ascii="Arial" w:hAnsi="Arial" w:cs="Arial"/>
          <w:sz w:val="24"/>
          <w:szCs w:val="24"/>
        </w:rPr>
        <w:t>La selección de las unidades de la muestra en los estratos se lo rea</w:t>
      </w:r>
      <w:r>
        <w:rPr>
          <w:rFonts w:ascii="Arial" w:hAnsi="Arial" w:cs="Arial"/>
          <w:sz w:val="24"/>
          <w:szCs w:val="24"/>
        </w:rPr>
        <w:t>liza aplicando muestreo aleatorio simple y las muestras que se tomen en cada uno de los estratos son independientes.</w:t>
      </w:r>
    </w:p>
    <w:p w:rsidR="00000000" w:rsidRDefault="00BE55CD">
      <w:pPr>
        <w:numPr>
          <w:ilvl w:val="2"/>
          <w:numId w:val="1"/>
        </w:numPr>
        <w:spacing w:line="480" w:lineRule="auto"/>
        <w:jc w:val="both"/>
        <w:rPr>
          <w:rFonts w:ascii="Arial" w:hAnsi="Arial" w:cs="Arial"/>
          <w:b/>
          <w:sz w:val="24"/>
          <w:szCs w:val="24"/>
        </w:rPr>
      </w:pPr>
      <w:r>
        <w:rPr>
          <w:rFonts w:ascii="Arial" w:hAnsi="Arial" w:cs="Arial"/>
          <w:b/>
          <w:sz w:val="24"/>
          <w:szCs w:val="24"/>
        </w:rPr>
        <w:t>Obtención del tamaño de la muestra</w:t>
      </w:r>
    </w:p>
    <w:p w:rsidR="00000000" w:rsidRDefault="00BE55CD">
      <w:pPr>
        <w:spacing w:line="480" w:lineRule="auto"/>
        <w:ind w:left="720"/>
        <w:jc w:val="both"/>
        <w:rPr>
          <w:rFonts w:ascii="Arial" w:hAnsi="Arial" w:cs="Arial"/>
          <w:sz w:val="24"/>
          <w:szCs w:val="24"/>
        </w:rPr>
      </w:pPr>
      <w:r>
        <w:rPr>
          <w:rFonts w:ascii="Arial" w:hAnsi="Arial" w:cs="Arial"/>
          <w:sz w:val="24"/>
          <w:szCs w:val="24"/>
        </w:rPr>
        <w:t xml:space="preserve">Para el cálculo del tamaño de la muestra se utilizó muestreo aleatorio simple para proporciones. </w:t>
      </w:r>
    </w:p>
    <w:p w:rsidR="00000000" w:rsidRDefault="00BE55CD">
      <w:pPr>
        <w:numPr>
          <w:ilvl w:val="3"/>
          <w:numId w:val="1"/>
        </w:numPr>
        <w:spacing w:line="480" w:lineRule="auto"/>
        <w:jc w:val="both"/>
        <w:rPr>
          <w:rFonts w:ascii="Arial" w:hAnsi="Arial" w:cs="Arial"/>
          <w:b/>
          <w:sz w:val="24"/>
          <w:szCs w:val="24"/>
        </w:rPr>
      </w:pPr>
      <w:r>
        <w:rPr>
          <w:rFonts w:ascii="Arial" w:hAnsi="Arial" w:cs="Arial"/>
          <w:b/>
          <w:sz w:val="24"/>
          <w:szCs w:val="24"/>
        </w:rPr>
        <w:t>Acerca</w:t>
      </w:r>
      <w:r>
        <w:rPr>
          <w:rFonts w:ascii="Arial" w:hAnsi="Arial" w:cs="Arial"/>
          <w:b/>
          <w:sz w:val="24"/>
          <w:szCs w:val="24"/>
        </w:rPr>
        <w:t xml:space="preserve"> del cuestionario </w:t>
      </w:r>
    </w:p>
    <w:p w:rsidR="00000000" w:rsidRDefault="00BE55CD">
      <w:pPr>
        <w:numPr>
          <w:ilvl w:val="4"/>
          <w:numId w:val="1"/>
        </w:numPr>
        <w:spacing w:line="480" w:lineRule="auto"/>
        <w:jc w:val="both"/>
        <w:rPr>
          <w:rFonts w:ascii="Arial" w:hAnsi="Arial" w:cs="Arial"/>
          <w:b/>
          <w:sz w:val="24"/>
          <w:szCs w:val="24"/>
        </w:rPr>
      </w:pPr>
      <w:r>
        <w:rPr>
          <w:rFonts w:ascii="Arial" w:hAnsi="Arial" w:cs="Arial"/>
          <w:b/>
          <w:sz w:val="24"/>
          <w:szCs w:val="24"/>
        </w:rPr>
        <w:t>Tipos de Cuestionarios</w:t>
      </w:r>
    </w:p>
    <w:p w:rsidR="00000000" w:rsidRDefault="00BE55CD">
      <w:pPr>
        <w:spacing w:line="480" w:lineRule="auto"/>
        <w:ind w:left="1416"/>
        <w:jc w:val="both"/>
        <w:rPr>
          <w:rFonts w:ascii="Arial" w:hAnsi="Arial" w:cs="Arial"/>
          <w:sz w:val="24"/>
          <w:szCs w:val="24"/>
        </w:rPr>
      </w:pPr>
      <w:r>
        <w:rPr>
          <w:rFonts w:ascii="Arial" w:hAnsi="Arial" w:cs="Arial"/>
          <w:sz w:val="24"/>
          <w:szCs w:val="24"/>
        </w:rPr>
        <w:t>A pesar de existir varios criterios de clasificación de los diferentes tipos de cuestionarios, estos pueden dividirse en:</w:t>
      </w:r>
    </w:p>
    <w:p w:rsidR="00000000" w:rsidRDefault="00BE55CD">
      <w:pPr>
        <w:numPr>
          <w:ilvl w:val="0"/>
          <w:numId w:val="4"/>
        </w:numPr>
        <w:spacing w:line="480" w:lineRule="auto"/>
        <w:jc w:val="both"/>
        <w:rPr>
          <w:rFonts w:ascii="Arial" w:hAnsi="Arial" w:cs="Arial"/>
          <w:sz w:val="24"/>
          <w:szCs w:val="24"/>
        </w:rPr>
      </w:pPr>
      <w:r>
        <w:rPr>
          <w:rFonts w:ascii="Arial" w:hAnsi="Arial" w:cs="Arial"/>
          <w:sz w:val="24"/>
          <w:szCs w:val="24"/>
        </w:rPr>
        <w:t>Actitudes</w:t>
      </w:r>
    </w:p>
    <w:p w:rsidR="00000000" w:rsidRDefault="00BE55CD">
      <w:pPr>
        <w:numPr>
          <w:ilvl w:val="0"/>
          <w:numId w:val="4"/>
        </w:numPr>
        <w:spacing w:line="480" w:lineRule="auto"/>
        <w:jc w:val="both"/>
        <w:rPr>
          <w:rFonts w:ascii="Arial" w:hAnsi="Arial" w:cs="Arial"/>
          <w:sz w:val="24"/>
          <w:szCs w:val="24"/>
        </w:rPr>
      </w:pPr>
      <w:r>
        <w:rPr>
          <w:rFonts w:ascii="Arial" w:hAnsi="Arial" w:cs="Arial"/>
          <w:sz w:val="24"/>
          <w:szCs w:val="24"/>
        </w:rPr>
        <w:t>Opinión</w:t>
      </w:r>
    </w:p>
    <w:p w:rsidR="00000000" w:rsidRDefault="00BE55CD">
      <w:pPr>
        <w:numPr>
          <w:ilvl w:val="0"/>
          <w:numId w:val="4"/>
        </w:numPr>
        <w:spacing w:line="480" w:lineRule="auto"/>
        <w:jc w:val="both"/>
        <w:rPr>
          <w:rFonts w:ascii="Arial" w:hAnsi="Arial" w:cs="Arial"/>
          <w:sz w:val="24"/>
          <w:szCs w:val="24"/>
        </w:rPr>
      </w:pPr>
      <w:r>
        <w:rPr>
          <w:rFonts w:ascii="Arial" w:hAnsi="Arial" w:cs="Arial"/>
          <w:sz w:val="24"/>
          <w:szCs w:val="24"/>
        </w:rPr>
        <w:t>Conducta</w:t>
      </w:r>
    </w:p>
    <w:p w:rsidR="00000000" w:rsidRDefault="00BE55CD">
      <w:pPr>
        <w:numPr>
          <w:ilvl w:val="0"/>
          <w:numId w:val="4"/>
        </w:numPr>
        <w:spacing w:line="480" w:lineRule="auto"/>
        <w:jc w:val="both"/>
        <w:rPr>
          <w:rFonts w:ascii="Arial" w:hAnsi="Arial" w:cs="Arial"/>
          <w:sz w:val="24"/>
          <w:szCs w:val="24"/>
        </w:rPr>
      </w:pPr>
      <w:r>
        <w:rPr>
          <w:rFonts w:ascii="Arial" w:hAnsi="Arial" w:cs="Arial"/>
          <w:sz w:val="24"/>
          <w:szCs w:val="24"/>
        </w:rPr>
        <w:t>Características</w:t>
      </w:r>
    </w:p>
    <w:p w:rsidR="00000000" w:rsidRDefault="00BE55CD">
      <w:pPr>
        <w:numPr>
          <w:ilvl w:val="4"/>
          <w:numId w:val="1"/>
        </w:numPr>
        <w:spacing w:line="480" w:lineRule="auto"/>
        <w:jc w:val="both"/>
        <w:rPr>
          <w:rFonts w:ascii="Arial" w:hAnsi="Arial" w:cs="Arial"/>
          <w:b/>
          <w:sz w:val="24"/>
          <w:szCs w:val="24"/>
        </w:rPr>
      </w:pPr>
      <w:r>
        <w:rPr>
          <w:rFonts w:ascii="Arial" w:hAnsi="Arial" w:cs="Arial"/>
          <w:b/>
          <w:sz w:val="24"/>
          <w:szCs w:val="24"/>
        </w:rPr>
        <w:t>Cuestionario aplicado</w:t>
      </w:r>
    </w:p>
    <w:p w:rsidR="00000000" w:rsidRDefault="00BE55CD">
      <w:pPr>
        <w:pStyle w:val="Textoindependiente"/>
        <w:tabs>
          <w:tab w:val="left" w:pos="1080"/>
        </w:tabs>
        <w:spacing w:line="480" w:lineRule="auto"/>
        <w:ind w:left="1416"/>
        <w:rPr>
          <w:rFonts w:ascii="Arial" w:hAnsi="Arial" w:cs="Arial"/>
          <w:bCs w:val="0"/>
          <w:lang w:val="es-EC"/>
        </w:rPr>
      </w:pPr>
      <w:r>
        <w:rPr>
          <w:rFonts w:ascii="Arial" w:hAnsi="Arial" w:cs="Arial"/>
          <w:bCs w:val="0"/>
          <w:lang w:val="es-EC"/>
        </w:rPr>
        <w:t>El cuestionario aplicado al</w:t>
      </w:r>
      <w:r>
        <w:rPr>
          <w:rFonts w:ascii="Arial" w:hAnsi="Arial" w:cs="Arial"/>
          <w:bCs w:val="0"/>
          <w:lang w:val="es-EC"/>
        </w:rPr>
        <w:t xml:space="preserve"> estudio corresponde al de actitudes. Se utilizó el Test de Actitudes hacia la Alimentación. (Ver Anexo1) que es un cuestionario diseñado para evaluar síntomas y conductas comunes en anorexia nerviosa, del banco de instrumentos en Psiquiatría clínica en 19</w:t>
      </w:r>
      <w:r>
        <w:rPr>
          <w:rFonts w:ascii="Arial" w:hAnsi="Arial" w:cs="Arial"/>
          <w:bCs w:val="0"/>
          <w:lang w:val="es-EC"/>
        </w:rPr>
        <w:t>99, el cual  proporciona  un índice de gravedad del trastorno. Se eligió por ser un instrumento de evaluación utilizado universalmente, que posee propiedades psicométricas aceptables y de los que existen referencias bibliográficas que lo avalan, siendo una</w:t>
      </w:r>
      <w:r>
        <w:rPr>
          <w:rFonts w:ascii="Arial" w:hAnsi="Arial" w:cs="Arial"/>
          <w:bCs w:val="0"/>
          <w:lang w:val="es-EC"/>
        </w:rPr>
        <w:t xml:space="preserve"> herramienta muy útil e imprescindible en el campo de la práctica clínica cotidiana.</w:t>
      </w:r>
    </w:p>
    <w:p w:rsidR="00000000" w:rsidRDefault="00BE55CD">
      <w:pPr>
        <w:pStyle w:val="Textoindependiente"/>
        <w:tabs>
          <w:tab w:val="left" w:pos="1080"/>
        </w:tabs>
        <w:spacing w:line="480" w:lineRule="auto"/>
        <w:ind w:left="1416"/>
        <w:rPr>
          <w:rFonts w:ascii="Arial" w:hAnsi="Arial" w:cs="Arial"/>
          <w:bCs w:val="0"/>
          <w:lang w:val="es-EC"/>
        </w:rPr>
      </w:pPr>
      <w:r>
        <w:rPr>
          <w:rFonts w:ascii="Arial" w:hAnsi="Arial" w:cs="Arial"/>
          <w:bCs w:val="0"/>
          <w:lang w:val="es-EC"/>
        </w:rPr>
        <w:t>Este cuestionario consta de 40 preguntas en escala Likert  que corresponden a las proposiciones establecidas por el Test de Actitudes hacia la Alimentación y adicionalment</w:t>
      </w:r>
      <w:r>
        <w:rPr>
          <w:rFonts w:ascii="Arial" w:hAnsi="Arial" w:cs="Arial"/>
          <w:bCs w:val="0"/>
          <w:lang w:val="es-EC"/>
        </w:rPr>
        <w:t>e se incluyó las preguntas relacionadas a las características edad, género y colegio.</w:t>
      </w:r>
    </w:p>
    <w:p w:rsidR="00000000" w:rsidRDefault="00BE55CD">
      <w:pPr>
        <w:pStyle w:val="Textoindependiente"/>
        <w:tabs>
          <w:tab w:val="left" w:pos="1080"/>
        </w:tabs>
        <w:spacing w:line="480" w:lineRule="auto"/>
        <w:ind w:left="1416"/>
        <w:rPr>
          <w:rFonts w:ascii="Arial" w:hAnsi="Arial" w:cs="Arial"/>
          <w:bCs w:val="0"/>
          <w:lang w:val="es-EC"/>
        </w:rPr>
      </w:pPr>
    </w:p>
    <w:p w:rsidR="00000000" w:rsidRDefault="00BE55CD">
      <w:pPr>
        <w:pStyle w:val="Textoindependiente"/>
        <w:tabs>
          <w:tab w:val="left" w:pos="1080"/>
        </w:tabs>
        <w:spacing w:line="480" w:lineRule="auto"/>
        <w:ind w:left="1416"/>
        <w:rPr>
          <w:rFonts w:ascii="Arial" w:hAnsi="Arial" w:cs="Arial"/>
          <w:bCs w:val="0"/>
          <w:lang w:val="es-EC"/>
        </w:rPr>
      </w:pPr>
    </w:p>
    <w:p w:rsidR="00000000" w:rsidRDefault="00BE55CD">
      <w:pPr>
        <w:pStyle w:val="Textoindependiente"/>
        <w:tabs>
          <w:tab w:val="left" w:pos="1080"/>
        </w:tabs>
        <w:spacing w:line="480" w:lineRule="auto"/>
        <w:ind w:left="1416"/>
        <w:rPr>
          <w:rFonts w:ascii="Arial" w:hAnsi="Arial" w:cs="Arial"/>
          <w:bCs w:val="0"/>
          <w:lang w:val="es-EC"/>
        </w:rPr>
      </w:pPr>
    </w:p>
    <w:p w:rsidR="00000000" w:rsidRDefault="00BE55CD">
      <w:pPr>
        <w:pStyle w:val="Textoindependiente"/>
        <w:tabs>
          <w:tab w:val="left" w:pos="1080"/>
        </w:tabs>
        <w:spacing w:line="480" w:lineRule="auto"/>
        <w:ind w:left="1416"/>
        <w:rPr>
          <w:rFonts w:ascii="Arial" w:hAnsi="Arial" w:cs="Arial"/>
          <w:bCs w:val="0"/>
          <w:lang w:val="es-EC"/>
        </w:rPr>
      </w:pPr>
    </w:p>
    <w:p w:rsidR="00000000" w:rsidRDefault="00BE55CD">
      <w:pPr>
        <w:numPr>
          <w:ilvl w:val="4"/>
          <w:numId w:val="1"/>
        </w:numPr>
        <w:spacing w:line="480" w:lineRule="auto"/>
        <w:jc w:val="both"/>
        <w:rPr>
          <w:rFonts w:ascii="Arial" w:hAnsi="Arial" w:cs="Arial"/>
          <w:b/>
          <w:sz w:val="24"/>
          <w:szCs w:val="24"/>
        </w:rPr>
      </w:pPr>
      <w:r>
        <w:rPr>
          <w:rFonts w:ascii="Arial" w:hAnsi="Arial" w:cs="Arial"/>
          <w:b/>
          <w:sz w:val="24"/>
          <w:szCs w:val="24"/>
        </w:rPr>
        <w:t>Variable de interés</w:t>
      </w:r>
    </w:p>
    <w:p w:rsidR="00000000" w:rsidRDefault="00BE55CD">
      <w:pPr>
        <w:spacing w:line="480" w:lineRule="auto"/>
        <w:ind w:left="1416"/>
        <w:jc w:val="both"/>
        <w:rPr>
          <w:rFonts w:ascii="Arial" w:hAnsi="Arial" w:cs="Arial"/>
          <w:color w:val="FF0000"/>
          <w:sz w:val="24"/>
          <w:szCs w:val="24"/>
        </w:rPr>
      </w:pPr>
      <w:r>
        <w:rPr>
          <w:rFonts w:ascii="Arial" w:hAnsi="Arial" w:cs="Arial"/>
          <w:sz w:val="24"/>
          <w:szCs w:val="24"/>
        </w:rPr>
        <w:t>Se consideró como variable de interés la recomendada por un experto en el tema de trastornos alimenticios. Esta variable corresponde a la pregunta</w:t>
      </w:r>
      <w:r>
        <w:rPr>
          <w:rFonts w:ascii="Arial" w:hAnsi="Arial" w:cs="Arial"/>
          <w:sz w:val="24"/>
          <w:szCs w:val="24"/>
        </w:rPr>
        <w:t xml:space="preserve"> procurar no comer aunque tenga hambre  del cuestionario utilizado en este estudio.</w:t>
      </w:r>
    </w:p>
    <w:p w:rsidR="00000000" w:rsidRDefault="00BE55CD">
      <w:pPr>
        <w:numPr>
          <w:ilvl w:val="3"/>
          <w:numId w:val="1"/>
        </w:numPr>
        <w:spacing w:line="480" w:lineRule="auto"/>
        <w:jc w:val="both"/>
        <w:rPr>
          <w:rFonts w:ascii="Arial" w:hAnsi="Arial" w:cs="Arial"/>
          <w:b/>
          <w:sz w:val="24"/>
          <w:szCs w:val="24"/>
        </w:rPr>
      </w:pPr>
      <w:r>
        <w:rPr>
          <w:rFonts w:ascii="Arial" w:hAnsi="Arial" w:cs="Arial"/>
          <w:b/>
          <w:sz w:val="24"/>
          <w:szCs w:val="24"/>
        </w:rPr>
        <w:t>Muestra piloto</w:t>
      </w:r>
    </w:p>
    <w:p w:rsidR="00000000" w:rsidRDefault="00BE55CD">
      <w:pPr>
        <w:spacing w:line="480" w:lineRule="auto"/>
        <w:ind w:left="1080"/>
        <w:jc w:val="both"/>
        <w:rPr>
          <w:rFonts w:ascii="Arial" w:hAnsi="Arial" w:cs="Arial"/>
          <w:sz w:val="24"/>
          <w:szCs w:val="24"/>
        </w:rPr>
      </w:pPr>
      <w:r>
        <w:rPr>
          <w:rFonts w:ascii="Arial" w:hAnsi="Arial" w:cs="Arial"/>
          <w:sz w:val="24"/>
          <w:szCs w:val="24"/>
        </w:rPr>
        <w:t xml:space="preserve">Para el cálculo de la proporción en la variable de interés necesaria, se recolectó información de una muestra piloto de tamaño 60. </w:t>
      </w:r>
    </w:p>
    <w:p w:rsidR="00000000" w:rsidRDefault="00BE55CD">
      <w:pPr>
        <w:numPr>
          <w:ilvl w:val="3"/>
          <w:numId w:val="1"/>
        </w:numPr>
        <w:spacing w:line="480" w:lineRule="auto"/>
        <w:jc w:val="both"/>
        <w:rPr>
          <w:rFonts w:ascii="Arial" w:hAnsi="Arial" w:cs="Arial"/>
          <w:b/>
          <w:sz w:val="24"/>
          <w:szCs w:val="24"/>
        </w:rPr>
      </w:pPr>
      <w:r>
        <w:rPr>
          <w:rFonts w:ascii="Arial" w:hAnsi="Arial" w:cs="Arial"/>
          <w:b/>
          <w:sz w:val="24"/>
          <w:szCs w:val="24"/>
        </w:rPr>
        <w:t>Determinación  del tamaño</w:t>
      </w:r>
      <w:r>
        <w:rPr>
          <w:rFonts w:ascii="Arial" w:hAnsi="Arial" w:cs="Arial"/>
          <w:b/>
          <w:sz w:val="24"/>
          <w:szCs w:val="24"/>
        </w:rPr>
        <w:t xml:space="preserve"> de la muestra</w:t>
      </w:r>
    </w:p>
    <w:p w:rsidR="00000000" w:rsidRDefault="00BE55CD">
      <w:pPr>
        <w:spacing w:line="480" w:lineRule="auto"/>
        <w:ind w:left="1080"/>
        <w:jc w:val="both"/>
        <w:rPr>
          <w:rFonts w:ascii="Arial" w:hAnsi="Arial" w:cs="Arial"/>
          <w:sz w:val="24"/>
          <w:szCs w:val="24"/>
        </w:rPr>
      </w:pPr>
      <w:r>
        <w:rPr>
          <w:rFonts w:ascii="Arial" w:hAnsi="Arial" w:cs="Arial"/>
          <w:sz w:val="24"/>
          <w:szCs w:val="24"/>
        </w:rPr>
        <w:t>De la muestra piloto se obtuvo una proporción p=0.24, (probabilidad de éxito)  adicionalmente se fijo un error de 0.05 y una confianza de 95% y teniendo  un total  70387 estudiantes que se encuentran en adolescencia temprana, según la Direcc</w:t>
      </w:r>
      <w:r>
        <w:rPr>
          <w:rFonts w:ascii="Arial" w:hAnsi="Arial" w:cs="Arial"/>
          <w:sz w:val="24"/>
          <w:szCs w:val="24"/>
        </w:rPr>
        <w:t>ión Provincial de Educación, se obtuvo un tamaño de muestra igual 197. Estos valores se presentan en el cuadro</w:t>
      </w:r>
      <w:r>
        <w:rPr>
          <w:rFonts w:ascii="Arial" w:hAnsi="Arial" w:cs="Arial"/>
          <w:b/>
          <w:sz w:val="24"/>
          <w:szCs w:val="24"/>
        </w:rPr>
        <w:t xml:space="preserve"> </w:t>
      </w:r>
      <w:r>
        <w:rPr>
          <w:rFonts w:ascii="Arial" w:hAnsi="Arial" w:cs="Arial"/>
          <w:sz w:val="24"/>
          <w:szCs w:val="24"/>
        </w:rPr>
        <w:t>mostrado a continuación:</w:t>
      </w:r>
    </w:p>
    <w:p w:rsidR="00000000" w:rsidRDefault="00BE55CD">
      <w:pPr>
        <w:ind w:left="1077"/>
        <w:jc w:val="center"/>
        <w:rPr>
          <w:rFonts w:ascii="Arial" w:hAnsi="Arial" w:cs="Arial"/>
          <w:b/>
        </w:rPr>
      </w:pPr>
    </w:p>
    <w:p w:rsidR="00000000" w:rsidRDefault="00BE55CD">
      <w:pPr>
        <w:ind w:left="1077"/>
        <w:jc w:val="center"/>
        <w:rPr>
          <w:rFonts w:ascii="Arial" w:hAnsi="Arial" w:cs="Arial"/>
          <w:b/>
        </w:rPr>
      </w:pPr>
      <w:r>
        <w:rPr>
          <w:rFonts w:ascii="Arial" w:hAnsi="Arial" w:cs="Arial"/>
          <w:b/>
        </w:rPr>
        <w:t>Tabla II</w:t>
      </w:r>
    </w:p>
    <w:p w:rsidR="00000000" w:rsidRDefault="00BE55CD">
      <w:pPr>
        <w:ind w:left="1077"/>
        <w:jc w:val="center"/>
        <w:rPr>
          <w:rFonts w:ascii="Arial" w:hAnsi="Arial" w:cs="Arial"/>
          <w:b/>
        </w:rPr>
      </w:pPr>
      <w:bookmarkStart w:id="0" w:name="OLE_LINK3"/>
      <w:bookmarkStart w:id="1" w:name="OLE_LINK4"/>
      <w:r>
        <w:rPr>
          <w:rFonts w:ascii="Arial" w:hAnsi="Arial" w:cs="Arial"/>
          <w:b/>
        </w:rPr>
        <w:t>Obtención del tamaño de la muestra</w:t>
      </w:r>
    </w:p>
    <w:tbl>
      <w:tblPr>
        <w:tblW w:w="2400" w:type="dxa"/>
        <w:tblInd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0"/>
        <w:gridCol w:w="1200"/>
      </w:tblGrid>
      <w:tr w:rsidR="00000000">
        <w:trPr>
          <w:trHeight w:val="255"/>
        </w:trPr>
        <w:tc>
          <w:tcPr>
            <w:tcW w:w="1200" w:type="dxa"/>
            <w:noWrap/>
            <w:vAlign w:val="bottom"/>
          </w:tcPr>
          <w:bookmarkEnd w:id="0"/>
          <w:bookmarkEnd w:id="1"/>
          <w:p w:rsidR="00000000" w:rsidRDefault="00BE55CD">
            <w:pPr>
              <w:rPr>
                <w:rFonts w:ascii="Arial" w:hAnsi="Arial" w:cs="Arial"/>
                <w:b/>
                <w:lang w:val="es-ES"/>
              </w:rPr>
            </w:pPr>
            <w:r>
              <w:rPr>
                <w:rFonts w:ascii="Arial" w:hAnsi="Arial" w:cs="Arial"/>
                <w:b/>
                <w:lang w:val="es-ES"/>
              </w:rPr>
              <w:t>N</w:t>
            </w:r>
          </w:p>
        </w:tc>
        <w:tc>
          <w:tcPr>
            <w:tcW w:w="1200" w:type="dxa"/>
            <w:noWrap/>
            <w:vAlign w:val="bottom"/>
          </w:tcPr>
          <w:p w:rsidR="00000000" w:rsidRDefault="00BE55CD">
            <w:pPr>
              <w:jc w:val="right"/>
              <w:rPr>
                <w:rFonts w:ascii="Arial" w:hAnsi="Arial" w:cs="Arial"/>
              </w:rPr>
            </w:pPr>
            <w:r>
              <w:rPr>
                <w:rFonts w:ascii="Arial" w:hAnsi="Arial" w:cs="Arial"/>
              </w:rPr>
              <w:t>70387</w:t>
            </w:r>
          </w:p>
        </w:tc>
      </w:tr>
      <w:tr w:rsidR="00000000">
        <w:trPr>
          <w:trHeight w:val="255"/>
        </w:trPr>
        <w:tc>
          <w:tcPr>
            <w:tcW w:w="1200" w:type="dxa"/>
            <w:noWrap/>
            <w:vAlign w:val="bottom"/>
          </w:tcPr>
          <w:p w:rsidR="00000000" w:rsidRDefault="00BE55CD">
            <w:pPr>
              <w:rPr>
                <w:rFonts w:ascii="Arial" w:hAnsi="Arial" w:cs="Arial"/>
                <w:lang w:val="es-ES"/>
              </w:rPr>
            </w:pPr>
            <w:r>
              <w:rPr>
                <w:rFonts w:ascii="Arial" w:hAnsi="Arial" w:cs="Arial"/>
                <w:position w:val="-6"/>
                <w:lang w:val="es-ES"/>
              </w:rPr>
              <w:object w:dxaOrig="200" w:dyaOrig="220">
                <v:shape id="_x0000_i1031" type="#_x0000_t75" style="width:9.75pt;height:11.25pt" o:ole="">
                  <v:imagedata r:id="rId19" o:title=""/>
                </v:shape>
                <o:OLEObject Type="Embed" ProgID="Equation.3" ShapeID="_x0000_i1031" DrawAspect="Content" ObjectID="_1307944050" r:id="rId20"/>
              </w:object>
            </w:r>
          </w:p>
        </w:tc>
        <w:tc>
          <w:tcPr>
            <w:tcW w:w="1200" w:type="dxa"/>
            <w:noWrap/>
            <w:vAlign w:val="bottom"/>
          </w:tcPr>
          <w:p w:rsidR="00000000" w:rsidRDefault="00BE55CD">
            <w:pPr>
              <w:jc w:val="right"/>
              <w:rPr>
                <w:rFonts w:ascii="Arial" w:hAnsi="Arial" w:cs="Arial"/>
              </w:rPr>
            </w:pPr>
            <w:r>
              <w:rPr>
                <w:rFonts w:ascii="Arial" w:hAnsi="Arial" w:cs="Arial"/>
              </w:rPr>
              <w:t>0,05</w:t>
            </w:r>
          </w:p>
        </w:tc>
      </w:tr>
      <w:tr w:rsidR="00000000">
        <w:trPr>
          <w:trHeight w:val="255"/>
        </w:trPr>
        <w:tc>
          <w:tcPr>
            <w:tcW w:w="1200" w:type="dxa"/>
            <w:noWrap/>
            <w:vAlign w:val="bottom"/>
          </w:tcPr>
          <w:p w:rsidR="00000000" w:rsidRDefault="00BE55CD">
            <w:pPr>
              <w:rPr>
                <w:rFonts w:ascii="Arial" w:hAnsi="Arial" w:cs="Arial"/>
                <w:lang w:val="es-ES"/>
              </w:rPr>
            </w:pPr>
            <w:r>
              <w:rPr>
                <w:rFonts w:ascii="Arial" w:hAnsi="Arial" w:cs="Arial"/>
                <w:lang w:val="es-ES"/>
              </w:rPr>
              <w:t>p</w:t>
            </w:r>
          </w:p>
        </w:tc>
        <w:tc>
          <w:tcPr>
            <w:tcW w:w="1200" w:type="dxa"/>
            <w:noWrap/>
            <w:vAlign w:val="bottom"/>
          </w:tcPr>
          <w:p w:rsidR="00000000" w:rsidRDefault="00BE55CD">
            <w:pPr>
              <w:jc w:val="right"/>
              <w:rPr>
                <w:rFonts w:ascii="Arial" w:hAnsi="Arial" w:cs="Arial"/>
              </w:rPr>
            </w:pPr>
            <w:r>
              <w:rPr>
                <w:rFonts w:ascii="Arial" w:hAnsi="Arial" w:cs="Arial"/>
              </w:rPr>
              <w:t>0,24</w:t>
            </w:r>
          </w:p>
        </w:tc>
      </w:tr>
      <w:tr w:rsidR="00000000">
        <w:trPr>
          <w:trHeight w:val="255"/>
        </w:trPr>
        <w:tc>
          <w:tcPr>
            <w:tcW w:w="1200" w:type="dxa"/>
            <w:noWrap/>
            <w:vAlign w:val="bottom"/>
          </w:tcPr>
          <w:p w:rsidR="00000000" w:rsidRDefault="00BE55CD">
            <w:pPr>
              <w:rPr>
                <w:rFonts w:ascii="Arial" w:hAnsi="Arial" w:cs="Arial"/>
                <w:lang w:val="es-ES"/>
              </w:rPr>
            </w:pPr>
            <w:r>
              <w:rPr>
                <w:rFonts w:ascii="Arial" w:hAnsi="Arial" w:cs="Arial"/>
                <w:lang w:val="es-ES"/>
              </w:rPr>
              <w:t>q</w:t>
            </w:r>
          </w:p>
        </w:tc>
        <w:tc>
          <w:tcPr>
            <w:tcW w:w="1200" w:type="dxa"/>
            <w:noWrap/>
            <w:vAlign w:val="bottom"/>
          </w:tcPr>
          <w:p w:rsidR="00000000" w:rsidRDefault="00BE55CD">
            <w:pPr>
              <w:jc w:val="right"/>
              <w:rPr>
                <w:rFonts w:ascii="Arial" w:hAnsi="Arial" w:cs="Arial"/>
              </w:rPr>
            </w:pPr>
            <w:r>
              <w:rPr>
                <w:rFonts w:ascii="Arial" w:hAnsi="Arial" w:cs="Arial"/>
              </w:rPr>
              <w:t>0,76</w:t>
            </w:r>
          </w:p>
        </w:tc>
      </w:tr>
      <w:tr w:rsidR="00000000">
        <w:trPr>
          <w:trHeight w:val="255"/>
        </w:trPr>
        <w:tc>
          <w:tcPr>
            <w:tcW w:w="1200" w:type="dxa"/>
            <w:noWrap/>
            <w:vAlign w:val="bottom"/>
          </w:tcPr>
          <w:p w:rsidR="00000000" w:rsidRDefault="00BE55CD">
            <w:pPr>
              <w:rPr>
                <w:rFonts w:ascii="Arial" w:hAnsi="Arial" w:cs="Arial"/>
                <w:lang w:val="es-ES"/>
              </w:rPr>
            </w:pPr>
            <w:r>
              <w:rPr>
                <w:rFonts w:ascii="Arial" w:hAnsi="Arial" w:cs="Arial"/>
                <w:position w:val="-12"/>
                <w:lang w:val="es-ES"/>
              </w:rPr>
              <w:object w:dxaOrig="499" w:dyaOrig="360">
                <v:shape id="_x0000_i1032" type="#_x0000_t75" style="width:24.75pt;height:18pt" o:ole="">
                  <v:imagedata r:id="rId21" o:title=""/>
                </v:shape>
                <o:OLEObject Type="Embed" ProgID="Equation.3" ShapeID="_x0000_i1032" DrawAspect="Content" ObjectID="_1307944051" r:id="rId22"/>
              </w:object>
            </w:r>
          </w:p>
        </w:tc>
        <w:tc>
          <w:tcPr>
            <w:tcW w:w="1200" w:type="dxa"/>
            <w:noWrap/>
            <w:vAlign w:val="bottom"/>
          </w:tcPr>
          <w:p w:rsidR="00000000" w:rsidRDefault="00BE55CD">
            <w:pPr>
              <w:jc w:val="right"/>
              <w:rPr>
                <w:rFonts w:ascii="Arial" w:hAnsi="Arial" w:cs="Arial"/>
              </w:rPr>
            </w:pPr>
            <w:r>
              <w:rPr>
                <w:rFonts w:ascii="Arial" w:hAnsi="Arial" w:cs="Arial"/>
              </w:rPr>
              <w:t>1,64</w:t>
            </w:r>
          </w:p>
        </w:tc>
      </w:tr>
      <w:tr w:rsidR="00000000">
        <w:trPr>
          <w:trHeight w:val="255"/>
        </w:trPr>
        <w:tc>
          <w:tcPr>
            <w:tcW w:w="1200" w:type="dxa"/>
            <w:noWrap/>
            <w:vAlign w:val="bottom"/>
          </w:tcPr>
          <w:p w:rsidR="00000000" w:rsidRDefault="00BE55CD">
            <w:pPr>
              <w:rPr>
                <w:rFonts w:ascii="Arial" w:hAnsi="Arial" w:cs="Arial"/>
                <w:lang w:val="es-ES"/>
              </w:rPr>
            </w:pPr>
            <w:r>
              <w:rPr>
                <w:rFonts w:ascii="Arial" w:hAnsi="Arial" w:cs="Arial"/>
                <w:lang w:val="es-ES"/>
              </w:rPr>
              <w:t>no</w:t>
            </w:r>
          </w:p>
        </w:tc>
        <w:tc>
          <w:tcPr>
            <w:tcW w:w="1200" w:type="dxa"/>
            <w:noWrap/>
            <w:vAlign w:val="bottom"/>
          </w:tcPr>
          <w:p w:rsidR="00000000" w:rsidRDefault="00BE55CD">
            <w:pPr>
              <w:jc w:val="right"/>
              <w:rPr>
                <w:rFonts w:ascii="Arial" w:hAnsi="Arial" w:cs="Arial"/>
              </w:rPr>
            </w:pPr>
            <w:r>
              <w:rPr>
                <w:rFonts w:ascii="Arial" w:hAnsi="Arial" w:cs="Arial"/>
              </w:rPr>
              <w:t>198,17</w:t>
            </w:r>
          </w:p>
        </w:tc>
      </w:tr>
      <w:tr w:rsidR="00000000">
        <w:trPr>
          <w:trHeight w:val="255"/>
        </w:trPr>
        <w:tc>
          <w:tcPr>
            <w:tcW w:w="1200" w:type="dxa"/>
            <w:noWrap/>
            <w:vAlign w:val="bottom"/>
          </w:tcPr>
          <w:p w:rsidR="00000000" w:rsidRDefault="00BE55CD">
            <w:pPr>
              <w:rPr>
                <w:rFonts w:ascii="Arial" w:hAnsi="Arial" w:cs="Arial"/>
                <w:b/>
                <w:lang w:val="es-ES"/>
              </w:rPr>
            </w:pPr>
            <w:r>
              <w:rPr>
                <w:rFonts w:ascii="Arial" w:hAnsi="Arial" w:cs="Arial"/>
                <w:b/>
                <w:lang w:val="es-ES"/>
              </w:rPr>
              <w:t>n</w:t>
            </w:r>
          </w:p>
        </w:tc>
        <w:tc>
          <w:tcPr>
            <w:tcW w:w="1200" w:type="dxa"/>
            <w:noWrap/>
            <w:vAlign w:val="bottom"/>
          </w:tcPr>
          <w:p w:rsidR="00000000" w:rsidRDefault="00BE55CD">
            <w:pPr>
              <w:jc w:val="right"/>
              <w:rPr>
                <w:rFonts w:ascii="Arial" w:hAnsi="Arial" w:cs="Arial"/>
                <w:b/>
              </w:rPr>
            </w:pPr>
            <w:r>
              <w:rPr>
                <w:rFonts w:ascii="Arial" w:hAnsi="Arial" w:cs="Arial"/>
                <w:b/>
              </w:rPr>
              <w:t>197,62</w:t>
            </w:r>
          </w:p>
        </w:tc>
      </w:tr>
    </w:tbl>
    <w:p w:rsidR="00000000" w:rsidRDefault="00BE55CD">
      <w:pPr>
        <w:spacing w:line="480" w:lineRule="auto"/>
        <w:ind w:left="1080"/>
        <w:jc w:val="center"/>
        <w:rPr>
          <w:rFonts w:ascii="Arial" w:hAnsi="Arial" w:cs="Arial"/>
          <w:b/>
          <w:sz w:val="18"/>
          <w:szCs w:val="18"/>
        </w:rPr>
      </w:pPr>
      <w:r>
        <w:rPr>
          <w:rFonts w:ascii="Arial" w:hAnsi="Arial" w:cs="Arial"/>
          <w:b/>
          <w:sz w:val="18"/>
          <w:szCs w:val="18"/>
        </w:rPr>
        <w:t xml:space="preserve">Elaboración: </w:t>
      </w:r>
      <w:r>
        <w:rPr>
          <w:rFonts w:ascii="Arial" w:hAnsi="Arial" w:cs="Arial"/>
          <w:sz w:val="18"/>
          <w:szCs w:val="18"/>
        </w:rPr>
        <w:t>A. Arízaga</w:t>
      </w:r>
    </w:p>
    <w:p w:rsidR="00000000" w:rsidRDefault="00BE55CD">
      <w:pPr>
        <w:ind w:left="1410"/>
        <w:jc w:val="both"/>
        <w:rPr>
          <w:rFonts w:ascii="Arial" w:hAnsi="Arial" w:cs="Arial"/>
          <w:sz w:val="24"/>
          <w:szCs w:val="24"/>
        </w:rPr>
      </w:pPr>
    </w:p>
    <w:p w:rsidR="00000000" w:rsidRDefault="00BE55CD">
      <w:pPr>
        <w:ind w:left="1410"/>
        <w:jc w:val="both"/>
        <w:rPr>
          <w:rFonts w:ascii="Arial" w:hAnsi="Arial" w:cs="Arial"/>
          <w:sz w:val="24"/>
          <w:szCs w:val="24"/>
        </w:rPr>
      </w:pPr>
    </w:p>
    <w:p w:rsidR="00000000" w:rsidRDefault="00BE55CD">
      <w:pPr>
        <w:spacing w:line="480" w:lineRule="auto"/>
        <w:ind w:left="2126"/>
        <w:jc w:val="both"/>
        <w:rPr>
          <w:rFonts w:ascii="Arial" w:hAnsi="Arial" w:cs="Arial"/>
          <w:sz w:val="24"/>
          <w:szCs w:val="24"/>
        </w:rPr>
      </w:pPr>
      <w:r>
        <w:rPr>
          <w:rFonts w:ascii="Arial" w:hAnsi="Arial" w:cs="Arial"/>
          <w:sz w:val="24"/>
          <w:szCs w:val="24"/>
        </w:rPr>
        <w:t xml:space="preserve">Se utiliza afijación proporcional para determinar la cantidad  de estudiantes  de colegios fiscales y particulares donde se obtendrá  el número de estudiantes  a medir. </w:t>
      </w:r>
    </w:p>
    <w:p w:rsidR="00000000" w:rsidRDefault="00BE55CD">
      <w:pPr>
        <w:ind w:left="1410"/>
        <w:jc w:val="center"/>
        <w:rPr>
          <w:rFonts w:ascii="Arial" w:hAnsi="Arial" w:cs="Arial"/>
          <w:b/>
        </w:rPr>
      </w:pPr>
    </w:p>
    <w:p w:rsidR="00000000" w:rsidRDefault="00BE55CD">
      <w:pPr>
        <w:ind w:left="1410" w:firstLine="708"/>
        <w:jc w:val="center"/>
        <w:rPr>
          <w:rFonts w:ascii="Arial" w:hAnsi="Arial" w:cs="Arial"/>
          <w:b/>
        </w:rPr>
      </w:pPr>
      <w:r>
        <w:rPr>
          <w:rFonts w:ascii="Arial" w:hAnsi="Arial" w:cs="Arial"/>
          <w:b/>
        </w:rPr>
        <w:t>Tabla III</w:t>
      </w:r>
    </w:p>
    <w:p w:rsidR="00000000" w:rsidRDefault="00BE55CD">
      <w:pPr>
        <w:ind w:left="2118" w:firstLine="6"/>
        <w:jc w:val="center"/>
        <w:rPr>
          <w:rFonts w:ascii="Arial" w:hAnsi="Arial" w:cs="Arial"/>
          <w:b/>
          <w:sz w:val="18"/>
          <w:szCs w:val="18"/>
        </w:rPr>
      </w:pPr>
      <w:r>
        <w:rPr>
          <w:rFonts w:ascii="Arial" w:hAnsi="Arial" w:cs="Arial"/>
          <w:b/>
          <w:sz w:val="18"/>
          <w:szCs w:val="18"/>
        </w:rPr>
        <w:t>Tamaño  y  Peso de</w:t>
      </w:r>
      <w:r>
        <w:rPr>
          <w:rFonts w:ascii="Arial" w:hAnsi="Arial" w:cs="Arial"/>
          <w:b/>
          <w:sz w:val="18"/>
          <w:szCs w:val="18"/>
        </w:rPr>
        <w:t xml:space="preserve"> los Estratos de la población de los estudiantes  </w:t>
      </w:r>
    </w:p>
    <w:tbl>
      <w:tblPr>
        <w:tblW w:w="4500" w:type="dxa"/>
        <w:tblInd w:w="2880" w:type="dxa"/>
        <w:tblCellMar>
          <w:left w:w="70" w:type="dxa"/>
          <w:right w:w="70" w:type="dxa"/>
        </w:tblCellMar>
        <w:tblLook w:val="0000"/>
      </w:tblPr>
      <w:tblGrid>
        <w:gridCol w:w="1700"/>
        <w:gridCol w:w="1400"/>
        <w:gridCol w:w="1400"/>
      </w:tblGrid>
      <w:tr w:rsidR="00000000">
        <w:trPr>
          <w:trHeight w:val="540"/>
        </w:trPr>
        <w:tc>
          <w:tcPr>
            <w:tcW w:w="1700" w:type="dxa"/>
            <w:tcBorders>
              <w:top w:val="single" w:sz="4" w:space="0" w:color="auto"/>
              <w:left w:val="single" w:sz="4" w:space="0" w:color="auto"/>
              <w:bottom w:val="single" w:sz="4" w:space="0" w:color="auto"/>
              <w:right w:val="single" w:sz="4" w:space="0" w:color="auto"/>
            </w:tcBorders>
            <w:noWrap/>
            <w:vAlign w:val="center"/>
          </w:tcPr>
          <w:p w:rsidR="00000000" w:rsidRDefault="00BE55CD">
            <w:pPr>
              <w:jc w:val="center"/>
              <w:rPr>
                <w:rFonts w:ascii="Arial" w:hAnsi="Arial" w:cs="Arial"/>
                <w:b/>
                <w:bCs/>
                <w:lang w:val="es-ES"/>
              </w:rPr>
            </w:pPr>
            <w:r>
              <w:rPr>
                <w:rFonts w:ascii="Arial" w:hAnsi="Arial" w:cs="Arial"/>
                <w:b/>
                <w:bCs/>
                <w:lang w:val="es-ES"/>
              </w:rPr>
              <w:t xml:space="preserve">Estratos </w:t>
            </w:r>
          </w:p>
        </w:tc>
        <w:tc>
          <w:tcPr>
            <w:tcW w:w="1400" w:type="dxa"/>
            <w:tcBorders>
              <w:top w:val="single" w:sz="4" w:space="0" w:color="auto"/>
              <w:left w:val="nil"/>
              <w:bottom w:val="single" w:sz="4" w:space="0" w:color="auto"/>
              <w:right w:val="single" w:sz="4" w:space="0" w:color="auto"/>
            </w:tcBorders>
            <w:vAlign w:val="bottom"/>
          </w:tcPr>
          <w:p w:rsidR="00000000" w:rsidRDefault="00BE55CD">
            <w:pPr>
              <w:jc w:val="center"/>
              <w:rPr>
                <w:rFonts w:ascii="Arial" w:hAnsi="Arial" w:cs="Arial"/>
                <w:b/>
                <w:bCs/>
                <w:lang w:val="es-ES"/>
              </w:rPr>
            </w:pPr>
            <w:r>
              <w:rPr>
                <w:rFonts w:ascii="Arial" w:hAnsi="Arial" w:cs="Arial"/>
                <w:b/>
                <w:bCs/>
                <w:lang w:val="es-ES"/>
              </w:rPr>
              <w:t xml:space="preserve">Tamaño de los Estratos </w:t>
            </w:r>
          </w:p>
        </w:tc>
        <w:tc>
          <w:tcPr>
            <w:tcW w:w="1400" w:type="dxa"/>
            <w:tcBorders>
              <w:top w:val="single" w:sz="4" w:space="0" w:color="auto"/>
              <w:left w:val="nil"/>
              <w:bottom w:val="single" w:sz="4" w:space="0" w:color="auto"/>
              <w:right w:val="single" w:sz="4" w:space="0" w:color="auto"/>
            </w:tcBorders>
            <w:vAlign w:val="bottom"/>
          </w:tcPr>
          <w:p w:rsidR="00000000" w:rsidRDefault="00BE55CD">
            <w:pPr>
              <w:jc w:val="center"/>
              <w:rPr>
                <w:rFonts w:ascii="Arial" w:hAnsi="Arial" w:cs="Arial"/>
                <w:b/>
                <w:bCs/>
                <w:lang w:val="es-ES"/>
              </w:rPr>
            </w:pPr>
            <w:r>
              <w:rPr>
                <w:rFonts w:ascii="Arial" w:hAnsi="Arial" w:cs="Arial"/>
                <w:b/>
                <w:bCs/>
                <w:lang w:val="es-ES"/>
              </w:rPr>
              <w:t xml:space="preserve">Peso de los Estratos </w:t>
            </w:r>
          </w:p>
        </w:tc>
      </w:tr>
      <w:tr w:rsidR="00000000">
        <w:trPr>
          <w:trHeight w:val="300"/>
        </w:trPr>
        <w:tc>
          <w:tcPr>
            <w:tcW w:w="1700" w:type="dxa"/>
            <w:tcBorders>
              <w:top w:val="nil"/>
              <w:left w:val="single" w:sz="4" w:space="0" w:color="auto"/>
              <w:bottom w:val="single" w:sz="4" w:space="0" w:color="auto"/>
              <w:right w:val="single" w:sz="4" w:space="0" w:color="auto"/>
            </w:tcBorders>
            <w:noWrap/>
            <w:vAlign w:val="bottom"/>
          </w:tcPr>
          <w:p w:rsidR="00000000" w:rsidRDefault="00BE55CD">
            <w:pPr>
              <w:jc w:val="center"/>
              <w:rPr>
                <w:rFonts w:ascii="Arial" w:hAnsi="Arial" w:cs="Arial"/>
                <w:lang w:val="es-ES"/>
              </w:rPr>
            </w:pPr>
            <w:r>
              <w:rPr>
                <w:rFonts w:ascii="Arial" w:hAnsi="Arial" w:cs="Arial"/>
                <w:lang w:val="es-ES"/>
              </w:rPr>
              <w:t>Fiscal</w:t>
            </w:r>
          </w:p>
        </w:tc>
        <w:tc>
          <w:tcPr>
            <w:tcW w:w="1400" w:type="dxa"/>
            <w:tcBorders>
              <w:top w:val="nil"/>
              <w:left w:val="nil"/>
              <w:bottom w:val="single" w:sz="4" w:space="0" w:color="auto"/>
              <w:right w:val="single" w:sz="4" w:space="0" w:color="auto"/>
            </w:tcBorders>
            <w:noWrap/>
            <w:vAlign w:val="bottom"/>
          </w:tcPr>
          <w:p w:rsidR="00000000" w:rsidRDefault="00BE55CD">
            <w:pPr>
              <w:jc w:val="center"/>
              <w:rPr>
                <w:rFonts w:ascii="Arial" w:hAnsi="Arial" w:cs="Arial"/>
                <w:lang w:val="es-ES"/>
              </w:rPr>
            </w:pPr>
            <w:r>
              <w:rPr>
                <w:rFonts w:ascii="Arial" w:hAnsi="Arial" w:cs="Arial"/>
                <w:lang w:val="es-ES"/>
              </w:rPr>
              <w:t>N</w:t>
            </w:r>
            <w:r>
              <w:rPr>
                <w:rFonts w:ascii="Arial" w:hAnsi="Arial" w:cs="Arial"/>
                <w:position w:val="-10"/>
                <w:lang w:val="es-ES"/>
              </w:rPr>
              <w:object w:dxaOrig="120" w:dyaOrig="340">
                <v:shape id="_x0000_i1033" type="#_x0000_t75" style="width:6pt;height:17.25pt" o:ole="">
                  <v:imagedata r:id="rId23" o:title=""/>
                </v:shape>
                <o:OLEObject Type="Embed" ProgID="Equation.3" ShapeID="_x0000_i1033" DrawAspect="Content" ObjectID="_1307944052" r:id="rId24"/>
              </w:object>
            </w:r>
            <w:r>
              <w:rPr>
                <w:rFonts w:ascii="Arial" w:hAnsi="Arial" w:cs="Arial"/>
                <w:lang w:val="es-ES"/>
              </w:rPr>
              <w:t xml:space="preserve"> = 155</w:t>
            </w:r>
          </w:p>
        </w:tc>
        <w:tc>
          <w:tcPr>
            <w:tcW w:w="1400" w:type="dxa"/>
            <w:tcBorders>
              <w:top w:val="nil"/>
              <w:left w:val="nil"/>
              <w:bottom w:val="single" w:sz="4" w:space="0" w:color="auto"/>
              <w:right w:val="single" w:sz="4" w:space="0" w:color="auto"/>
            </w:tcBorders>
            <w:noWrap/>
            <w:vAlign w:val="bottom"/>
          </w:tcPr>
          <w:p w:rsidR="00000000" w:rsidRDefault="00BE55CD">
            <w:pPr>
              <w:jc w:val="center"/>
              <w:rPr>
                <w:rFonts w:ascii="Arial" w:hAnsi="Arial" w:cs="Arial"/>
                <w:lang w:val="es-ES"/>
              </w:rPr>
            </w:pPr>
            <w:r>
              <w:rPr>
                <w:rFonts w:ascii="Arial" w:hAnsi="Arial" w:cs="Arial"/>
                <w:lang w:val="es-ES"/>
              </w:rPr>
              <w:t>W</w:t>
            </w:r>
            <w:r>
              <w:rPr>
                <w:rFonts w:ascii="Arial" w:hAnsi="Arial" w:cs="Arial"/>
                <w:position w:val="-10"/>
                <w:lang w:val="es-ES"/>
              </w:rPr>
              <w:object w:dxaOrig="120" w:dyaOrig="340">
                <v:shape id="_x0000_i1034" type="#_x0000_t75" style="width:6pt;height:17.25pt" o:ole="">
                  <v:imagedata r:id="rId25" o:title=""/>
                </v:shape>
                <o:OLEObject Type="Embed" ProgID="Equation.3" ShapeID="_x0000_i1034" DrawAspect="Content" ObjectID="_1307944053" r:id="rId26"/>
              </w:object>
            </w:r>
            <w:r>
              <w:rPr>
                <w:rFonts w:ascii="Arial" w:hAnsi="Arial" w:cs="Arial"/>
                <w:lang w:val="es-ES"/>
              </w:rPr>
              <w:t xml:space="preserve"> = 0.28</w:t>
            </w:r>
          </w:p>
        </w:tc>
      </w:tr>
      <w:tr w:rsidR="00000000">
        <w:trPr>
          <w:trHeight w:val="300"/>
        </w:trPr>
        <w:tc>
          <w:tcPr>
            <w:tcW w:w="1700" w:type="dxa"/>
            <w:tcBorders>
              <w:top w:val="nil"/>
              <w:left w:val="single" w:sz="4" w:space="0" w:color="auto"/>
              <w:bottom w:val="single" w:sz="4" w:space="0" w:color="auto"/>
              <w:right w:val="single" w:sz="4" w:space="0" w:color="auto"/>
            </w:tcBorders>
            <w:noWrap/>
            <w:vAlign w:val="bottom"/>
          </w:tcPr>
          <w:p w:rsidR="00000000" w:rsidRDefault="00BE55CD">
            <w:pPr>
              <w:jc w:val="center"/>
              <w:rPr>
                <w:rFonts w:ascii="Arial" w:hAnsi="Arial" w:cs="Arial"/>
                <w:lang w:val="es-ES"/>
              </w:rPr>
            </w:pPr>
            <w:r>
              <w:rPr>
                <w:rFonts w:ascii="Arial" w:hAnsi="Arial" w:cs="Arial"/>
                <w:lang w:val="es-ES"/>
              </w:rPr>
              <w:t>Particular</w:t>
            </w:r>
          </w:p>
        </w:tc>
        <w:tc>
          <w:tcPr>
            <w:tcW w:w="1400" w:type="dxa"/>
            <w:tcBorders>
              <w:top w:val="nil"/>
              <w:left w:val="nil"/>
              <w:bottom w:val="single" w:sz="4" w:space="0" w:color="auto"/>
              <w:right w:val="single" w:sz="4" w:space="0" w:color="auto"/>
            </w:tcBorders>
            <w:noWrap/>
            <w:vAlign w:val="bottom"/>
          </w:tcPr>
          <w:p w:rsidR="00000000" w:rsidRDefault="00BE55CD">
            <w:pPr>
              <w:jc w:val="center"/>
              <w:rPr>
                <w:rFonts w:ascii="Arial" w:hAnsi="Arial" w:cs="Arial"/>
                <w:lang w:val="es-ES"/>
              </w:rPr>
            </w:pPr>
            <w:r>
              <w:rPr>
                <w:rFonts w:ascii="Arial" w:hAnsi="Arial" w:cs="Arial"/>
                <w:lang w:val="es-ES"/>
              </w:rPr>
              <w:t>N</w:t>
            </w:r>
            <w:r>
              <w:rPr>
                <w:rFonts w:ascii="Arial" w:hAnsi="Arial" w:cs="Arial"/>
                <w:position w:val="-10"/>
                <w:lang w:val="es-ES"/>
              </w:rPr>
              <w:object w:dxaOrig="160" w:dyaOrig="340">
                <v:shape id="_x0000_i1035" type="#_x0000_t75" style="width:8.25pt;height:17.25pt" o:ole="">
                  <v:imagedata r:id="rId27" o:title=""/>
                </v:shape>
                <o:OLEObject Type="Embed" ProgID="Equation.3" ShapeID="_x0000_i1035" DrawAspect="Content" ObjectID="_1307944054" r:id="rId28"/>
              </w:object>
            </w:r>
            <w:r>
              <w:rPr>
                <w:rFonts w:ascii="Arial" w:hAnsi="Arial" w:cs="Arial"/>
                <w:lang w:val="es-ES"/>
              </w:rPr>
              <w:t>= 392</w:t>
            </w:r>
          </w:p>
        </w:tc>
        <w:tc>
          <w:tcPr>
            <w:tcW w:w="1400" w:type="dxa"/>
            <w:tcBorders>
              <w:top w:val="nil"/>
              <w:left w:val="nil"/>
              <w:bottom w:val="single" w:sz="4" w:space="0" w:color="auto"/>
              <w:right w:val="single" w:sz="4" w:space="0" w:color="auto"/>
            </w:tcBorders>
            <w:noWrap/>
            <w:vAlign w:val="bottom"/>
          </w:tcPr>
          <w:p w:rsidR="00000000" w:rsidRDefault="00BE55CD">
            <w:pPr>
              <w:jc w:val="center"/>
              <w:rPr>
                <w:rFonts w:ascii="Arial" w:hAnsi="Arial" w:cs="Arial"/>
                <w:lang w:val="es-ES"/>
              </w:rPr>
            </w:pPr>
            <w:r>
              <w:rPr>
                <w:rFonts w:ascii="Arial" w:hAnsi="Arial" w:cs="Arial"/>
                <w:lang w:val="es-ES"/>
              </w:rPr>
              <w:t>W</w:t>
            </w:r>
            <w:r>
              <w:rPr>
                <w:rFonts w:ascii="Arial" w:hAnsi="Arial" w:cs="Arial"/>
                <w:position w:val="-10"/>
                <w:lang w:val="es-ES"/>
              </w:rPr>
              <w:object w:dxaOrig="160" w:dyaOrig="340">
                <v:shape id="_x0000_i1036" type="#_x0000_t75" style="width:8.25pt;height:17.25pt" o:ole="">
                  <v:imagedata r:id="rId29" o:title=""/>
                </v:shape>
                <o:OLEObject Type="Embed" ProgID="Equation.3" ShapeID="_x0000_i1036" DrawAspect="Content" ObjectID="_1307944055" r:id="rId30"/>
              </w:object>
            </w:r>
            <w:r>
              <w:rPr>
                <w:rFonts w:ascii="Arial" w:hAnsi="Arial" w:cs="Arial"/>
                <w:lang w:val="es-ES"/>
              </w:rPr>
              <w:t>= 0.72</w:t>
            </w:r>
          </w:p>
        </w:tc>
      </w:tr>
      <w:tr w:rsidR="00000000">
        <w:trPr>
          <w:trHeight w:val="255"/>
        </w:trPr>
        <w:tc>
          <w:tcPr>
            <w:tcW w:w="1700" w:type="dxa"/>
            <w:tcBorders>
              <w:top w:val="nil"/>
              <w:left w:val="single" w:sz="4" w:space="0" w:color="auto"/>
              <w:bottom w:val="single" w:sz="4" w:space="0" w:color="auto"/>
              <w:right w:val="single" w:sz="4" w:space="0" w:color="auto"/>
            </w:tcBorders>
            <w:noWrap/>
            <w:vAlign w:val="bottom"/>
          </w:tcPr>
          <w:p w:rsidR="00000000" w:rsidRDefault="00BE55CD">
            <w:pPr>
              <w:jc w:val="center"/>
              <w:rPr>
                <w:rFonts w:ascii="Arial" w:hAnsi="Arial" w:cs="Arial"/>
                <w:b/>
                <w:bCs/>
                <w:lang w:val="es-ES"/>
              </w:rPr>
            </w:pPr>
            <w:r>
              <w:rPr>
                <w:rFonts w:ascii="Arial" w:hAnsi="Arial" w:cs="Arial"/>
                <w:b/>
                <w:bCs/>
                <w:lang w:val="es-ES"/>
              </w:rPr>
              <w:t>Tota</w:t>
            </w:r>
            <w:r>
              <w:rPr>
                <w:rFonts w:ascii="Arial" w:hAnsi="Arial" w:cs="Arial"/>
                <w:b/>
                <w:bCs/>
                <w:lang w:val="es-ES"/>
              </w:rPr>
              <w:t xml:space="preserve">l </w:t>
            </w:r>
          </w:p>
        </w:tc>
        <w:tc>
          <w:tcPr>
            <w:tcW w:w="1400" w:type="dxa"/>
            <w:tcBorders>
              <w:top w:val="nil"/>
              <w:left w:val="nil"/>
              <w:bottom w:val="single" w:sz="4" w:space="0" w:color="auto"/>
              <w:right w:val="single" w:sz="4" w:space="0" w:color="auto"/>
            </w:tcBorders>
            <w:noWrap/>
            <w:vAlign w:val="bottom"/>
          </w:tcPr>
          <w:p w:rsidR="00000000" w:rsidRDefault="00BE55CD">
            <w:pPr>
              <w:rPr>
                <w:rFonts w:ascii="Arial" w:hAnsi="Arial" w:cs="Arial"/>
                <w:lang w:val="es-ES"/>
              </w:rPr>
            </w:pPr>
            <w:r>
              <w:rPr>
                <w:rFonts w:ascii="Arial" w:hAnsi="Arial" w:cs="Arial"/>
                <w:lang w:val="es-ES"/>
              </w:rPr>
              <w:t xml:space="preserve">      N = 547</w:t>
            </w:r>
          </w:p>
        </w:tc>
        <w:tc>
          <w:tcPr>
            <w:tcW w:w="1400" w:type="dxa"/>
            <w:tcBorders>
              <w:top w:val="nil"/>
              <w:left w:val="nil"/>
              <w:bottom w:val="single" w:sz="4" w:space="0" w:color="auto"/>
              <w:right w:val="single" w:sz="4" w:space="0" w:color="auto"/>
            </w:tcBorders>
            <w:noWrap/>
            <w:vAlign w:val="bottom"/>
          </w:tcPr>
          <w:p w:rsidR="00000000" w:rsidRDefault="00BE55CD">
            <w:pPr>
              <w:jc w:val="center"/>
              <w:rPr>
                <w:rFonts w:ascii="Arial" w:hAnsi="Arial" w:cs="Arial"/>
                <w:lang w:val="es-ES"/>
              </w:rPr>
            </w:pPr>
            <w:r>
              <w:rPr>
                <w:rFonts w:ascii="Arial" w:hAnsi="Arial" w:cs="Arial"/>
                <w:lang w:val="es-ES"/>
              </w:rPr>
              <w:t>1</w:t>
            </w:r>
          </w:p>
        </w:tc>
      </w:tr>
    </w:tbl>
    <w:p w:rsidR="00000000" w:rsidRDefault="00BE55CD">
      <w:pPr>
        <w:ind w:left="1410"/>
        <w:jc w:val="center"/>
        <w:rPr>
          <w:rFonts w:ascii="Arial" w:hAnsi="Arial" w:cs="Arial"/>
          <w:sz w:val="18"/>
          <w:szCs w:val="18"/>
        </w:rPr>
      </w:pPr>
      <w:r>
        <w:rPr>
          <w:rFonts w:ascii="Arial" w:hAnsi="Arial" w:cs="Arial"/>
          <w:b/>
          <w:sz w:val="18"/>
          <w:szCs w:val="18"/>
        </w:rPr>
        <w:t>Elaboración:</w:t>
      </w:r>
      <w:r>
        <w:rPr>
          <w:rFonts w:ascii="Arial" w:hAnsi="Arial" w:cs="Arial"/>
          <w:sz w:val="18"/>
          <w:szCs w:val="18"/>
        </w:rPr>
        <w:t xml:space="preserve"> A. Arízaga</w:t>
      </w:r>
    </w:p>
    <w:p w:rsidR="00000000" w:rsidRDefault="00BE55CD">
      <w:pPr>
        <w:ind w:left="1410"/>
        <w:jc w:val="center"/>
        <w:rPr>
          <w:rFonts w:ascii="Arial" w:hAnsi="Arial" w:cs="Arial"/>
          <w:sz w:val="18"/>
          <w:szCs w:val="18"/>
        </w:rPr>
      </w:pPr>
    </w:p>
    <w:p w:rsidR="00000000" w:rsidRDefault="00BE55CD">
      <w:pPr>
        <w:spacing w:line="480" w:lineRule="auto"/>
        <w:ind w:left="2126"/>
        <w:rPr>
          <w:rFonts w:ascii="Arial" w:hAnsi="Arial" w:cs="Arial"/>
          <w:sz w:val="24"/>
          <w:szCs w:val="24"/>
        </w:rPr>
      </w:pPr>
    </w:p>
    <w:p w:rsidR="00BE55CD" w:rsidRDefault="00BE55CD">
      <w:pPr>
        <w:spacing w:line="480" w:lineRule="auto"/>
        <w:ind w:left="2126"/>
        <w:rPr>
          <w:rFonts w:ascii="Arial" w:hAnsi="Arial" w:cs="Arial"/>
          <w:sz w:val="24"/>
          <w:szCs w:val="24"/>
        </w:rPr>
      </w:pPr>
      <w:r>
        <w:rPr>
          <w:rFonts w:ascii="Arial" w:hAnsi="Arial" w:cs="Arial"/>
          <w:sz w:val="24"/>
          <w:szCs w:val="24"/>
        </w:rPr>
        <w:t>En cada uno de los estratos, se utiliza este método que consiste en multiplicar el tamaño de la muestra obtenido por cada uno de los estratos.</w:t>
      </w:r>
    </w:p>
    <w:sectPr w:rsidR="00BE55CD">
      <w:headerReference w:type="even" r:id="rId31"/>
      <w:headerReference w:type="default" r:id="rId32"/>
      <w:pgSz w:w="11906" w:h="16838"/>
      <w:pgMar w:top="2268" w:right="1361" w:bottom="2268" w:left="2268" w:header="709" w:footer="709" w:gutter="0"/>
      <w:pgNumType w:start="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5CD" w:rsidRDefault="00BE55CD">
      <w:r>
        <w:separator/>
      </w:r>
    </w:p>
  </w:endnote>
  <w:endnote w:type="continuationSeparator" w:id="1">
    <w:p w:rsidR="00BE55CD" w:rsidRDefault="00BE5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5CD" w:rsidRDefault="00BE55CD">
      <w:r>
        <w:separator/>
      </w:r>
    </w:p>
  </w:footnote>
  <w:footnote w:type="continuationSeparator" w:id="1">
    <w:p w:rsidR="00BE55CD" w:rsidRDefault="00BE5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55C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E55C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55C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1B70">
      <w:rPr>
        <w:rStyle w:val="Nmerodepgina"/>
        <w:noProof/>
      </w:rPr>
      <w:t>26</w:t>
    </w:r>
    <w:r>
      <w:rPr>
        <w:rStyle w:val="Nmerodepgina"/>
      </w:rPr>
      <w:fldChar w:fldCharType="end"/>
    </w:r>
  </w:p>
  <w:p w:rsidR="00000000" w:rsidRDefault="00BE55C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E76"/>
    <w:multiLevelType w:val="hybridMultilevel"/>
    <w:tmpl w:val="99C0EDEE"/>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
    <w:nsid w:val="22653737"/>
    <w:multiLevelType w:val="multilevel"/>
    <w:tmpl w:val="4ED222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b/>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2990432D"/>
    <w:multiLevelType w:val="hybridMultilevel"/>
    <w:tmpl w:val="9C3079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613E507A"/>
    <w:multiLevelType w:val="hybridMultilevel"/>
    <w:tmpl w:val="4FA2663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1B70"/>
    <w:rsid w:val="00BE55CD"/>
    <w:rsid w:val="00F31B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Pr>
      <w:rFonts w:ascii="Arial" w:hAnsi="Arial" w:cs="Arial"/>
      <w:b/>
      <w:sz w:val="24"/>
      <w:szCs w:val="24"/>
      <w:lang w:val="es-ES"/>
    </w:rPr>
  </w:style>
  <w:style w:type="paragraph" w:styleId="Textoindependiente">
    <w:name w:val="Body Text"/>
    <w:basedOn w:val="Normal"/>
    <w:semiHidden/>
    <w:pPr>
      <w:jc w:val="both"/>
    </w:pPr>
    <w:rPr>
      <w:bCs/>
      <w:sz w:val="24"/>
      <w:szCs w:val="24"/>
      <w:lang w:val="es-E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CAPÍTULO II</vt:lpstr>
    </vt:vector>
  </TitlesOfParts>
  <Company>casa</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dc:title>
  <dc:subject/>
  <dc:creator>Geovanny</dc:creator>
  <cp:keywords/>
  <dc:description/>
  <cp:lastModifiedBy>Ayudante</cp:lastModifiedBy>
  <cp:revision>2</cp:revision>
  <dcterms:created xsi:type="dcterms:W3CDTF">2009-07-01T14:01:00Z</dcterms:created>
  <dcterms:modified xsi:type="dcterms:W3CDTF">2009-07-01T14:01:00Z</dcterms:modified>
</cp:coreProperties>
</file>