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83F3D">
      <w:pPr>
        <w:pStyle w:val="Textoindependiente"/>
        <w:spacing w:line="360" w:lineRule="auto"/>
        <w:rPr>
          <w:b/>
          <w:bCs/>
        </w:rPr>
      </w:pPr>
      <w:r>
        <w:rPr>
          <w:b/>
          <w:bCs/>
        </w:rPr>
        <w:t>EL PERFIL DEL PROFESOR DE LA ESPOL AL INICIARSE EL SIGLO 21: UN ANALISIS ESTADÍSTICO</w:t>
      </w:r>
    </w:p>
    <w:p w:rsidR="00000000" w:rsidRDefault="00183F3D">
      <w:pPr>
        <w:spacing w:line="360" w:lineRule="auto"/>
        <w:jc w:val="both"/>
      </w:pPr>
    </w:p>
    <w:p w:rsidR="00000000" w:rsidRDefault="00183F3D">
      <w:pPr>
        <w:spacing w:line="360" w:lineRule="auto"/>
        <w:ind w:left="180" w:hanging="180"/>
        <w:jc w:val="both"/>
      </w:pPr>
    </w:p>
    <w:p w:rsidR="00000000" w:rsidRDefault="00183F3D">
      <w:pPr>
        <w:spacing w:line="360" w:lineRule="auto"/>
        <w:jc w:val="both"/>
      </w:pPr>
    </w:p>
    <w:p w:rsidR="00000000" w:rsidRDefault="00183F3D">
      <w:pPr>
        <w:pStyle w:val="Ttulo1"/>
      </w:pPr>
      <w:r>
        <w:t>RESUMEN</w:t>
      </w:r>
    </w:p>
    <w:p w:rsidR="00000000" w:rsidRDefault="00183F3D">
      <w:pPr>
        <w:spacing w:line="360" w:lineRule="auto"/>
        <w:jc w:val="both"/>
      </w:pPr>
    </w:p>
    <w:p w:rsidR="00000000" w:rsidRDefault="00183F3D">
      <w:pPr>
        <w:pStyle w:val="Textoindependiente2"/>
        <w:tabs>
          <w:tab w:val="clear" w:pos="540"/>
        </w:tabs>
        <w:spacing w:line="360" w:lineRule="auto"/>
      </w:pPr>
      <w:r>
        <w:t>Con este trabajo se analiza las características generales que definen el perfil del profesor politécnico, donde se aplicó un cuestionario a los profesores medi</w:t>
      </w:r>
      <w:r>
        <w:t>ante un censo con preguntas de tipo personal, académico y socieconómico, las unidades académicas que se consideraron en el censo fueron a nivel de los pregrado, estas son: Instituto de Ciencias Matemáticas, Instituto de Ciencias Químicas, Instituto de Cien</w:t>
      </w:r>
      <w:r>
        <w:t>cias Físicas, Instituto de Ciencias Humanísticas y Económicas, Facultades de ingeniería en Eléctrica, Mecánica, Ciencias de la Tierra, Marítima, y los Programas de Tecnología en Computación, Eléctrica, Mecánica y Alimentos.</w:t>
      </w:r>
    </w:p>
    <w:p w:rsidR="00000000" w:rsidRDefault="00183F3D">
      <w:pPr>
        <w:pStyle w:val="Textoindependiente2"/>
        <w:tabs>
          <w:tab w:val="clear" w:pos="540"/>
        </w:tabs>
        <w:spacing w:line="360" w:lineRule="auto"/>
      </w:pPr>
    </w:p>
    <w:p w:rsidR="00000000" w:rsidRDefault="00183F3D">
      <w:pPr>
        <w:pStyle w:val="Textoindependiente2"/>
        <w:tabs>
          <w:tab w:val="clear" w:pos="540"/>
        </w:tabs>
        <w:spacing w:line="360" w:lineRule="auto"/>
      </w:pPr>
      <w:r>
        <w:t>Para este trabajo se escogieron</w:t>
      </w:r>
      <w:r>
        <w:t xml:space="preserve"> las variables más representativas del cuestionario donde se presentarán los resultados que se obtuvieron del análisis univariado; para una mejor apreciación de la investigación se presentarán histogramas de frecuencias relativas de algunas variables, y gr</w:t>
      </w:r>
      <w:r>
        <w:t>áfico de ojivas.</w:t>
      </w:r>
    </w:p>
    <w:p w:rsidR="00000000" w:rsidRDefault="00183F3D">
      <w:pPr>
        <w:pStyle w:val="Ttulo1"/>
      </w:pPr>
    </w:p>
    <w:p w:rsidR="00000000" w:rsidRDefault="00183F3D">
      <w:pPr>
        <w:pStyle w:val="Ttulo1"/>
      </w:pPr>
      <w:r>
        <w:t>INTRODUCCION</w:t>
      </w:r>
    </w:p>
    <w:p w:rsidR="00000000" w:rsidRDefault="00183F3D">
      <w:pPr>
        <w:spacing w:line="360" w:lineRule="auto"/>
        <w:jc w:val="both"/>
      </w:pPr>
    </w:p>
    <w:p w:rsidR="00000000" w:rsidRDefault="00183F3D">
      <w:pPr>
        <w:spacing w:line="360" w:lineRule="auto"/>
        <w:jc w:val="both"/>
      </w:pPr>
      <w:r>
        <w:t>La Escuela Superior Politécnica del Litoral habiendo sido creada como un organismo autónomo cuya finalidad es la docencia y la investigación científica, a través de los años ha venido enfrentando nuevos retos y desafíos de a</w:t>
      </w:r>
      <w:r>
        <w:t>cuerdo al avance de la ciencia que el nuevo milenio nos ofrece, esto nos lleva a analizar la situación actual del desempeño del profesor dentro de esta institución, cuyo objetivo principal es conocer en detalle los diferentes tópicos, actividades, criterio</w:t>
      </w:r>
      <w:r>
        <w:t>s y grado de preparación académica de los mismos, por tal motivo se hace indispensable conocer el perfil del profesor en base a un análisis estadístico; en el presente estudio se detallará los resultados que se obtuvieron al realizar el análisis univariado</w:t>
      </w:r>
      <w:r>
        <w:t xml:space="preserve"> de las características que fueron tomadas mediante la aplicación de un cuestionario a los profesores. </w:t>
      </w:r>
    </w:p>
    <w:p w:rsidR="00000000" w:rsidRDefault="00183F3D">
      <w:pPr>
        <w:spacing w:line="360" w:lineRule="auto"/>
        <w:jc w:val="both"/>
      </w:pPr>
    </w:p>
    <w:p w:rsidR="00000000" w:rsidRDefault="00183F3D">
      <w:pPr>
        <w:pStyle w:val="Ttulo1"/>
      </w:pPr>
      <w:r>
        <w:lastRenderedPageBreak/>
        <w:t>CONTENIDO</w:t>
      </w:r>
    </w:p>
    <w:p w:rsidR="00000000" w:rsidRDefault="00183F3D">
      <w:pPr>
        <w:pStyle w:val="Ttulo1"/>
      </w:pPr>
    </w:p>
    <w:p w:rsidR="00000000" w:rsidRDefault="00183F3D">
      <w:pPr>
        <w:pStyle w:val="Ttulo1"/>
      </w:pPr>
      <w:r>
        <w:t xml:space="preserve">Análisis Univariado </w:t>
      </w:r>
    </w:p>
    <w:p w:rsidR="00000000" w:rsidRDefault="00183F3D">
      <w:pPr>
        <w:spacing w:line="360" w:lineRule="auto"/>
      </w:pPr>
    </w:p>
    <w:p w:rsidR="00000000" w:rsidRDefault="00183F3D">
      <w:pPr>
        <w:spacing w:line="360" w:lineRule="auto"/>
        <w:jc w:val="both"/>
      </w:pPr>
      <w:r>
        <w:t xml:space="preserve">De acuerdo a la </w:t>
      </w:r>
      <w:r>
        <w:rPr>
          <w:b/>
          <w:bCs/>
          <w:i/>
          <w:iCs/>
        </w:rPr>
        <w:t>relación laboral</w:t>
      </w:r>
      <w:r>
        <w:t xml:space="preserve"> que cada profesor mantiene con la institución (ESPOL), se clasifican en profesores co</w:t>
      </w:r>
      <w:r>
        <w:t>n nombramiento y profesores a contrato; obteniéndose que el 59.7% de los profesores están por contrato y el porcentaje restante que corresponde al 40.3% son profesores a nombramiento, cabe resaltar que el Instituto de Ciencias Humanísticas y Económicas tie</w:t>
      </w:r>
      <w:r>
        <w:t>ne la mayor proporción de profesores a contrato.</w:t>
      </w:r>
    </w:p>
    <w:p w:rsidR="00000000" w:rsidRDefault="00183F3D">
      <w:pPr>
        <w:spacing w:line="360" w:lineRule="auto"/>
        <w:jc w:val="both"/>
      </w:pPr>
      <w:r>
        <w:t xml:space="preserve"> </w:t>
      </w:r>
    </w:p>
    <w:p w:rsidR="00000000" w:rsidRDefault="00183F3D">
      <w:pPr>
        <w:spacing w:line="360" w:lineRule="auto"/>
        <w:jc w:val="both"/>
      </w:pPr>
      <w:r>
        <w:rPr>
          <w:b/>
          <w:bCs/>
          <w:i/>
          <w:iCs/>
        </w:rPr>
        <w:t>Tiempo de labores del profesor en la Institución</w:t>
      </w:r>
      <w:r>
        <w:t>, se establece tres tipos de profesores, a tiempo completo, medio tiempo y tiempo parcial, donde el 42.70% de los profesores trabajan a tiempo parcial, el 36</w:t>
      </w:r>
      <w:r>
        <w:t xml:space="preserve">.63% a tiempo completo, un menor porcentaje 20.67% a medio tiempo, indicando que existe una mayor cantidad de profesores a tiempo parcial. </w:t>
      </w:r>
    </w:p>
    <w:p w:rsidR="00000000" w:rsidRDefault="00183F3D">
      <w:pPr>
        <w:tabs>
          <w:tab w:val="num" w:pos="540"/>
        </w:tabs>
        <w:spacing w:line="360" w:lineRule="auto"/>
        <w:jc w:val="both"/>
      </w:pPr>
    </w:p>
    <w:p w:rsidR="00000000" w:rsidRDefault="00183F3D">
      <w:pPr>
        <w:tabs>
          <w:tab w:val="num" w:pos="540"/>
        </w:tabs>
        <w:spacing w:line="360" w:lineRule="auto"/>
        <w:jc w:val="both"/>
      </w:pPr>
      <w:r>
        <w:rPr>
          <w:b/>
          <w:bCs/>
          <w:i/>
          <w:iCs/>
        </w:rPr>
        <w:t>Profesores por unidad académica</w:t>
      </w:r>
      <w:r>
        <w:rPr>
          <w:i/>
          <w:iCs/>
        </w:rPr>
        <w:t>,</w:t>
      </w:r>
      <w:r>
        <w:t xml:space="preserve"> dentro de esta característica existe una particularidad al mencionar al Instituto </w:t>
      </w:r>
      <w:r>
        <w:t xml:space="preserve">de Ciencias Humanísticas y Económicas (ICHE) como la unidad académica con mayor número de profesores, esto representa que por cada 100 profesores de la ESPOL, 22 de ellos pertenecen a esta unidad, en cambio el Programa de Tecnología Mecánica (PROTMEC), es </w:t>
      </w:r>
      <w:r>
        <w:t>la unidad con menor número de profesores, pues de cada 100 profesores de la ESPOL 1 pertenece a la misma, se observa en el gráfico la proporción de profesores por unidad académica.</w:t>
      </w:r>
    </w:p>
    <w:p w:rsidR="00000000" w:rsidRDefault="00183F3D">
      <w:pPr>
        <w:pStyle w:val="Ttulo4"/>
        <w:spacing w:line="480" w:lineRule="auto"/>
        <w:ind w:left="2832" w:firstLine="708"/>
        <w:jc w:val="left"/>
        <w:rPr>
          <w:rFonts w:ascii="Times New Roman" w:hAnsi="Times New Roman" w:cs="Times New Roman"/>
          <w:color w:val="auto"/>
          <w:sz w:val="24"/>
        </w:rPr>
      </w:pPr>
      <w:r>
        <w:rPr>
          <w:rFonts w:ascii="Times New Roman" w:hAnsi="Times New Roman" w:cs="Times New Roman"/>
          <w:noProof/>
          <w:color w:val="auto"/>
          <w:sz w:val="20"/>
          <w:lang w:val="es-ES" w:eastAsia="es-ES"/>
        </w:rPr>
        <w:pict>
          <v:rect id="_x0000_s1028" style="position:absolute;left:0;text-align:left;margin-left:45pt;margin-top:18pt;width:333pt;height:207pt;z-index:-251659776"/>
        </w:pict>
      </w:r>
      <w:r>
        <w:rPr>
          <w:rFonts w:ascii="Times New Roman" w:hAnsi="Times New Roman" w:cs="Times New Roman"/>
          <w:color w:val="auto"/>
          <w:sz w:val="24"/>
        </w:rPr>
        <w:t>GRAFICO 1</w:t>
      </w:r>
    </w:p>
    <w:p w:rsidR="00000000" w:rsidRDefault="00183F3D">
      <w:pPr>
        <w:pStyle w:val="Textoindependiente"/>
        <w:spacing w:line="480" w:lineRule="auto"/>
        <w:jc w:val="left"/>
      </w:pPr>
      <w:r>
        <w:rPr>
          <w:noProof/>
          <w:lang w:val="en-US"/>
        </w:rPr>
        <w:pict>
          <v:shapetype id="_x0000_t202" coordsize="21600,21600" o:spt="202" path="m,l,21600r21600,l21600,xe">
            <v:stroke joinstyle="miter"/>
            <v:path gradientshapeok="t" o:connecttype="rect"/>
          </v:shapetype>
          <v:shape id="_x0000_s1027" type="#_x0000_t202" style="position:absolute;margin-left:63pt;margin-top:170.4pt;width:297pt;height:18pt;z-index:251655680">
            <v:textbox style="mso-next-textbox:#_x0000_s1027">
              <w:txbxContent>
                <w:p w:rsidR="00000000" w:rsidRDefault="00183F3D">
                  <w:pPr>
                    <w:pStyle w:val="Encabezado"/>
                    <w:tabs>
                      <w:tab w:val="clear" w:pos="4419"/>
                      <w:tab w:val="clear" w:pos="8838"/>
                    </w:tabs>
                    <w:jc w:val="center"/>
                    <w:rPr>
                      <w:rFonts w:ascii="Arial" w:hAnsi="Arial" w:cs="Arial"/>
                      <w:sz w:val="16"/>
                    </w:rPr>
                  </w:pPr>
                  <w:r>
                    <w:rPr>
                      <w:rFonts w:ascii="Arial" w:hAnsi="Arial" w:cs="Arial"/>
                      <w:sz w:val="16"/>
                    </w:rPr>
                    <w:t xml:space="preserve">Fuente y elaboración: Herdiz Zúñiga R  </w:t>
                  </w:r>
                </w:p>
              </w:txbxContent>
            </v:textbox>
          </v:shape>
        </w:pict>
      </w:r>
      <w:r>
        <w:t xml:space="preserve">                 </w:t>
      </w:r>
      <w:r w:rsidR="00E62FDC">
        <w:rPr>
          <w:noProof/>
        </w:rPr>
        <w:drawing>
          <wp:inline distT="0" distB="0" distL="0" distR="0">
            <wp:extent cx="4038600" cy="215265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00000" w:rsidRDefault="00183F3D">
      <w:pPr>
        <w:pStyle w:val="Textoindependiente"/>
        <w:spacing w:line="480" w:lineRule="auto"/>
        <w:jc w:val="left"/>
      </w:pPr>
    </w:p>
    <w:p w:rsidR="00000000" w:rsidRDefault="00183F3D">
      <w:pPr>
        <w:pStyle w:val="Sangradetextonormal"/>
        <w:tabs>
          <w:tab w:val="num" w:pos="540"/>
        </w:tabs>
        <w:ind w:left="0"/>
        <w:rPr>
          <w:rFonts w:ascii="Times New Roman" w:hAnsi="Times New Roman" w:cs="Times New Roman"/>
          <w:spacing w:val="0"/>
          <w:sz w:val="24"/>
        </w:rPr>
      </w:pPr>
      <w:r>
        <w:rPr>
          <w:rFonts w:ascii="Times New Roman" w:hAnsi="Times New Roman" w:cs="Times New Roman"/>
          <w:b/>
          <w:bCs/>
          <w:i/>
          <w:iCs/>
          <w:spacing w:val="0"/>
          <w:sz w:val="24"/>
        </w:rPr>
        <w:t>Sexo del profeso</w:t>
      </w:r>
      <w:r>
        <w:rPr>
          <w:rFonts w:ascii="Times New Roman" w:hAnsi="Times New Roman" w:cs="Times New Roman"/>
          <w:b/>
          <w:bCs/>
          <w:i/>
          <w:iCs/>
          <w:spacing w:val="0"/>
          <w:sz w:val="24"/>
        </w:rPr>
        <w:t>rado</w:t>
      </w:r>
      <w:r>
        <w:rPr>
          <w:rFonts w:ascii="Times New Roman" w:hAnsi="Times New Roman" w:cs="Times New Roman"/>
          <w:spacing w:val="0"/>
          <w:sz w:val="24"/>
        </w:rPr>
        <w:t xml:space="preserve">, las circunstancias actuales (diciembre 2001 fecha en la que se realizó el estudio) clasifican con 78,88% al profesorado masculino y el porcentaje restante 21.12% al profesorado femenino, es necesario resaltar que en la ESPOL hay una unidad académica </w:t>
      </w:r>
      <w:r>
        <w:rPr>
          <w:rFonts w:ascii="Times New Roman" w:hAnsi="Times New Roman" w:cs="Times New Roman"/>
          <w:spacing w:val="0"/>
          <w:sz w:val="24"/>
        </w:rPr>
        <w:t>en donde el número de mujeres es superior al número de hombres, este es el Programa de Tecnología en Alimentos (PROTAL) la misma que cuenta con un total de 12 profesores, de los cuales el 73.33% de profesores de dicha unidad son mujeres y el 26.67% son hom</w:t>
      </w:r>
      <w:r>
        <w:rPr>
          <w:rFonts w:ascii="Times New Roman" w:hAnsi="Times New Roman" w:cs="Times New Roman"/>
          <w:spacing w:val="0"/>
          <w:sz w:val="24"/>
        </w:rPr>
        <w:t xml:space="preserve">bres. </w:t>
      </w:r>
    </w:p>
    <w:p w:rsidR="00000000" w:rsidRDefault="00183F3D">
      <w:pPr>
        <w:tabs>
          <w:tab w:val="num" w:pos="540"/>
        </w:tabs>
        <w:spacing w:line="480" w:lineRule="auto"/>
        <w:jc w:val="both"/>
      </w:pPr>
    </w:p>
    <w:p w:rsidR="00000000" w:rsidRDefault="00183F3D">
      <w:pPr>
        <w:tabs>
          <w:tab w:val="num" w:pos="540"/>
        </w:tabs>
        <w:spacing w:line="360" w:lineRule="auto"/>
        <w:jc w:val="both"/>
      </w:pPr>
      <w:r>
        <w:rPr>
          <w:b/>
          <w:bCs/>
          <w:i/>
          <w:iCs/>
        </w:rPr>
        <w:t>Edad del profesor politécnico</w:t>
      </w:r>
      <w:r>
        <w:rPr>
          <w:i/>
          <w:iCs/>
        </w:rPr>
        <w:t xml:space="preserve">, </w:t>
      </w:r>
      <w:r>
        <w:t>los profesores de ambos sexos mantienen una edad promedio a diciembre del 2001 de 42.41 años, en donde el profesor más joven tiene 22.18 años de edad y el de mayor edad tiene 78.77 años. Se muestra la Tabla I, en dond</w:t>
      </w:r>
      <w:r>
        <w:t>e se aprecian las estadísticas descriptivas de esta variable edad del profesor.</w:t>
      </w:r>
    </w:p>
    <w:tbl>
      <w:tblPr>
        <w:tblW w:w="4360" w:type="dxa"/>
        <w:tblInd w:w="2340" w:type="dxa"/>
        <w:tblCellMar>
          <w:left w:w="0" w:type="dxa"/>
          <w:right w:w="0" w:type="dxa"/>
        </w:tblCellMar>
        <w:tblLook w:val="0000"/>
      </w:tblPr>
      <w:tblGrid>
        <w:gridCol w:w="3040"/>
        <w:gridCol w:w="1320"/>
      </w:tblGrid>
      <w:tr w:rsidR="00000000">
        <w:trPr>
          <w:trHeight w:val="65"/>
        </w:trPr>
        <w:tc>
          <w:tcPr>
            <w:tcW w:w="4360" w:type="dxa"/>
            <w:gridSpan w:val="2"/>
            <w:tcBorders>
              <w:top w:val="nil"/>
              <w:left w:val="nil"/>
              <w:bottom w:val="single" w:sz="4" w:space="0" w:color="auto"/>
              <w:right w:val="nil"/>
            </w:tcBorders>
            <w:tcMar>
              <w:top w:w="15" w:type="dxa"/>
              <w:left w:w="15" w:type="dxa"/>
              <w:bottom w:w="0" w:type="dxa"/>
              <w:right w:w="15" w:type="dxa"/>
            </w:tcMar>
          </w:tcPr>
          <w:p w:rsidR="00000000" w:rsidRDefault="00183F3D">
            <w:pPr>
              <w:jc w:val="center"/>
              <w:rPr>
                <w:rFonts w:ascii="Arial" w:hAnsi="Arial" w:cs="Arial"/>
                <w:b/>
                <w:bCs/>
                <w:color w:val="000000"/>
                <w:sz w:val="18"/>
                <w:szCs w:val="22"/>
              </w:rPr>
            </w:pPr>
            <w:r>
              <w:rPr>
                <w:rFonts w:ascii="Arial" w:hAnsi="Arial"/>
                <w:b/>
                <w:bCs/>
                <w:snapToGrid w:val="0"/>
                <w:color w:val="000000"/>
                <w:sz w:val="18"/>
                <w:szCs w:val="22"/>
              </w:rPr>
              <w:t>TABLA I</w:t>
            </w:r>
          </w:p>
        </w:tc>
      </w:tr>
      <w:tr w:rsidR="00000000">
        <w:trPr>
          <w:trHeight w:val="108"/>
        </w:trPr>
        <w:tc>
          <w:tcPr>
            <w:tcW w:w="4360" w:type="dxa"/>
            <w:gridSpan w:val="2"/>
            <w:tcBorders>
              <w:top w:val="single" w:sz="4" w:space="0" w:color="auto"/>
              <w:left w:val="single" w:sz="4" w:space="0" w:color="auto"/>
              <w:bottom w:val="single" w:sz="4" w:space="0" w:color="auto"/>
              <w:right w:val="single" w:sz="4" w:space="0" w:color="000000"/>
            </w:tcBorders>
            <w:shd w:val="clear" w:color="auto" w:fill="C0C0C0"/>
            <w:tcMar>
              <w:top w:w="15" w:type="dxa"/>
              <w:left w:w="15" w:type="dxa"/>
              <w:bottom w:w="0" w:type="dxa"/>
              <w:right w:w="15" w:type="dxa"/>
            </w:tcMar>
          </w:tcPr>
          <w:p w:rsidR="00000000" w:rsidRDefault="00183F3D">
            <w:pPr>
              <w:jc w:val="center"/>
              <w:rPr>
                <w:rFonts w:ascii="Arial" w:hAnsi="Arial" w:cs="Arial"/>
                <w:b/>
                <w:bCs/>
                <w:sz w:val="18"/>
                <w:szCs w:val="22"/>
              </w:rPr>
            </w:pPr>
            <w:r>
              <w:rPr>
                <w:rFonts w:ascii="Arial" w:hAnsi="Arial" w:cs="Arial"/>
                <w:b/>
                <w:bCs/>
                <w:sz w:val="18"/>
                <w:szCs w:val="22"/>
              </w:rPr>
              <w:t>ESTADISTICA DESCRIPTIVA</w:t>
            </w:r>
          </w:p>
        </w:tc>
      </w:tr>
      <w:tr w:rsidR="00000000">
        <w:trPr>
          <w:trHeight w:val="55"/>
        </w:trPr>
        <w:tc>
          <w:tcPr>
            <w:tcW w:w="4360" w:type="dxa"/>
            <w:gridSpan w:val="2"/>
            <w:tcBorders>
              <w:top w:val="single" w:sz="4" w:space="0" w:color="auto"/>
              <w:left w:val="single" w:sz="4" w:space="0" w:color="auto"/>
              <w:right w:val="single" w:sz="4" w:space="0" w:color="000000"/>
            </w:tcBorders>
            <w:tcMar>
              <w:top w:w="15" w:type="dxa"/>
              <w:left w:w="15" w:type="dxa"/>
              <w:bottom w:w="0" w:type="dxa"/>
              <w:right w:w="15" w:type="dxa"/>
            </w:tcMar>
          </w:tcPr>
          <w:p w:rsidR="00000000" w:rsidRDefault="00183F3D">
            <w:pPr>
              <w:jc w:val="center"/>
              <w:rPr>
                <w:rFonts w:ascii="Arial" w:hAnsi="Arial" w:cs="Arial"/>
                <w:color w:val="000000"/>
                <w:sz w:val="18"/>
                <w:szCs w:val="22"/>
              </w:rPr>
            </w:pPr>
          </w:p>
        </w:tc>
      </w:tr>
      <w:tr w:rsidR="00000000">
        <w:trPr>
          <w:trHeight w:val="65"/>
        </w:trPr>
        <w:tc>
          <w:tcPr>
            <w:tcW w:w="4360" w:type="dxa"/>
            <w:gridSpan w:val="2"/>
            <w:tcBorders>
              <w:left w:val="single" w:sz="4" w:space="0" w:color="auto"/>
              <w:bottom w:val="single" w:sz="4" w:space="0" w:color="000000"/>
              <w:right w:val="single" w:sz="4" w:space="0" w:color="000000"/>
            </w:tcBorders>
            <w:tcMar>
              <w:top w:w="15" w:type="dxa"/>
              <w:left w:w="15" w:type="dxa"/>
              <w:bottom w:w="0" w:type="dxa"/>
              <w:right w:w="15" w:type="dxa"/>
            </w:tcMar>
          </w:tcPr>
          <w:p w:rsidR="00000000" w:rsidRDefault="00183F3D">
            <w:pPr>
              <w:jc w:val="center"/>
              <w:rPr>
                <w:rFonts w:ascii="Arial" w:hAnsi="Arial" w:cs="Arial"/>
                <w:color w:val="000000"/>
                <w:sz w:val="18"/>
                <w:szCs w:val="22"/>
              </w:rPr>
            </w:pPr>
            <w:r>
              <w:rPr>
                <w:rFonts w:ascii="Arial" w:hAnsi="Arial"/>
                <w:snapToGrid w:val="0"/>
                <w:color w:val="000000"/>
                <w:sz w:val="18"/>
                <w:szCs w:val="22"/>
              </w:rPr>
              <w:t>Edad del profesor de la ESPOL al año 2001</w:t>
            </w:r>
          </w:p>
        </w:tc>
      </w:tr>
      <w:tr w:rsidR="00000000">
        <w:trPr>
          <w:trHeight w:val="122"/>
        </w:trPr>
        <w:tc>
          <w:tcPr>
            <w:tcW w:w="3040" w:type="dxa"/>
            <w:tcBorders>
              <w:top w:val="single" w:sz="4" w:space="0" w:color="000000"/>
              <w:left w:val="single" w:sz="4" w:space="0" w:color="auto"/>
              <w:bottom w:val="nil"/>
              <w:right w:val="nil"/>
            </w:tcBorders>
            <w:tcMar>
              <w:top w:w="15" w:type="dxa"/>
              <w:left w:w="15" w:type="dxa"/>
              <w:bottom w:w="0" w:type="dxa"/>
              <w:right w:w="15" w:type="dxa"/>
            </w:tcMar>
          </w:tcPr>
          <w:p w:rsidR="00000000" w:rsidRDefault="00183F3D">
            <w:pPr>
              <w:rPr>
                <w:rFonts w:ascii="Arial" w:hAnsi="Arial" w:cs="Arial"/>
                <w:color w:val="000000"/>
                <w:sz w:val="16"/>
                <w:szCs w:val="22"/>
              </w:rPr>
            </w:pPr>
            <w:r>
              <w:rPr>
                <w:rFonts w:ascii="Arial" w:hAnsi="Arial"/>
                <w:snapToGrid w:val="0"/>
                <w:color w:val="000000"/>
                <w:sz w:val="16"/>
                <w:szCs w:val="22"/>
              </w:rPr>
              <w:t>Profesores entrevistados</w:t>
            </w:r>
          </w:p>
        </w:tc>
        <w:tc>
          <w:tcPr>
            <w:tcW w:w="1320" w:type="dxa"/>
            <w:tcBorders>
              <w:top w:val="single" w:sz="4" w:space="0" w:color="000000"/>
              <w:left w:val="nil"/>
              <w:bottom w:val="nil"/>
              <w:right w:val="single" w:sz="4" w:space="0" w:color="auto"/>
            </w:tcBorders>
            <w:tcMar>
              <w:top w:w="15" w:type="dxa"/>
              <w:left w:w="15" w:type="dxa"/>
              <w:bottom w:w="0" w:type="dxa"/>
              <w:right w:w="15" w:type="dxa"/>
            </w:tcMar>
          </w:tcPr>
          <w:p w:rsidR="00000000" w:rsidRDefault="00183F3D">
            <w:pPr>
              <w:jc w:val="right"/>
              <w:rPr>
                <w:rFonts w:ascii="Arial" w:hAnsi="Arial" w:cs="Arial"/>
                <w:color w:val="000000"/>
                <w:sz w:val="16"/>
                <w:szCs w:val="22"/>
              </w:rPr>
            </w:pPr>
            <w:r>
              <w:rPr>
                <w:rFonts w:ascii="Arial" w:hAnsi="Arial"/>
                <w:snapToGrid w:val="0"/>
                <w:color w:val="000000"/>
                <w:sz w:val="16"/>
                <w:szCs w:val="22"/>
              </w:rPr>
              <w:t>472</w:t>
            </w:r>
          </w:p>
        </w:tc>
      </w:tr>
      <w:tr w:rsidR="00000000">
        <w:trPr>
          <w:trHeight w:val="226"/>
        </w:trPr>
        <w:tc>
          <w:tcPr>
            <w:tcW w:w="3040" w:type="dxa"/>
            <w:tcBorders>
              <w:top w:val="nil"/>
              <w:left w:val="single" w:sz="4" w:space="0" w:color="auto"/>
              <w:bottom w:val="nil"/>
              <w:right w:val="nil"/>
            </w:tcBorders>
            <w:tcMar>
              <w:top w:w="15" w:type="dxa"/>
              <w:left w:w="15" w:type="dxa"/>
              <w:bottom w:w="0" w:type="dxa"/>
              <w:right w:w="15" w:type="dxa"/>
            </w:tcMar>
          </w:tcPr>
          <w:p w:rsidR="00000000" w:rsidRDefault="00183F3D">
            <w:pPr>
              <w:rPr>
                <w:rFonts w:ascii="Arial" w:hAnsi="Arial" w:cs="Arial"/>
                <w:color w:val="000000"/>
                <w:sz w:val="16"/>
                <w:szCs w:val="22"/>
              </w:rPr>
            </w:pPr>
            <w:r>
              <w:rPr>
                <w:rFonts w:ascii="Arial" w:hAnsi="Arial"/>
                <w:snapToGrid w:val="0"/>
                <w:color w:val="000000"/>
                <w:sz w:val="16"/>
                <w:szCs w:val="22"/>
              </w:rPr>
              <w:t>Mínimo</w:t>
            </w:r>
          </w:p>
        </w:tc>
        <w:tc>
          <w:tcPr>
            <w:tcW w:w="1320" w:type="dxa"/>
            <w:tcBorders>
              <w:top w:val="nil"/>
              <w:left w:val="nil"/>
              <w:bottom w:val="nil"/>
              <w:right w:val="single" w:sz="4" w:space="0" w:color="auto"/>
            </w:tcBorders>
            <w:tcMar>
              <w:top w:w="15" w:type="dxa"/>
              <w:left w:w="15" w:type="dxa"/>
              <w:bottom w:w="0" w:type="dxa"/>
              <w:right w:w="15" w:type="dxa"/>
            </w:tcMar>
          </w:tcPr>
          <w:p w:rsidR="00000000" w:rsidRDefault="00183F3D">
            <w:pPr>
              <w:jc w:val="right"/>
              <w:rPr>
                <w:rFonts w:ascii="Arial" w:hAnsi="Arial" w:cs="Arial"/>
                <w:color w:val="000000"/>
                <w:sz w:val="16"/>
                <w:szCs w:val="22"/>
              </w:rPr>
            </w:pPr>
            <w:r>
              <w:rPr>
                <w:rFonts w:ascii="Arial" w:hAnsi="Arial"/>
                <w:snapToGrid w:val="0"/>
                <w:color w:val="000000"/>
                <w:sz w:val="16"/>
                <w:szCs w:val="22"/>
              </w:rPr>
              <w:t>22.2</w:t>
            </w:r>
          </w:p>
        </w:tc>
      </w:tr>
      <w:tr w:rsidR="00000000">
        <w:trPr>
          <w:trHeight w:val="140"/>
        </w:trPr>
        <w:tc>
          <w:tcPr>
            <w:tcW w:w="3040" w:type="dxa"/>
            <w:tcBorders>
              <w:top w:val="nil"/>
              <w:left w:val="single" w:sz="4" w:space="0" w:color="auto"/>
              <w:bottom w:val="nil"/>
              <w:right w:val="nil"/>
            </w:tcBorders>
            <w:tcMar>
              <w:top w:w="15" w:type="dxa"/>
              <w:left w:w="15" w:type="dxa"/>
              <w:bottom w:w="0" w:type="dxa"/>
              <w:right w:w="15" w:type="dxa"/>
            </w:tcMar>
          </w:tcPr>
          <w:p w:rsidR="00000000" w:rsidRDefault="00183F3D">
            <w:pPr>
              <w:rPr>
                <w:rFonts w:ascii="Arial" w:hAnsi="Arial" w:cs="Arial"/>
                <w:color w:val="000000"/>
                <w:sz w:val="16"/>
                <w:szCs w:val="22"/>
              </w:rPr>
            </w:pPr>
            <w:r>
              <w:rPr>
                <w:rFonts w:ascii="Arial" w:hAnsi="Arial"/>
                <w:snapToGrid w:val="0"/>
                <w:color w:val="000000"/>
                <w:sz w:val="16"/>
                <w:szCs w:val="22"/>
              </w:rPr>
              <w:t>Máximo</w:t>
            </w:r>
          </w:p>
        </w:tc>
        <w:tc>
          <w:tcPr>
            <w:tcW w:w="1320" w:type="dxa"/>
            <w:tcBorders>
              <w:top w:val="nil"/>
              <w:left w:val="nil"/>
              <w:bottom w:val="nil"/>
              <w:right w:val="single" w:sz="4" w:space="0" w:color="auto"/>
            </w:tcBorders>
            <w:tcMar>
              <w:top w:w="15" w:type="dxa"/>
              <w:left w:w="15" w:type="dxa"/>
              <w:bottom w:w="0" w:type="dxa"/>
              <w:right w:w="15" w:type="dxa"/>
            </w:tcMar>
          </w:tcPr>
          <w:p w:rsidR="00000000" w:rsidRDefault="00183F3D">
            <w:pPr>
              <w:jc w:val="right"/>
              <w:rPr>
                <w:rFonts w:ascii="Arial" w:hAnsi="Arial" w:cs="Arial"/>
                <w:color w:val="000000"/>
                <w:sz w:val="16"/>
                <w:szCs w:val="22"/>
              </w:rPr>
            </w:pPr>
            <w:r>
              <w:rPr>
                <w:rFonts w:ascii="Arial" w:hAnsi="Arial"/>
                <w:snapToGrid w:val="0"/>
                <w:color w:val="000000"/>
                <w:sz w:val="16"/>
                <w:szCs w:val="22"/>
              </w:rPr>
              <w:t>78.8</w:t>
            </w:r>
          </w:p>
        </w:tc>
      </w:tr>
      <w:tr w:rsidR="00000000">
        <w:trPr>
          <w:trHeight w:val="65"/>
        </w:trPr>
        <w:tc>
          <w:tcPr>
            <w:tcW w:w="3040" w:type="dxa"/>
            <w:tcBorders>
              <w:top w:val="nil"/>
              <w:left w:val="single" w:sz="4" w:space="0" w:color="auto"/>
              <w:bottom w:val="nil"/>
              <w:right w:val="nil"/>
            </w:tcBorders>
            <w:tcMar>
              <w:top w:w="15" w:type="dxa"/>
              <w:left w:w="15" w:type="dxa"/>
              <w:bottom w:w="0" w:type="dxa"/>
              <w:right w:w="15" w:type="dxa"/>
            </w:tcMar>
          </w:tcPr>
          <w:p w:rsidR="00000000" w:rsidRDefault="00183F3D">
            <w:pPr>
              <w:rPr>
                <w:rFonts w:ascii="Arial" w:hAnsi="Arial" w:cs="Arial"/>
                <w:color w:val="000000"/>
                <w:sz w:val="16"/>
                <w:szCs w:val="22"/>
              </w:rPr>
            </w:pPr>
            <w:r>
              <w:rPr>
                <w:rFonts w:ascii="Arial" w:hAnsi="Arial"/>
                <w:snapToGrid w:val="0"/>
                <w:color w:val="000000"/>
                <w:sz w:val="16"/>
                <w:szCs w:val="22"/>
              </w:rPr>
              <w:t>Mediana</w:t>
            </w:r>
          </w:p>
        </w:tc>
        <w:tc>
          <w:tcPr>
            <w:tcW w:w="1320" w:type="dxa"/>
            <w:tcBorders>
              <w:top w:val="nil"/>
              <w:left w:val="nil"/>
              <w:bottom w:val="nil"/>
              <w:right w:val="single" w:sz="4" w:space="0" w:color="auto"/>
            </w:tcBorders>
            <w:tcMar>
              <w:top w:w="15" w:type="dxa"/>
              <w:left w:w="15" w:type="dxa"/>
              <w:bottom w:w="0" w:type="dxa"/>
              <w:right w:w="15" w:type="dxa"/>
            </w:tcMar>
          </w:tcPr>
          <w:p w:rsidR="00000000" w:rsidRDefault="00183F3D">
            <w:pPr>
              <w:jc w:val="right"/>
              <w:rPr>
                <w:rFonts w:ascii="Arial" w:hAnsi="Arial" w:cs="Arial"/>
                <w:color w:val="000000"/>
                <w:sz w:val="16"/>
                <w:szCs w:val="22"/>
              </w:rPr>
            </w:pPr>
            <w:r>
              <w:rPr>
                <w:rFonts w:ascii="Arial" w:hAnsi="Arial"/>
                <w:snapToGrid w:val="0"/>
                <w:color w:val="000000"/>
                <w:sz w:val="16"/>
                <w:szCs w:val="22"/>
              </w:rPr>
              <w:t>42.7</w:t>
            </w:r>
          </w:p>
        </w:tc>
      </w:tr>
      <w:tr w:rsidR="00000000">
        <w:trPr>
          <w:trHeight w:val="105"/>
        </w:trPr>
        <w:tc>
          <w:tcPr>
            <w:tcW w:w="3040" w:type="dxa"/>
            <w:tcBorders>
              <w:top w:val="nil"/>
              <w:left w:val="single" w:sz="4" w:space="0" w:color="auto"/>
              <w:bottom w:val="nil"/>
              <w:right w:val="nil"/>
            </w:tcBorders>
            <w:tcMar>
              <w:top w:w="15" w:type="dxa"/>
              <w:left w:w="15" w:type="dxa"/>
              <w:bottom w:w="0" w:type="dxa"/>
              <w:right w:w="15" w:type="dxa"/>
            </w:tcMar>
          </w:tcPr>
          <w:p w:rsidR="00000000" w:rsidRDefault="00183F3D">
            <w:pPr>
              <w:rPr>
                <w:rFonts w:ascii="Arial" w:hAnsi="Arial" w:cs="Arial"/>
                <w:color w:val="000000"/>
                <w:sz w:val="16"/>
                <w:szCs w:val="22"/>
              </w:rPr>
            </w:pPr>
            <w:r>
              <w:rPr>
                <w:rFonts w:ascii="Arial" w:hAnsi="Arial"/>
                <w:snapToGrid w:val="0"/>
                <w:color w:val="000000"/>
                <w:sz w:val="16"/>
                <w:szCs w:val="22"/>
              </w:rPr>
              <w:t>Media</w:t>
            </w:r>
          </w:p>
        </w:tc>
        <w:tc>
          <w:tcPr>
            <w:tcW w:w="1320" w:type="dxa"/>
            <w:tcBorders>
              <w:top w:val="nil"/>
              <w:left w:val="nil"/>
              <w:bottom w:val="nil"/>
              <w:right w:val="single" w:sz="4" w:space="0" w:color="auto"/>
            </w:tcBorders>
            <w:tcMar>
              <w:top w:w="15" w:type="dxa"/>
              <w:left w:w="15" w:type="dxa"/>
              <w:bottom w:w="0" w:type="dxa"/>
              <w:right w:w="15" w:type="dxa"/>
            </w:tcMar>
          </w:tcPr>
          <w:p w:rsidR="00000000" w:rsidRDefault="00183F3D">
            <w:pPr>
              <w:jc w:val="right"/>
              <w:rPr>
                <w:rFonts w:ascii="Arial" w:hAnsi="Arial" w:cs="Arial"/>
                <w:color w:val="000000"/>
                <w:sz w:val="16"/>
                <w:szCs w:val="22"/>
              </w:rPr>
            </w:pPr>
            <w:r>
              <w:rPr>
                <w:rFonts w:ascii="Arial" w:hAnsi="Arial" w:cs="Arial"/>
                <w:color w:val="000000"/>
                <w:sz w:val="16"/>
                <w:szCs w:val="22"/>
              </w:rPr>
              <w:t>42.4</w:t>
            </w:r>
          </w:p>
        </w:tc>
      </w:tr>
      <w:tr w:rsidR="00000000">
        <w:trPr>
          <w:trHeight w:val="65"/>
        </w:trPr>
        <w:tc>
          <w:tcPr>
            <w:tcW w:w="3040" w:type="dxa"/>
            <w:tcBorders>
              <w:top w:val="nil"/>
              <w:left w:val="single" w:sz="4" w:space="0" w:color="auto"/>
              <w:bottom w:val="nil"/>
              <w:right w:val="nil"/>
            </w:tcBorders>
            <w:tcMar>
              <w:top w:w="15" w:type="dxa"/>
              <w:left w:w="15" w:type="dxa"/>
              <w:bottom w:w="0" w:type="dxa"/>
              <w:right w:w="15" w:type="dxa"/>
            </w:tcMar>
          </w:tcPr>
          <w:p w:rsidR="00000000" w:rsidRDefault="00183F3D">
            <w:pPr>
              <w:rPr>
                <w:rFonts w:ascii="Arial" w:hAnsi="Arial" w:cs="Arial"/>
                <w:color w:val="000000"/>
                <w:sz w:val="16"/>
                <w:szCs w:val="22"/>
                <w:lang w:val="en-US"/>
              </w:rPr>
            </w:pPr>
            <w:r>
              <w:rPr>
                <w:rFonts w:ascii="Arial" w:hAnsi="Arial" w:cs="Arial"/>
                <w:color w:val="000000"/>
                <w:sz w:val="16"/>
                <w:szCs w:val="22"/>
              </w:rPr>
              <w:t>95% Interv. Con</w:t>
            </w:r>
            <w:r>
              <w:rPr>
                <w:rFonts w:ascii="Arial" w:hAnsi="Arial" w:cs="Arial"/>
                <w:color w:val="000000"/>
                <w:sz w:val="16"/>
                <w:szCs w:val="22"/>
              </w:rPr>
              <w:t xml:space="preserve">f. </w:t>
            </w:r>
            <w:r>
              <w:rPr>
                <w:rFonts w:ascii="Arial" w:hAnsi="Arial" w:cs="Arial"/>
                <w:color w:val="000000"/>
                <w:sz w:val="16"/>
                <w:szCs w:val="22"/>
                <w:lang w:val="en-US"/>
              </w:rPr>
              <w:t>Supe</w:t>
            </w:r>
          </w:p>
        </w:tc>
        <w:tc>
          <w:tcPr>
            <w:tcW w:w="1320" w:type="dxa"/>
            <w:tcBorders>
              <w:top w:val="nil"/>
              <w:left w:val="nil"/>
              <w:bottom w:val="nil"/>
              <w:right w:val="single" w:sz="4" w:space="0" w:color="auto"/>
            </w:tcBorders>
            <w:tcMar>
              <w:top w:w="15" w:type="dxa"/>
              <w:left w:w="15" w:type="dxa"/>
              <w:bottom w:w="0" w:type="dxa"/>
              <w:right w:w="15" w:type="dxa"/>
            </w:tcMar>
          </w:tcPr>
          <w:p w:rsidR="00000000" w:rsidRDefault="00183F3D">
            <w:pPr>
              <w:jc w:val="right"/>
              <w:rPr>
                <w:rFonts w:ascii="Arial" w:hAnsi="Arial" w:cs="Arial"/>
                <w:color w:val="000000"/>
                <w:sz w:val="16"/>
                <w:szCs w:val="22"/>
                <w:lang w:val="en-US"/>
              </w:rPr>
            </w:pPr>
            <w:r>
              <w:rPr>
                <w:rFonts w:ascii="Arial" w:hAnsi="Arial" w:cs="Arial"/>
                <w:color w:val="000000"/>
                <w:sz w:val="16"/>
                <w:szCs w:val="22"/>
                <w:lang w:val="en-US"/>
              </w:rPr>
              <w:t>43.5</w:t>
            </w:r>
          </w:p>
        </w:tc>
      </w:tr>
      <w:tr w:rsidR="00000000">
        <w:trPr>
          <w:trHeight w:val="65"/>
        </w:trPr>
        <w:tc>
          <w:tcPr>
            <w:tcW w:w="3040" w:type="dxa"/>
            <w:tcBorders>
              <w:top w:val="nil"/>
              <w:left w:val="single" w:sz="4" w:space="0" w:color="auto"/>
              <w:bottom w:val="nil"/>
              <w:right w:val="nil"/>
            </w:tcBorders>
            <w:tcMar>
              <w:top w:w="15" w:type="dxa"/>
              <w:left w:w="15" w:type="dxa"/>
              <w:bottom w:w="0" w:type="dxa"/>
              <w:right w:w="15" w:type="dxa"/>
            </w:tcMar>
          </w:tcPr>
          <w:p w:rsidR="00000000" w:rsidRDefault="00183F3D">
            <w:pPr>
              <w:rPr>
                <w:rFonts w:ascii="Arial" w:hAnsi="Arial" w:cs="Arial"/>
                <w:color w:val="000000"/>
                <w:sz w:val="16"/>
                <w:szCs w:val="22"/>
                <w:lang w:val="en-US"/>
              </w:rPr>
            </w:pPr>
            <w:r>
              <w:rPr>
                <w:rFonts w:ascii="Arial" w:hAnsi="Arial" w:cs="Arial"/>
                <w:color w:val="000000"/>
                <w:sz w:val="16"/>
                <w:szCs w:val="22"/>
                <w:lang w:val="en-US"/>
              </w:rPr>
              <w:t>95% Interv. Conf. Infer.</w:t>
            </w:r>
          </w:p>
        </w:tc>
        <w:tc>
          <w:tcPr>
            <w:tcW w:w="1320" w:type="dxa"/>
            <w:tcBorders>
              <w:top w:val="nil"/>
              <w:left w:val="nil"/>
              <w:bottom w:val="nil"/>
              <w:right w:val="single" w:sz="4" w:space="0" w:color="auto"/>
            </w:tcBorders>
            <w:tcMar>
              <w:top w:w="15" w:type="dxa"/>
              <w:left w:w="15" w:type="dxa"/>
              <w:bottom w:w="0" w:type="dxa"/>
              <w:right w:w="15" w:type="dxa"/>
            </w:tcMar>
          </w:tcPr>
          <w:p w:rsidR="00000000" w:rsidRDefault="00183F3D">
            <w:pPr>
              <w:jc w:val="right"/>
              <w:rPr>
                <w:rFonts w:ascii="Arial" w:hAnsi="Arial" w:cs="Arial"/>
                <w:color w:val="000000"/>
                <w:sz w:val="16"/>
                <w:szCs w:val="22"/>
              </w:rPr>
            </w:pPr>
            <w:r>
              <w:rPr>
                <w:rFonts w:ascii="Arial" w:hAnsi="Arial"/>
                <w:snapToGrid w:val="0"/>
                <w:color w:val="000000"/>
                <w:sz w:val="16"/>
                <w:szCs w:val="22"/>
              </w:rPr>
              <w:t>41.3</w:t>
            </w:r>
          </w:p>
        </w:tc>
      </w:tr>
      <w:tr w:rsidR="00000000">
        <w:trPr>
          <w:trHeight w:val="65"/>
        </w:trPr>
        <w:tc>
          <w:tcPr>
            <w:tcW w:w="3040" w:type="dxa"/>
            <w:tcBorders>
              <w:top w:val="nil"/>
              <w:left w:val="single" w:sz="4" w:space="0" w:color="auto"/>
              <w:bottom w:val="nil"/>
              <w:right w:val="nil"/>
            </w:tcBorders>
            <w:tcMar>
              <w:top w:w="15" w:type="dxa"/>
              <w:left w:w="15" w:type="dxa"/>
              <w:bottom w:w="0" w:type="dxa"/>
              <w:right w:w="15" w:type="dxa"/>
            </w:tcMar>
          </w:tcPr>
          <w:p w:rsidR="00000000" w:rsidRDefault="00183F3D">
            <w:pPr>
              <w:rPr>
                <w:rFonts w:ascii="Arial" w:hAnsi="Arial" w:cs="Arial"/>
                <w:color w:val="000000"/>
                <w:sz w:val="16"/>
                <w:szCs w:val="22"/>
              </w:rPr>
            </w:pPr>
            <w:r>
              <w:rPr>
                <w:rFonts w:ascii="Arial" w:hAnsi="Arial"/>
                <w:snapToGrid w:val="0"/>
                <w:color w:val="000000"/>
                <w:sz w:val="16"/>
                <w:szCs w:val="22"/>
              </w:rPr>
              <w:t>Desviación estándar</w:t>
            </w:r>
          </w:p>
        </w:tc>
        <w:tc>
          <w:tcPr>
            <w:tcW w:w="1320" w:type="dxa"/>
            <w:tcBorders>
              <w:top w:val="nil"/>
              <w:left w:val="nil"/>
              <w:bottom w:val="nil"/>
              <w:right w:val="single" w:sz="4" w:space="0" w:color="auto"/>
            </w:tcBorders>
            <w:tcMar>
              <w:top w:w="15" w:type="dxa"/>
              <w:left w:w="15" w:type="dxa"/>
              <w:bottom w:w="0" w:type="dxa"/>
              <w:right w:w="15" w:type="dxa"/>
            </w:tcMar>
          </w:tcPr>
          <w:p w:rsidR="00000000" w:rsidRDefault="00183F3D">
            <w:pPr>
              <w:jc w:val="right"/>
              <w:rPr>
                <w:rFonts w:ascii="Arial" w:hAnsi="Arial" w:cs="Arial"/>
                <w:color w:val="000000"/>
                <w:sz w:val="16"/>
                <w:szCs w:val="22"/>
              </w:rPr>
            </w:pPr>
            <w:r>
              <w:rPr>
                <w:rFonts w:ascii="Arial" w:hAnsi="Arial"/>
                <w:snapToGrid w:val="0"/>
                <w:color w:val="000000"/>
                <w:sz w:val="16"/>
                <w:szCs w:val="22"/>
              </w:rPr>
              <w:t>11.8</w:t>
            </w:r>
          </w:p>
        </w:tc>
      </w:tr>
      <w:tr w:rsidR="00000000">
        <w:trPr>
          <w:trHeight w:val="217"/>
        </w:trPr>
        <w:tc>
          <w:tcPr>
            <w:tcW w:w="3040" w:type="dxa"/>
            <w:tcBorders>
              <w:top w:val="nil"/>
              <w:left w:val="single" w:sz="4" w:space="0" w:color="auto"/>
              <w:bottom w:val="nil"/>
              <w:right w:val="nil"/>
            </w:tcBorders>
            <w:tcMar>
              <w:top w:w="15" w:type="dxa"/>
              <w:left w:w="15" w:type="dxa"/>
              <w:bottom w:w="0" w:type="dxa"/>
              <w:right w:w="15" w:type="dxa"/>
            </w:tcMar>
          </w:tcPr>
          <w:p w:rsidR="00000000" w:rsidRDefault="00183F3D">
            <w:pPr>
              <w:rPr>
                <w:rFonts w:ascii="Arial" w:hAnsi="Arial" w:cs="Arial"/>
                <w:color w:val="000000"/>
                <w:sz w:val="16"/>
                <w:szCs w:val="22"/>
              </w:rPr>
            </w:pPr>
            <w:r>
              <w:rPr>
                <w:rFonts w:ascii="Arial" w:hAnsi="Arial"/>
                <w:snapToGrid w:val="0"/>
                <w:color w:val="000000"/>
                <w:sz w:val="16"/>
                <w:szCs w:val="22"/>
              </w:rPr>
              <w:t>Varianza</w:t>
            </w:r>
          </w:p>
        </w:tc>
        <w:tc>
          <w:tcPr>
            <w:tcW w:w="1320" w:type="dxa"/>
            <w:tcBorders>
              <w:top w:val="nil"/>
              <w:left w:val="nil"/>
              <w:bottom w:val="nil"/>
              <w:right w:val="single" w:sz="4" w:space="0" w:color="auto"/>
            </w:tcBorders>
            <w:tcMar>
              <w:top w:w="15" w:type="dxa"/>
              <w:left w:w="15" w:type="dxa"/>
              <w:bottom w:w="0" w:type="dxa"/>
              <w:right w:w="15" w:type="dxa"/>
            </w:tcMar>
          </w:tcPr>
          <w:p w:rsidR="00000000" w:rsidRDefault="00183F3D">
            <w:pPr>
              <w:jc w:val="right"/>
              <w:rPr>
                <w:rFonts w:ascii="Arial" w:hAnsi="Arial" w:cs="Arial"/>
                <w:color w:val="000000"/>
                <w:sz w:val="16"/>
                <w:szCs w:val="22"/>
              </w:rPr>
            </w:pPr>
            <w:r>
              <w:rPr>
                <w:rFonts w:ascii="Arial" w:hAnsi="Arial"/>
                <w:snapToGrid w:val="0"/>
                <w:color w:val="000000"/>
                <w:sz w:val="16"/>
                <w:szCs w:val="22"/>
              </w:rPr>
              <w:t>138.6</w:t>
            </w:r>
          </w:p>
        </w:tc>
      </w:tr>
      <w:tr w:rsidR="00000000">
        <w:trPr>
          <w:trHeight w:val="138"/>
        </w:trPr>
        <w:tc>
          <w:tcPr>
            <w:tcW w:w="3040" w:type="dxa"/>
            <w:tcBorders>
              <w:top w:val="nil"/>
              <w:left w:val="single" w:sz="4" w:space="0" w:color="auto"/>
              <w:bottom w:val="nil"/>
              <w:right w:val="nil"/>
            </w:tcBorders>
            <w:tcMar>
              <w:top w:w="15" w:type="dxa"/>
              <w:left w:w="15" w:type="dxa"/>
              <w:bottom w:w="0" w:type="dxa"/>
              <w:right w:w="15" w:type="dxa"/>
            </w:tcMar>
          </w:tcPr>
          <w:p w:rsidR="00000000" w:rsidRDefault="00183F3D">
            <w:pPr>
              <w:rPr>
                <w:rFonts w:ascii="Arial" w:hAnsi="Arial" w:cs="Arial"/>
                <w:color w:val="000000"/>
                <w:sz w:val="16"/>
                <w:szCs w:val="22"/>
              </w:rPr>
            </w:pPr>
            <w:r>
              <w:rPr>
                <w:rFonts w:ascii="Arial" w:hAnsi="Arial"/>
                <w:snapToGrid w:val="0"/>
                <w:color w:val="000000"/>
                <w:sz w:val="16"/>
                <w:szCs w:val="22"/>
              </w:rPr>
              <w:t>Coeficiente de Variación</w:t>
            </w:r>
          </w:p>
        </w:tc>
        <w:tc>
          <w:tcPr>
            <w:tcW w:w="1320" w:type="dxa"/>
            <w:tcBorders>
              <w:top w:val="nil"/>
              <w:left w:val="nil"/>
              <w:bottom w:val="nil"/>
              <w:right w:val="single" w:sz="4" w:space="0" w:color="auto"/>
            </w:tcBorders>
            <w:tcMar>
              <w:top w:w="15" w:type="dxa"/>
              <w:left w:w="15" w:type="dxa"/>
              <w:bottom w:w="0" w:type="dxa"/>
              <w:right w:w="15" w:type="dxa"/>
            </w:tcMar>
          </w:tcPr>
          <w:p w:rsidR="00000000" w:rsidRDefault="00183F3D">
            <w:pPr>
              <w:jc w:val="right"/>
              <w:rPr>
                <w:rFonts w:ascii="Arial" w:hAnsi="Arial" w:cs="Arial"/>
                <w:color w:val="000000"/>
                <w:sz w:val="16"/>
                <w:szCs w:val="22"/>
              </w:rPr>
            </w:pPr>
            <w:r>
              <w:rPr>
                <w:rFonts w:ascii="Arial" w:hAnsi="Arial"/>
                <w:snapToGrid w:val="0"/>
                <w:color w:val="000000"/>
                <w:sz w:val="16"/>
                <w:szCs w:val="22"/>
              </w:rPr>
              <w:t>0.3</w:t>
            </w:r>
          </w:p>
        </w:tc>
      </w:tr>
      <w:tr w:rsidR="00000000">
        <w:trPr>
          <w:trHeight w:val="65"/>
        </w:trPr>
        <w:tc>
          <w:tcPr>
            <w:tcW w:w="3040" w:type="dxa"/>
            <w:tcBorders>
              <w:top w:val="nil"/>
              <w:left w:val="single" w:sz="4" w:space="0" w:color="auto"/>
              <w:bottom w:val="nil"/>
              <w:right w:val="nil"/>
            </w:tcBorders>
            <w:tcMar>
              <w:top w:w="15" w:type="dxa"/>
              <w:left w:w="15" w:type="dxa"/>
              <w:bottom w:w="0" w:type="dxa"/>
              <w:right w:w="15" w:type="dxa"/>
            </w:tcMar>
          </w:tcPr>
          <w:p w:rsidR="00000000" w:rsidRDefault="00183F3D">
            <w:pPr>
              <w:rPr>
                <w:rFonts w:ascii="Arial" w:hAnsi="Arial" w:cs="Arial"/>
                <w:color w:val="000000"/>
                <w:sz w:val="16"/>
                <w:szCs w:val="22"/>
              </w:rPr>
            </w:pPr>
            <w:r>
              <w:rPr>
                <w:rFonts w:ascii="Arial" w:hAnsi="Arial"/>
                <w:snapToGrid w:val="0"/>
                <w:color w:val="000000"/>
                <w:sz w:val="16"/>
                <w:szCs w:val="22"/>
              </w:rPr>
              <w:t>Coeficiente de asimetría</w:t>
            </w:r>
          </w:p>
        </w:tc>
        <w:tc>
          <w:tcPr>
            <w:tcW w:w="1320" w:type="dxa"/>
            <w:tcBorders>
              <w:top w:val="nil"/>
              <w:left w:val="nil"/>
              <w:bottom w:val="nil"/>
              <w:right w:val="single" w:sz="4" w:space="0" w:color="auto"/>
            </w:tcBorders>
            <w:tcMar>
              <w:top w:w="15" w:type="dxa"/>
              <w:left w:w="15" w:type="dxa"/>
              <w:bottom w:w="0" w:type="dxa"/>
              <w:right w:w="15" w:type="dxa"/>
            </w:tcMar>
          </w:tcPr>
          <w:p w:rsidR="00000000" w:rsidRDefault="00183F3D">
            <w:pPr>
              <w:jc w:val="right"/>
              <w:rPr>
                <w:rFonts w:ascii="Arial" w:hAnsi="Arial" w:cs="Arial"/>
                <w:color w:val="000000"/>
                <w:sz w:val="16"/>
                <w:szCs w:val="22"/>
              </w:rPr>
            </w:pPr>
            <w:r>
              <w:rPr>
                <w:rFonts w:ascii="Arial" w:hAnsi="Arial"/>
                <w:snapToGrid w:val="0"/>
                <w:color w:val="000000"/>
                <w:sz w:val="16"/>
                <w:szCs w:val="22"/>
              </w:rPr>
              <w:t>0.2</w:t>
            </w:r>
          </w:p>
        </w:tc>
      </w:tr>
      <w:tr w:rsidR="00000000">
        <w:trPr>
          <w:trHeight w:val="83"/>
        </w:trPr>
        <w:tc>
          <w:tcPr>
            <w:tcW w:w="3040" w:type="dxa"/>
            <w:tcBorders>
              <w:top w:val="nil"/>
              <w:left w:val="single" w:sz="4" w:space="0" w:color="auto"/>
              <w:bottom w:val="nil"/>
              <w:right w:val="nil"/>
            </w:tcBorders>
            <w:tcMar>
              <w:top w:w="15" w:type="dxa"/>
              <w:left w:w="15" w:type="dxa"/>
              <w:bottom w:w="0" w:type="dxa"/>
              <w:right w:w="15" w:type="dxa"/>
            </w:tcMar>
          </w:tcPr>
          <w:p w:rsidR="00000000" w:rsidRDefault="00183F3D">
            <w:pPr>
              <w:rPr>
                <w:rFonts w:ascii="Arial" w:hAnsi="Arial" w:cs="Arial"/>
                <w:color w:val="000000"/>
                <w:sz w:val="16"/>
                <w:szCs w:val="22"/>
              </w:rPr>
            </w:pPr>
            <w:r>
              <w:rPr>
                <w:rFonts w:ascii="Arial" w:hAnsi="Arial"/>
                <w:snapToGrid w:val="0"/>
                <w:color w:val="000000"/>
                <w:sz w:val="16"/>
                <w:szCs w:val="22"/>
              </w:rPr>
              <w:t>Coeficiente de Kurtosis</w:t>
            </w:r>
          </w:p>
        </w:tc>
        <w:tc>
          <w:tcPr>
            <w:tcW w:w="1320" w:type="dxa"/>
            <w:tcBorders>
              <w:top w:val="nil"/>
              <w:left w:val="nil"/>
              <w:bottom w:val="nil"/>
              <w:right w:val="single" w:sz="4" w:space="0" w:color="auto"/>
            </w:tcBorders>
            <w:tcMar>
              <w:top w:w="15" w:type="dxa"/>
              <w:left w:w="15" w:type="dxa"/>
              <w:bottom w:w="0" w:type="dxa"/>
              <w:right w:w="15" w:type="dxa"/>
            </w:tcMar>
          </w:tcPr>
          <w:p w:rsidR="00000000" w:rsidRDefault="00183F3D">
            <w:pPr>
              <w:jc w:val="right"/>
              <w:rPr>
                <w:rFonts w:ascii="Arial" w:hAnsi="Arial" w:cs="Arial"/>
                <w:color w:val="000000"/>
                <w:sz w:val="16"/>
                <w:szCs w:val="22"/>
              </w:rPr>
            </w:pPr>
            <w:r>
              <w:rPr>
                <w:rFonts w:ascii="Arial" w:hAnsi="Arial"/>
                <w:snapToGrid w:val="0"/>
                <w:color w:val="000000"/>
                <w:sz w:val="16"/>
                <w:szCs w:val="22"/>
              </w:rPr>
              <w:t>2.1</w:t>
            </w:r>
          </w:p>
        </w:tc>
      </w:tr>
      <w:tr w:rsidR="00000000">
        <w:trPr>
          <w:trHeight w:val="65"/>
        </w:trPr>
        <w:tc>
          <w:tcPr>
            <w:tcW w:w="3040" w:type="dxa"/>
            <w:tcBorders>
              <w:top w:val="nil"/>
              <w:left w:val="single" w:sz="4" w:space="0" w:color="auto"/>
              <w:bottom w:val="nil"/>
              <w:right w:val="nil"/>
            </w:tcBorders>
            <w:tcMar>
              <w:top w:w="15" w:type="dxa"/>
              <w:left w:w="15" w:type="dxa"/>
              <w:bottom w:w="0" w:type="dxa"/>
              <w:right w:w="15" w:type="dxa"/>
            </w:tcMar>
          </w:tcPr>
          <w:p w:rsidR="00000000" w:rsidRDefault="00183F3D">
            <w:pPr>
              <w:rPr>
                <w:rFonts w:ascii="Arial" w:hAnsi="Arial" w:cs="Arial"/>
                <w:color w:val="000000"/>
                <w:sz w:val="16"/>
                <w:szCs w:val="22"/>
              </w:rPr>
            </w:pPr>
            <w:r>
              <w:rPr>
                <w:rFonts w:ascii="Arial" w:hAnsi="Arial"/>
                <w:snapToGrid w:val="0"/>
                <w:color w:val="000000"/>
                <w:sz w:val="16"/>
                <w:szCs w:val="22"/>
              </w:rPr>
              <w:t>Cuartil:  Q</w:t>
            </w:r>
            <w:r>
              <w:rPr>
                <w:rFonts w:ascii="Arial" w:hAnsi="Arial" w:cs="Arial"/>
                <w:snapToGrid w:val="0"/>
                <w:color w:val="000000"/>
                <w:sz w:val="16"/>
                <w:szCs w:val="22"/>
                <w:vertAlign w:val="subscript"/>
              </w:rPr>
              <w:t>1</w:t>
            </w:r>
          </w:p>
        </w:tc>
        <w:tc>
          <w:tcPr>
            <w:tcW w:w="1320" w:type="dxa"/>
            <w:tcBorders>
              <w:top w:val="nil"/>
              <w:left w:val="nil"/>
              <w:bottom w:val="nil"/>
              <w:right w:val="single" w:sz="4" w:space="0" w:color="auto"/>
            </w:tcBorders>
            <w:tcMar>
              <w:top w:w="15" w:type="dxa"/>
              <w:left w:w="15" w:type="dxa"/>
              <w:bottom w:w="0" w:type="dxa"/>
              <w:right w:w="15" w:type="dxa"/>
            </w:tcMar>
          </w:tcPr>
          <w:p w:rsidR="00000000" w:rsidRDefault="00183F3D">
            <w:pPr>
              <w:jc w:val="right"/>
              <w:rPr>
                <w:rFonts w:ascii="Arial" w:hAnsi="Arial" w:cs="Arial"/>
                <w:color w:val="000000"/>
                <w:sz w:val="16"/>
                <w:szCs w:val="22"/>
              </w:rPr>
            </w:pPr>
            <w:r>
              <w:rPr>
                <w:rFonts w:ascii="Arial" w:hAnsi="Arial"/>
                <w:snapToGrid w:val="0"/>
                <w:color w:val="000000"/>
                <w:sz w:val="16"/>
                <w:szCs w:val="22"/>
              </w:rPr>
              <w:t>31.7</w:t>
            </w:r>
          </w:p>
        </w:tc>
      </w:tr>
      <w:tr w:rsidR="00000000">
        <w:trPr>
          <w:trHeight w:val="65"/>
        </w:trPr>
        <w:tc>
          <w:tcPr>
            <w:tcW w:w="3040" w:type="dxa"/>
            <w:tcBorders>
              <w:top w:val="nil"/>
              <w:left w:val="single" w:sz="4" w:space="0" w:color="auto"/>
              <w:bottom w:val="nil"/>
              <w:right w:val="nil"/>
            </w:tcBorders>
            <w:tcMar>
              <w:top w:w="15" w:type="dxa"/>
              <w:left w:w="15" w:type="dxa"/>
              <w:bottom w:w="0" w:type="dxa"/>
              <w:right w:w="15" w:type="dxa"/>
            </w:tcMar>
          </w:tcPr>
          <w:p w:rsidR="00000000" w:rsidRDefault="00183F3D">
            <w:pPr>
              <w:rPr>
                <w:rFonts w:ascii="Arial" w:hAnsi="Arial" w:cs="Arial"/>
                <w:color w:val="000000"/>
                <w:sz w:val="16"/>
                <w:szCs w:val="22"/>
              </w:rPr>
            </w:pPr>
            <w:r>
              <w:rPr>
                <w:rFonts w:ascii="Arial" w:hAnsi="Arial"/>
                <w:snapToGrid w:val="0"/>
                <w:color w:val="000000"/>
                <w:sz w:val="16"/>
                <w:szCs w:val="22"/>
              </w:rPr>
              <w:t xml:space="preserve">              Q</w:t>
            </w:r>
            <w:r>
              <w:rPr>
                <w:rFonts w:ascii="Arial" w:hAnsi="Arial" w:cs="Arial"/>
                <w:snapToGrid w:val="0"/>
                <w:color w:val="000000"/>
                <w:sz w:val="16"/>
                <w:szCs w:val="22"/>
                <w:vertAlign w:val="subscript"/>
              </w:rPr>
              <w:t>2</w:t>
            </w:r>
            <w:r>
              <w:rPr>
                <w:rFonts w:ascii="Arial" w:hAnsi="Arial" w:cs="Arial"/>
                <w:snapToGrid w:val="0"/>
                <w:color w:val="000000"/>
                <w:sz w:val="16"/>
                <w:szCs w:val="22"/>
              </w:rPr>
              <w:t xml:space="preserve"> </w:t>
            </w:r>
          </w:p>
        </w:tc>
        <w:tc>
          <w:tcPr>
            <w:tcW w:w="1320" w:type="dxa"/>
            <w:tcBorders>
              <w:top w:val="nil"/>
              <w:left w:val="nil"/>
              <w:bottom w:val="nil"/>
              <w:right w:val="single" w:sz="4" w:space="0" w:color="auto"/>
            </w:tcBorders>
            <w:tcMar>
              <w:top w:w="15" w:type="dxa"/>
              <w:left w:w="15" w:type="dxa"/>
              <w:bottom w:w="0" w:type="dxa"/>
              <w:right w:w="15" w:type="dxa"/>
            </w:tcMar>
          </w:tcPr>
          <w:p w:rsidR="00000000" w:rsidRDefault="00183F3D">
            <w:pPr>
              <w:jc w:val="right"/>
              <w:rPr>
                <w:rFonts w:ascii="Arial" w:hAnsi="Arial" w:cs="Arial"/>
                <w:color w:val="000000"/>
                <w:sz w:val="16"/>
                <w:szCs w:val="22"/>
              </w:rPr>
            </w:pPr>
            <w:r>
              <w:rPr>
                <w:rFonts w:ascii="Arial" w:hAnsi="Arial"/>
                <w:snapToGrid w:val="0"/>
                <w:color w:val="000000"/>
                <w:sz w:val="16"/>
                <w:szCs w:val="22"/>
              </w:rPr>
              <w:t>42.7</w:t>
            </w:r>
          </w:p>
        </w:tc>
      </w:tr>
      <w:tr w:rsidR="00000000">
        <w:trPr>
          <w:trHeight w:val="65"/>
        </w:trPr>
        <w:tc>
          <w:tcPr>
            <w:tcW w:w="3040" w:type="dxa"/>
            <w:tcBorders>
              <w:top w:val="nil"/>
              <w:left w:val="single" w:sz="4" w:space="0" w:color="auto"/>
              <w:bottom w:val="single" w:sz="4" w:space="0" w:color="auto"/>
              <w:right w:val="nil"/>
            </w:tcBorders>
            <w:tcMar>
              <w:top w:w="15" w:type="dxa"/>
              <w:left w:w="15" w:type="dxa"/>
              <w:bottom w:w="0" w:type="dxa"/>
              <w:right w:w="15" w:type="dxa"/>
            </w:tcMar>
          </w:tcPr>
          <w:p w:rsidR="00000000" w:rsidRDefault="00183F3D">
            <w:pPr>
              <w:rPr>
                <w:rFonts w:ascii="Arial" w:hAnsi="Arial" w:cs="Arial"/>
                <w:color w:val="000000"/>
                <w:sz w:val="16"/>
                <w:szCs w:val="22"/>
              </w:rPr>
            </w:pPr>
            <w:r>
              <w:rPr>
                <w:rFonts w:ascii="Arial" w:hAnsi="Arial"/>
                <w:snapToGrid w:val="0"/>
                <w:color w:val="000000"/>
                <w:sz w:val="16"/>
                <w:szCs w:val="22"/>
              </w:rPr>
              <w:t xml:space="preserve">              Q</w:t>
            </w:r>
            <w:r>
              <w:rPr>
                <w:rFonts w:ascii="Arial" w:hAnsi="Arial" w:cs="Arial"/>
                <w:snapToGrid w:val="0"/>
                <w:color w:val="000000"/>
                <w:sz w:val="16"/>
                <w:szCs w:val="22"/>
                <w:vertAlign w:val="subscript"/>
              </w:rPr>
              <w:t>3</w:t>
            </w:r>
          </w:p>
        </w:tc>
        <w:tc>
          <w:tcPr>
            <w:tcW w:w="1320" w:type="dxa"/>
            <w:tcBorders>
              <w:top w:val="nil"/>
              <w:left w:val="nil"/>
              <w:bottom w:val="single" w:sz="4" w:space="0" w:color="auto"/>
              <w:right w:val="single" w:sz="4" w:space="0" w:color="auto"/>
            </w:tcBorders>
            <w:tcMar>
              <w:top w:w="15" w:type="dxa"/>
              <w:left w:w="15" w:type="dxa"/>
              <w:bottom w:w="0" w:type="dxa"/>
              <w:right w:w="15" w:type="dxa"/>
            </w:tcMar>
          </w:tcPr>
          <w:p w:rsidR="00000000" w:rsidRDefault="00183F3D">
            <w:pPr>
              <w:jc w:val="right"/>
              <w:rPr>
                <w:rFonts w:ascii="Arial" w:hAnsi="Arial" w:cs="Arial"/>
                <w:color w:val="000000"/>
                <w:sz w:val="16"/>
                <w:szCs w:val="22"/>
              </w:rPr>
            </w:pPr>
            <w:r>
              <w:rPr>
                <w:rFonts w:ascii="Arial" w:hAnsi="Arial"/>
                <w:snapToGrid w:val="0"/>
                <w:color w:val="000000"/>
                <w:sz w:val="16"/>
                <w:szCs w:val="22"/>
              </w:rPr>
              <w:t>52.4</w:t>
            </w:r>
          </w:p>
        </w:tc>
      </w:tr>
    </w:tbl>
    <w:p w:rsidR="00000000" w:rsidRDefault="00183F3D">
      <w:pPr>
        <w:tabs>
          <w:tab w:val="num" w:pos="540"/>
        </w:tabs>
        <w:spacing w:line="360" w:lineRule="auto"/>
        <w:jc w:val="both"/>
      </w:pPr>
    </w:p>
    <w:p w:rsidR="00000000" w:rsidRDefault="00183F3D">
      <w:pPr>
        <w:tabs>
          <w:tab w:val="num" w:pos="540"/>
        </w:tabs>
        <w:spacing w:line="360" w:lineRule="auto"/>
        <w:jc w:val="both"/>
      </w:pPr>
      <w:r>
        <w:t>Los profesore</w:t>
      </w:r>
      <w:r>
        <w:t>s con nombramiento mantienen una edad promedio de 47.95 años (a diciembre del 2001), el profesor más joven tiene una edad de 24.94 años mientras que el profesor de mayor edad tiene 78.77 años. El 25% de los profesores con nombramiento tienen una edad menor</w:t>
      </w:r>
      <w:r>
        <w:t xml:space="preserve"> a 42.12 años, el 50% se ubican entre 42.12 y 55.16 años de edad y el 25% restante son profesores que tienen más de 55.16 años de edad.</w:t>
      </w:r>
    </w:p>
    <w:p w:rsidR="00000000" w:rsidRDefault="00183F3D">
      <w:pPr>
        <w:tabs>
          <w:tab w:val="num" w:pos="540"/>
        </w:tabs>
        <w:spacing w:line="360" w:lineRule="auto"/>
        <w:jc w:val="both"/>
      </w:pPr>
    </w:p>
    <w:p w:rsidR="00000000" w:rsidRDefault="00183F3D">
      <w:pPr>
        <w:tabs>
          <w:tab w:val="num" w:pos="540"/>
        </w:tabs>
        <w:spacing w:line="360" w:lineRule="auto"/>
        <w:jc w:val="both"/>
      </w:pPr>
      <w:r>
        <w:t>Los profesores a contrato mantienen una edad promedio de 38.71 años (a diciembre del 2001), el profesor más joven tiene</w:t>
      </w:r>
      <w:r>
        <w:t xml:space="preserve"> 22.18 años mientras que el de mayor edad tiene 73.74 años. El 25% de los profesores a contrato tienen menos de 29.84 años de edad, el </w:t>
      </w:r>
      <w:r>
        <w:lastRenderedPageBreak/>
        <w:t>50% tienen edades comprendidas entre 29.84 y 46.75 años, y el 25% restante son mayores a 46.75 años de edad.</w:t>
      </w:r>
    </w:p>
    <w:p w:rsidR="00000000" w:rsidRDefault="00183F3D">
      <w:pPr>
        <w:tabs>
          <w:tab w:val="num" w:pos="540"/>
        </w:tabs>
        <w:spacing w:line="360" w:lineRule="auto"/>
        <w:jc w:val="both"/>
      </w:pPr>
    </w:p>
    <w:p w:rsidR="00000000" w:rsidRDefault="00183F3D">
      <w:pPr>
        <w:tabs>
          <w:tab w:val="num" w:pos="540"/>
        </w:tabs>
        <w:spacing w:line="360" w:lineRule="auto"/>
        <w:jc w:val="both"/>
      </w:pPr>
      <w:r>
        <w:rPr>
          <w:b/>
          <w:bCs/>
          <w:i/>
          <w:iCs/>
        </w:rPr>
        <w:t>La nacional</w:t>
      </w:r>
      <w:r>
        <w:rPr>
          <w:b/>
          <w:bCs/>
          <w:i/>
          <w:iCs/>
        </w:rPr>
        <w:t>idad del profesor</w:t>
      </w:r>
      <w:r>
        <w:rPr>
          <w:i/>
          <w:iCs/>
        </w:rPr>
        <w:t>,</w:t>
      </w:r>
      <w:r>
        <w:t xml:space="preserve"> los resultados del análisis muestran que la nacionalidad ecuatoriana predomina en el profesorado de la ESPOL en un 97.1%, el resto lo conforman profesores extranjeros con un 2.8%, entre ellos tenemos a colombianos, chilenos, cubanos, rus</w:t>
      </w:r>
      <w:r>
        <w:t xml:space="preserve">os italiano-colombianos, en la Tabla II se observan </w:t>
      </w:r>
    </w:p>
    <w:p w:rsidR="00000000" w:rsidRDefault="00183F3D">
      <w:pPr>
        <w:tabs>
          <w:tab w:val="num" w:pos="540"/>
        </w:tabs>
        <w:spacing w:line="360" w:lineRule="auto"/>
        <w:jc w:val="both"/>
      </w:pPr>
    </w:p>
    <w:tbl>
      <w:tblPr>
        <w:tblW w:w="5160" w:type="dxa"/>
        <w:tblInd w:w="1620" w:type="dxa"/>
        <w:tblCellMar>
          <w:left w:w="0" w:type="dxa"/>
          <w:right w:w="0" w:type="dxa"/>
        </w:tblCellMar>
        <w:tblLook w:val="0000"/>
      </w:tblPr>
      <w:tblGrid>
        <w:gridCol w:w="1990"/>
        <w:gridCol w:w="1585"/>
        <w:gridCol w:w="1585"/>
      </w:tblGrid>
      <w:tr w:rsidR="00000000">
        <w:trPr>
          <w:trHeight w:val="300"/>
        </w:trPr>
        <w:tc>
          <w:tcPr>
            <w:tcW w:w="5160" w:type="dxa"/>
            <w:gridSpan w:val="3"/>
            <w:tcBorders>
              <w:top w:val="nil"/>
              <w:left w:val="nil"/>
              <w:bottom w:val="single" w:sz="4" w:space="0" w:color="auto"/>
              <w:right w:val="nil"/>
            </w:tcBorders>
            <w:noWrap/>
            <w:tcMar>
              <w:top w:w="15" w:type="dxa"/>
              <w:left w:w="15" w:type="dxa"/>
              <w:bottom w:w="0" w:type="dxa"/>
              <w:right w:w="15" w:type="dxa"/>
            </w:tcMar>
            <w:vAlign w:val="bottom"/>
          </w:tcPr>
          <w:p w:rsidR="00000000" w:rsidRDefault="00183F3D">
            <w:pPr>
              <w:jc w:val="center"/>
              <w:rPr>
                <w:rFonts w:ascii="Arial" w:hAnsi="Arial" w:cs="Arial"/>
                <w:b/>
                <w:bCs/>
                <w:sz w:val="16"/>
                <w:szCs w:val="22"/>
              </w:rPr>
            </w:pPr>
            <w:r>
              <w:rPr>
                <w:rFonts w:ascii="Arial" w:hAnsi="Arial" w:cs="Arial"/>
                <w:b/>
                <w:bCs/>
                <w:sz w:val="16"/>
                <w:szCs w:val="22"/>
              </w:rPr>
              <w:t>TABLA II</w:t>
            </w:r>
          </w:p>
        </w:tc>
      </w:tr>
      <w:tr w:rsidR="00000000">
        <w:trPr>
          <w:trHeight w:val="55"/>
        </w:trPr>
        <w:tc>
          <w:tcPr>
            <w:tcW w:w="0" w:type="auto"/>
            <w:gridSpan w:val="3"/>
            <w:tcBorders>
              <w:top w:val="single" w:sz="4" w:space="0" w:color="auto"/>
              <w:left w:val="single" w:sz="4" w:space="0" w:color="auto"/>
              <w:bottom w:val="single" w:sz="4" w:space="0" w:color="auto"/>
              <w:right w:val="single" w:sz="4" w:space="0" w:color="000000"/>
            </w:tcBorders>
            <w:shd w:val="clear" w:color="auto" w:fill="C0C0C0"/>
            <w:noWrap/>
            <w:tcMar>
              <w:top w:w="15" w:type="dxa"/>
              <w:left w:w="15" w:type="dxa"/>
              <w:bottom w:w="0" w:type="dxa"/>
              <w:right w:w="15" w:type="dxa"/>
            </w:tcMar>
            <w:vAlign w:val="bottom"/>
          </w:tcPr>
          <w:p w:rsidR="00000000" w:rsidRDefault="00183F3D">
            <w:pPr>
              <w:jc w:val="center"/>
              <w:rPr>
                <w:rFonts w:ascii="Arial" w:hAnsi="Arial" w:cs="Arial"/>
                <w:b/>
                <w:bCs/>
                <w:sz w:val="16"/>
                <w:szCs w:val="22"/>
              </w:rPr>
            </w:pPr>
            <w:r>
              <w:rPr>
                <w:rFonts w:ascii="Arial" w:hAnsi="Arial" w:cs="Arial"/>
                <w:b/>
                <w:bCs/>
                <w:sz w:val="16"/>
                <w:szCs w:val="22"/>
              </w:rPr>
              <w:t>TABLA DE FRECUENCIA</w:t>
            </w:r>
          </w:p>
        </w:tc>
      </w:tr>
      <w:tr w:rsidR="00000000">
        <w:trPr>
          <w:trHeight w:val="55"/>
        </w:trPr>
        <w:tc>
          <w:tcPr>
            <w:tcW w:w="0" w:type="auto"/>
            <w:gridSpan w:val="3"/>
            <w:tcBorders>
              <w:top w:val="single" w:sz="4" w:space="0" w:color="auto"/>
              <w:left w:val="single" w:sz="4" w:space="0" w:color="auto"/>
              <w:bottom w:val="single" w:sz="4" w:space="0" w:color="auto"/>
              <w:right w:val="single" w:sz="4" w:space="0" w:color="000000"/>
            </w:tcBorders>
            <w:shd w:val="clear" w:color="auto" w:fill="C0C0C0"/>
            <w:noWrap/>
            <w:tcMar>
              <w:top w:w="15" w:type="dxa"/>
              <w:left w:w="15" w:type="dxa"/>
              <w:bottom w:w="0" w:type="dxa"/>
              <w:right w:w="15" w:type="dxa"/>
            </w:tcMar>
            <w:vAlign w:val="bottom"/>
          </w:tcPr>
          <w:p w:rsidR="00000000" w:rsidRDefault="00183F3D">
            <w:pPr>
              <w:jc w:val="center"/>
              <w:rPr>
                <w:rFonts w:ascii="Arial" w:hAnsi="Arial" w:cs="Arial"/>
                <w:b/>
                <w:bCs/>
                <w:sz w:val="16"/>
                <w:szCs w:val="22"/>
              </w:rPr>
            </w:pPr>
            <w:r>
              <w:rPr>
                <w:rFonts w:ascii="Arial" w:hAnsi="Arial" w:cs="Arial"/>
                <w:b/>
                <w:bCs/>
                <w:sz w:val="16"/>
                <w:szCs w:val="22"/>
              </w:rPr>
              <w:t xml:space="preserve">ESPOL 2001: </w:t>
            </w:r>
            <w:r>
              <w:rPr>
                <w:rFonts w:ascii="Arial" w:hAnsi="Arial" w:cs="Arial"/>
                <w:b/>
                <w:bCs/>
                <w:i/>
                <w:iCs/>
                <w:sz w:val="16"/>
                <w:szCs w:val="22"/>
              </w:rPr>
              <w:t>Nacionalidad del profesor</w:t>
            </w:r>
          </w:p>
        </w:tc>
      </w:tr>
      <w:tr w:rsidR="00000000">
        <w:trPr>
          <w:trHeight w:val="28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000000" w:rsidRDefault="00183F3D">
            <w:pPr>
              <w:rPr>
                <w:rFonts w:ascii="Arial" w:hAnsi="Arial" w:cs="Arial"/>
                <w:sz w:val="16"/>
                <w:szCs w:val="22"/>
              </w:rPr>
            </w:pPr>
            <w:r>
              <w:rPr>
                <w:rFonts w:ascii="Arial" w:hAnsi="Arial" w:cs="Arial"/>
                <w:sz w:val="16"/>
                <w:szCs w:val="22"/>
              </w:rPr>
              <w:t> </w:t>
            </w:r>
          </w:p>
        </w:tc>
        <w:tc>
          <w:tcPr>
            <w:tcW w:w="0" w:type="auto"/>
            <w:tcBorders>
              <w:top w:val="nil"/>
              <w:left w:val="nil"/>
              <w:bottom w:val="single" w:sz="4" w:space="0" w:color="auto"/>
              <w:right w:val="nil"/>
            </w:tcBorders>
            <w:noWrap/>
            <w:tcMar>
              <w:top w:w="0" w:type="dxa"/>
              <w:left w:w="15" w:type="dxa"/>
              <w:bottom w:w="0" w:type="dxa"/>
              <w:right w:w="15" w:type="dxa"/>
            </w:tcMar>
            <w:vAlign w:val="bottom"/>
          </w:tcPr>
          <w:p w:rsidR="00000000" w:rsidRDefault="00183F3D">
            <w:pPr>
              <w:rPr>
                <w:rFonts w:ascii="Arial" w:hAnsi="Arial" w:cs="Arial"/>
                <w:sz w:val="16"/>
                <w:szCs w:val="22"/>
              </w:rPr>
            </w:pPr>
            <w:r>
              <w:rPr>
                <w:rFonts w:ascii="Arial" w:hAnsi="Arial" w:cs="Arial"/>
                <w:sz w:val="16"/>
                <w:szCs w:val="2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183F3D">
            <w:pPr>
              <w:rPr>
                <w:rFonts w:ascii="Arial" w:hAnsi="Arial" w:cs="Arial"/>
                <w:sz w:val="16"/>
                <w:szCs w:val="22"/>
              </w:rPr>
            </w:pPr>
            <w:r>
              <w:rPr>
                <w:rFonts w:ascii="Arial" w:hAnsi="Arial" w:cs="Arial"/>
                <w:sz w:val="16"/>
                <w:szCs w:val="22"/>
              </w:rPr>
              <w:t> </w:t>
            </w:r>
          </w:p>
        </w:tc>
      </w:tr>
      <w:tr w:rsidR="00000000">
        <w:trPr>
          <w:trHeight w:val="124"/>
        </w:trPr>
        <w:tc>
          <w:tcPr>
            <w:tcW w:w="0" w:type="auto"/>
            <w:tcBorders>
              <w:top w:val="nil"/>
              <w:left w:val="single" w:sz="4" w:space="0" w:color="auto"/>
              <w:bottom w:val="nil"/>
              <w:right w:val="single" w:sz="4" w:space="0" w:color="auto"/>
            </w:tcBorders>
            <w:shd w:val="clear" w:color="auto" w:fill="C0C0C0"/>
            <w:noWrap/>
            <w:tcMar>
              <w:top w:w="15" w:type="dxa"/>
              <w:left w:w="15" w:type="dxa"/>
              <w:bottom w:w="0" w:type="dxa"/>
              <w:right w:w="15" w:type="dxa"/>
            </w:tcMar>
            <w:vAlign w:val="bottom"/>
          </w:tcPr>
          <w:p w:rsidR="00000000" w:rsidRDefault="00183F3D">
            <w:pPr>
              <w:jc w:val="center"/>
              <w:rPr>
                <w:rFonts w:ascii="Arial" w:hAnsi="Arial" w:cs="Arial"/>
                <w:b/>
                <w:bCs/>
                <w:sz w:val="16"/>
                <w:szCs w:val="22"/>
              </w:rPr>
            </w:pPr>
            <w:r>
              <w:rPr>
                <w:rFonts w:ascii="Arial" w:hAnsi="Arial" w:cs="Arial"/>
                <w:b/>
                <w:bCs/>
                <w:sz w:val="16"/>
                <w:szCs w:val="22"/>
              </w:rPr>
              <w:t>Nacionalidad</w:t>
            </w:r>
          </w:p>
        </w:tc>
        <w:tc>
          <w:tcPr>
            <w:tcW w:w="0" w:type="auto"/>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000000" w:rsidRDefault="00183F3D">
            <w:pPr>
              <w:jc w:val="center"/>
              <w:rPr>
                <w:rFonts w:ascii="Arial" w:hAnsi="Arial" w:cs="Arial"/>
                <w:b/>
                <w:bCs/>
                <w:sz w:val="16"/>
                <w:szCs w:val="22"/>
              </w:rPr>
            </w:pPr>
            <w:r>
              <w:rPr>
                <w:rFonts w:ascii="Arial" w:hAnsi="Arial" w:cs="Arial"/>
                <w:b/>
                <w:bCs/>
                <w:sz w:val="16"/>
                <w:szCs w:val="22"/>
              </w:rPr>
              <w:t xml:space="preserve">Frecuencia </w:t>
            </w:r>
          </w:p>
        </w:tc>
        <w:tc>
          <w:tcPr>
            <w:tcW w:w="0" w:type="auto"/>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000000" w:rsidRDefault="00183F3D">
            <w:pPr>
              <w:jc w:val="center"/>
              <w:rPr>
                <w:rFonts w:ascii="Arial" w:hAnsi="Arial" w:cs="Arial"/>
                <w:b/>
                <w:bCs/>
                <w:sz w:val="16"/>
                <w:szCs w:val="22"/>
              </w:rPr>
            </w:pPr>
            <w:r>
              <w:rPr>
                <w:rFonts w:ascii="Arial" w:hAnsi="Arial" w:cs="Arial"/>
                <w:b/>
                <w:bCs/>
                <w:sz w:val="16"/>
                <w:szCs w:val="22"/>
              </w:rPr>
              <w:t xml:space="preserve">Frecuencia </w:t>
            </w:r>
          </w:p>
        </w:tc>
      </w:tr>
      <w:tr w:rsidR="00000000">
        <w:trPr>
          <w:trHeight w:val="65"/>
        </w:trPr>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000000" w:rsidRDefault="00183F3D">
            <w:pPr>
              <w:jc w:val="center"/>
              <w:rPr>
                <w:rFonts w:ascii="Arial" w:hAnsi="Arial" w:cs="Arial"/>
                <w:b/>
                <w:bCs/>
                <w:sz w:val="16"/>
                <w:szCs w:val="22"/>
              </w:rPr>
            </w:pPr>
            <w:r>
              <w:rPr>
                <w:rFonts w:ascii="Arial" w:hAnsi="Arial" w:cs="Arial"/>
                <w:b/>
                <w:bCs/>
                <w:sz w:val="16"/>
                <w:szCs w:val="22"/>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000000" w:rsidRDefault="00183F3D">
            <w:pPr>
              <w:jc w:val="center"/>
              <w:rPr>
                <w:rFonts w:ascii="Arial" w:hAnsi="Arial" w:cs="Arial"/>
                <w:b/>
                <w:bCs/>
                <w:sz w:val="16"/>
                <w:szCs w:val="22"/>
              </w:rPr>
            </w:pPr>
            <w:r>
              <w:rPr>
                <w:rFonts w:ascii="Arial" w:hAnsi="Arial" w:cs="Arial"/>
                <w:b/>
                <w:bCs/>
                <w:sz w:val="16"/>
                <w:szCs w:val="22"/>
              </w:rPr>
              <w:t>Absoluta</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000000" w:rsidRDefault="00183F3D">
            <w:pPr>
              <w:jc w:val="center"/>
              <w:rPr>
                <w:rFonts w:ascii="Arial" w:hAnsi="Arial" w:cs="Arial"/>
                <w:b/>
                <w:bCs/>
                <w:sz w:val="16"/>
                <w:szCs w:val="22"/>
              </w:rPr>
            </w:pPr>
            <w:r>
              <w:rPr>
                <w:rFonts w:ascii="Arial" w:hAnsi="Arial" w:cs="Arial"/>
                <w:b/>
                <w:bCs/>
                <w:sz w:val="16"/>
                <w:szCs w:val="22"/>
              </w:rPr>
              <w:t>Relativa</w:t>
            </w:r>
          </w:p>
        </w:tc>
      </w:tr>
      <w:tr w:rsidR="00000000">
        <w:trPr>
          <w:trHeight w:val="91"/>
        </w:trPr>
        <w:tc>
          <w:tcPr>
            <w:tcW w:w="0" w:type="auto"/>
            <w:tcBorders>
              <w:top w:val="nil"/>
              <w:left w:val="single" w:sz="4" w:space="0" w:color="auto"/>
              <w:bottom w:val="nil"/>
              <w:right w:val="single" w:sz="4" w:space="0" w:color="auto"/>
            </w:tcBorders>
            <w:noWrap/>
            <w:vAlign w:val="bottom"/>
          </w:tcPr>
          <w:p w:rsidR="00000000" w:rsidRDefault="00183F3D">
            <w:pPr>
              <w:jc w:val="center"/>
              <w:rPr>
                <w:rFonts w:ascii="Arial" w:hAnsi="Arial" w:cs="Arial"/>
                <w:sz w:val="16"/>
                <w:szCs w:val="22"/>
              </w:rPr>
            </w:pPr>
            <w:r>
              <w:rPr>
                <w:rFonts w:ascii="Arial" w:hAnsi="Arial" w:cs="Arial"/>
                <w:sz w:val="16"/>
                <w:szCs w:val="22"/>
              </w:rPr>
              <w:t>Ecuador</w:t>
            </w:r>
          </w:p>
        </w:tc>
        <w:tc>
          <w:tcPr>
            <w:tcW w:w="0" w:type="auto"/>
            <w:tcBorders>
              <w:top w:val="nil"/>
              <w:left w:val="nil"/>
              <w:bottom w:val="nil"/>
              <w:right w:val="single" w:sz="4" w:space="0" w:color="auto"/>
            </w:tcBorders>
            <w:noWrap/>
            <w:tcMar>
              <w:top w:w="0" w:type="dxa"/>
              <w:left w:w="15" w:type="dxa"/>
              <w:bottom w:w="0" w:type="dxa"/>
              <w:right w:w="15" w:type="dxa"/>
            </w:tcMar>
            <w:vAlign w:val="bottom"/>
          </w:tcPr>
          <w:p w:rsidR="00000000" w:rsidRDefault="00183F3D">
            <w:pPr>
              <w:jc w:val="center"/>
              <w:rPr>
                <w:rFonts w:ascii="Arial" w:hAnsi="Arial" w:cs="Arial"/>
                <w:sz w:val="16"/>
                <w:szCs w:val="22"/>
              </w:rPr>
            </w:pPr>
            <w:r>
              <w:rPr>
                <w:rFonts w:ascii="Arial" w:hAnsi="Arial" w:cs="Arial"/>
                <w:sz w:val="16"/>
                <w:szCs w:val="22"/>
              </w:rPr>
              <w:t>458</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2"/>
              </w:rPr>
            </w:pPr>
            <w:r>
              <w:rPr>
                <w:rFonts w:ascii="Arial" w:hAnsi="Arial" w:cs="Arial"/>
                <w:sz w:val="16"/>
                <w:szCs w:val="22"/>
              </w:rPr>
              <w:t>0.971</w:t>
            </w:r>
          </w:p>
        </w:tc>
      </w:tr>
      <w:tr w:rsidR="00000000">
        <w:trPr>
          <w:trHeight w:val="65"/>
        </w:trPr>
        <w:tc>
          <w:tcPr>
            <w:tcW w:w="0" w:type="auto"/>
            <w:tcBorders>
              <w:top w:val="nil"/>
              <w:left w:val="single" w:sz="4" w:space="0" w:color="auto"/>
              <w:bottom w:val="nil"/>
              <w:right w:val="single" w:sz="4" w:space="0" w:color="auto"/>
            </w:tcBorders>
            <w:noWrap/>
            <w:vAlign w:val="bottom"/>
          </w:tcPr>
          <w:p w:rsidR="00000000" w:rsidRDefault="00183F3D">
            <w:pPr>
              <w:jc w:val="center"/>
              <w:rPr>
                <w:rFonts w:ascii="Arial" w:hAnsi="Arial" w:cs="Arial"/>
                <w:sz w:val="16"/>
                <w:szCs w:val="22"/>
              </w:rPr>
            </w:pPr>
            <w:r>
              <w:rPr>
                <w:rFonts w:ascii="Arial" w:hAnsi="Arial" w:cs="Arial"/>
                <w:sz w:val="16"/>
                <w:szCs w:val="22"/>
              </w:rPr>
              <w:t>Colombia</w:t>
            </w:r>
          </w:p>
        </w:tc>
        <w:tc>
          <w:tcPr>
            <w:tcW w:w="0" w:type="auto"/>
            <w:tcBorders>
              <w:top w:val="nil"/>
              <w:left w:val="nil"/>
              <w:bottom w:val="nil"/>
              <w:right w:val="single" w:sz="4" w:space="0" w:color="auto"/>
            </w:tcBorders>
            <w:noWrap/>
            <w:tcMar>
              <w:top w:w="0" w:type="dxa"/>
              <w:left w:w="15" w:type="dxa"/>
              <w:bottom w:w="0" w:type="dxa"/>
              <w:right w:w="15" w:type="dxa"/>
            </w:tcMar>
            <w:vAlign w:val="bottom"/>
          </w:tcPr>
          <w:p w:rsidR="00000000" w:rsidRDefault="00183F3D">
            <w:pPr>
              <w:jc w:val="center"/>
              <w:rPr>
                <w:rFonts w:ascii="Arial" w:hAnsi="Arial" w:cs="Arial"/>
                <w:sz w:val="16"/>
                <w:szCs w:val="22"/>
              </w:rPr>
            </w:pPr>
            <w:r>
              <w:rPr>
                <w:rFonts w:ascii="Arial" w:hAnsi="Arial" w:cs="Arial"/>
                <w:sz w:val="16"/>
                <w:szCs w:val="22"/>
              </w:rPr>
              <w:t>5</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2"/>
              </w:rPr>
            </w:pPr>
            <w:r>
              <w:rPr>
                <w:rFonts w:ascii="Arial" w:hAnsi="Arial" w:cs="Arial"/>
                <w:sz w:val="16"/>
                <w:szCs w:val="22"/>
              </w:rPr>
              <w:t>0.011</w:t>
            </w:r>
          </w:p>
        </w:tc>
      </w:tr>
      <w:tr w:rsidR="00000000">
        <w:trPr>
          <w:trHeight w:val="65"/>
        </w:trPr>
        <w:tc>
          <w:tcPr>
            <w:tcW w:w="0" w:type="auto"/>
            <w:tcBorders>
              <w:top w:val="nil"/>
              <w:left w:val="single" w:sz="4" w:space="0" w:color="auto"/>
              <w:bottom w:val="nil"/>
              <w:right w:val="single" w:sz="4" w:space="0" w:color="auto"/>
            </w:tcBorders>
            <w:noWrap/>
            <w:vAlign w:val="bottom"/>
          </w:tcPr>
          <w:p w:rsidR="00000000" w:rsidRDefault="00183F3D">
            <w:pPr>
              <w:jc w:val="center"/>
              <w:rPr>
                <w:rFonts w:ascii="Arial" w:hAnsi="Arial" w:cs="Arial"/>
                <w:sz w:val="16"/>
                <w:szCs w:val="22"/>
              </w:rPr>
            </w:pPr>
            <w:r>
              <w:rPr>
                <w:rFonts w:ascii="Arial" w:hAnsi="Arial" w:cs="Arial"/>
                <w:sz w:val="16"/>
                <w:szCs w:val="22"/>
              </w:rPr>
              <w:t>Chile</w:t>
            </w:r>
          </w:p>
        </w:tc>
        <w:tc>
          <w:tcPr>
            <w:tcW w:w="0" w:type="auto"/>
            <w:tcBorders>
              <w:top w:val="nil"/>
              <w:left w:val="nil"/>
              <w:bottom w:val="nil"/>
              <w:right w:val="single" w:sz="4" w:space="0" w:color="auto"/>
            </w:tcBorders>
            <w:noWrap/>
            <w:tcMar>
              <w:top w:w="0" w:type="dxa"/>
              <w:left w:w="15" w:type="dxa"/>
              <w:bottom w:w="0" w:type="dxa"/>
              <w:right w:w="15" w:type="dxa"/>
            </w:tcMar>
            <w:vAlign w:val="bottom"/>
          </w:tcPr>
          <w:p w:rsidR="00000000" w:rsidRDefault="00183F3D">
            <w:pPr>
              <w:jc w:val="center"/>
              <w:rPr>
                <w:rFonts w:ascii="Arial" w:hAnsi="Arial" w:cs="Arial"/>
                <w:sz w:val="16"/>
                <w:szCs w:val="22"/>
              </w:rPr>
            </w:pPr>
            <w:r>
              <w:rPr>
                <w:rFonts w:ascii="Arial" w:hAnsi="Arial" w:cs="Arial"/>
                <w:sz w:val="16"/>
                <w:szCs w:val="22"/>
              </w:rPr>
              <w:t>2</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2"/>
              </w:rPr>
            </w:pPr>
            <w:r>
              <w:rPr>
                <w:rFonts w:ascii="Arial" w:hAnsi="Arial" w:cs="Arial"/>
                <w:sz w:val="16"/>
                <w:szCs w:val="22"/>
              </w:rPr>
              <w:t>0.004</w:t>
            </w:r>
          </w:p>
        </w:tc>
      </w:tr>
      <w:tr w:rsidR="00000000">
        <w:trPr>
          <w:trHeight w:val="65"/>
        </w:trPr>
        <w:tc>
          <w:tcPr>
            <w:tcW w:w="0" w:type="auto"/>
            <w:tcBorders>
              <w:top w:val="nil"/>
              <w:left w:val="single" w:sz="4" w:space="0" w:color="auto"/>
              <w:bottom w:val="nil"/>
              <w:right w:val="single" w:sz="4" w:space="0" w:color="auto"/>
            </w:tcBorders>
            <w:noWrap/>
            <w:vAlign w:val="bottom"/>
          </w:tcPr>
          <w:p w:rsidR="00000000" w:rsidRDefault="00183F3D">
            <w:pPr>
              <w:jc w:val="center"/>
              <w:rPr>
                <w:rFonts w:ascii="Arial" w:hAnsi="Arial" w:cs="Arial"/>
                <w:sz w:val="16"/>
                <w:szCs w:val="22"/>
              </w:rPr>
            </w:pPr>
            <w:r>
              <w:rPr>
                <w:rFonts w:ascii="Arial" w:hAnsi="Arial" w:cs="Arial"/>
                <w:sz w:val="16"/>
                <w:szCs w:val="22"/>
              </w:rPr>
              <w:t>Cuba</w:t>
            </w:r>
          </w:p>
        </w:tc>
        <w:tc>
          <w:tcPr>
            <w:tcW w:w="0" w:type="auto"/>
            <w:tcBorders>
              <w:top w:val="nil"/>
              <w:left w:val="nil"/>
              <w:bottom w:val="nil"/>
              <w:right w:val="single" w:sz="4" w:space="0" w:color="auto"/>
            </w:tcBorders>
            <w:noWrap/>
            <w:tcMar>
              <w:top w:w="0" w:type="dxa"/>
              <w:left w:w="15" w:type="dxa"/>
              <w:bottom w:w="0" w:type="dxa"/>
              <w:right w:w="15" w:type="dxa"/>
            </w:tcMar>
            <w:vAlign w:val="bottom"/>
          </w:tcPr>
          <w:p w:rsidR="00000000" w:rsidRDefault="00183F3D">
            <w:pPr>
              <w:jc w:val="center"/>
              <w:rPr>
                <w:rFonts w:ascii="Arial" w:hAnsi="Arial" w:cs="Arial"/>
                <w:sz w:val="16"/>
                <w:szCs w:val="22"/>
              </w:rPr>
            </w:pPr>
            <w:r>
              <w:rPr>
                <w:rFonts w:ascii="Arial" w:hAnsi="Arial" w:cs="Arial"/>
                <w:sz w:val="16"/>
                <w:szCs w:val="22"/>
              </w:rPr>
              <w:t>5</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2"/>
              </w:rPr>
            </w:pPr>
            <w:r>
              <w:rPr>
                <w:rFonts w:ascii="Arial" w:hAnsi="Arial" w:cs="Arial"/>
                <w:sz w:val="16"/>
                <w:szCs w:val="22"/>
              </w:rPr>
              <w:t>0.009</w:t>
            </w:r>
          </w:p>
        </w:tc>
      </w:tr>
      <w:tr w:rsidR="00000000">
        <w:trPr>
          <w:trHeight w:val="65"/>
        </w:trPr>
        <w:tc>
          <w:tcPr>
            <w:tcW w:w="0" w:type="auto"/>
            <w:tcBorders>
              <w:top w:val="nil"/>
              <w:left w:val="single" w:sz="4" w:space="0" w:color="auto"/>
              <w:bottom w:val="nil"/>
              <w:right w:val="single" w:sz="4" w:space="0" w:color="auto"/>
            </w:tcBorders>
            <w:noWrap/>
            <w:vAlign w:val="bottom"/>
          </w:tcPr>
          <w:p w:rsidR="00000000" w:rsidRDefault="00183F3D">
            <w:pPr>
              <w:jc w:val="center"/>
              <w:rPr>
                <w:rFonts w:ascii="Arial" w:hAnsi="Arial" w:cs="Arial"/>
                <w:sz w:val="16"/>
                <w:szCs w:val="22"/>
              </w:rPr>
            </w:pPr>
            <w:r>
              <w:rPr>
                <w:rFonts w:ascii="Arial" w:hAnsi="Arial" w:cs="Arial"/>
                <w:sz w:val="16"/>
                <w:szCs w:val="22"/>
              </w:rPr>
              <w:t>Rusia</w:t>
            </w:r>
          </w:p>
        </w:tc>
        <w:tc>
          <w:tcPr>
            <w:tcW w:w="0" w:type="auto"/>
            <w:tcBorders>
              <w:top w:val="nil"/>
              <w:left w:val="nil"/>
              <w:bottom w:val="nil"/>
              <w:right w:val="single" w:sz="4" w:space="0" w:color="auto"/>
            </w:tcBorders>
            <w:noWrap/>
            <w:tcMar>
              <w:top w:w="0" w:type="dxa"/>
              <w:left w:w="15" w:type="dxa"/>
              <w:bottom w:w="0" w:type="dxa"/>
              <w:right w:w="15" w:type="dxa"/>
            </w:tcMar>
            <w:vAlign w:val="bottom"/>
          </w:tcPr>
          <w:p w:rsidR="00000000" w:rsidRDefault="00183F3D">
            <w:pPr>
              <w:jc w:val="center"/>
              <w:rPr>
                <w:rFonts w:ascii="Arial" w:hAnsi="Arial" w:cs="Arial"/>
                <w:sz w:val="16"/>
                <w:szCs w:val="22"/>
              </w:rPr>
            </w:pPr>
            <w:r>
              <w:rPr>
                <w:rFonts w:ascii="Arial" w:hAnsi="Arial" w:cs="Arial"/>
                <w:sz w:val="16"/>
                <w:szCs w:val="22"/>
              </w:rPr>
              <w:t>1</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2"/>
              </w:rPr>
            </w:pPr>
            <w:r>
              <w:rPr>
                <w:rFonts w:ascii="Arial" w:hAnsi="Arial" w:cs="Arial"/>
                <w:sz w:val="16"/>
                <w:szCs w:val="22"/>
              </w:rPr>
              <w:t>0.002</w:t>
            </w:r>
          </w:p>
        </w:tc>
      </w:tr>
      <w:tr w:rsidR="00000000">
        <w:trPr>
          <w:trHeight w:val="65"/>
        </w:trPr>
        <w:tc>
          <w:tcPr>
            <w:tcW w:w="0" w:type="auto"/>
            <w:tcBorders>
              <w:top w:val="nil"/>
              <w:left w:val="single" w:sz="4" w:space="0" w:color="auto"/>
              <w:bottom w:val="single" w:sz="4" w:space="0" w:color="auto"/>
              <w:right w:val="single" w:sz="4" w:space="0" w:color="auto"/>
            </w:tcBorders>
            <w:noWrap/>
            <w:tcMar>
              <w:top w:w="0" w:type="dxa"/>
              <w:left w:w="15" w:type="dxa"/>
              <w:bottom w:w="0" w:type="dxa"/>
              <w:right w:w="15" w:type="dxa"/>
            </w:tcMar>
            <w:vAlign w:val="bottom"/>
          </w:tcPr>
          <w:p w:rsidR="00000000" w:rsidRDefault="00183F3D">
            <w:pPr>
              <w:jc w:val="center"/>
              <w:rPr>
                <w:rFonts w:ascii="Arial" w:hAnsi="Arial" w:cs="Arial"/>
                <w:sz w:val="16"/>
                <w:szCs w:val="22"/>
              </w:rPr>
            </w:pPr>
            <w:r>
              <w:rPr>
                <w:rFonts w:ascii="Arial" w:hAnsi="Arial" w:cs="Arial"/>
                <w:sz w:val="16"/>
                <w:szCs w:val="22"/>
              </w:rPr>
              <w:t>Italia-Colombia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2"/>
              </w:rPr>
            </w:pPr>
            <w:r>
              <w:rPr>
                <w:rFonts w:ascii="Arial" w:hAnsi="Arial" w:cs="Arial"/>
                <w:sz w:val="16"/>
                <w:szCs w:val="22"/>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2"/>
              </w:rPr>
            </w:pPr>
            <w:r>
              <w:rPr>
                <w:rFonts w:ascii="Arial" w:hAnsi="Arial" w:cs="Arial"/>
                <w:sz w:val="16"/>
                <w:szCs w:val="22"/>
              </w:rPr>
              <w:t>0.002</w:t>
            </w:r>
          </w:p>
        </w:tc>
      </w:tr>
    </w:tbl>
    <w:p w:rsidR="00000000" w:rsidRDefault="00183F3D">
      <w:pPr>
        <w:tabs>
          <w:tab w:val="num" w:pos="540"/>
        </w:tabs>
        <w:spacing w:line="360" w:lineRule="auto"/>
        <w:jc w:val="both"/>
      </w:pPr>
    </w:p>
    <w:p w:rsidR="00000000" w:rsidRDefault="00183F3D">
      <w:pPr>
        <w:tabs>
          <w:tab w:val="num" w:pos="540"/>
        </w:tabs>
        <w:spacing w:line="360" w:lineRule="auto"/>
        <w:jc w:val="both"/>
      </w:pPr>
      <w:r>
        <w:rPr>
          <w:b/>
          <w:bCs/>
          <w:i/>
          <w:iCs/>
        </w:rPr>
        <w:t>Antigüedad del profesor</w:t>
      </w:r>
      <w:r>
        <w:t>, el tiempo promedio que el profesor ha laborado en la ESPOL es de 9.93 años, donde el profesor con más tiempo en la institución tiene 36.17 años y el profesor que menos tiempo tiene es 0.08 a</w:t>
      </w:r>
      <w:r>
        <w:t xml:space="preserve">ños, es decir tiene un mes laborando en la institución considerando la fecha de diciembre del 2001; el 25% de profesores tienen menos de 2.25 años de laborar en esta institución, el 50% de los profesores se ubican entre 2,25 y 16.58 años y el 25% restante </w:t>
      </w:r>
      <w:r>
        <w:t>tienen más de 16.58 años de labores.</w:t>
      </w:r>
    </w:p>
    <w:p w:rsidR="00000000" w:rsidRDefault="00183F3D">
      <w:pPr>
        <w:spacing w:line="360" w:lineRule="auto"/>
        <w:jc w:val="both"/>
        <w:rPr>
          <w:b/>
          <w:bCs/>
        </w:rPr>
      </w:pPr>
    </w:p>
    <w:p w:rsidR="00000000" w:rsidRDefault="00183F3D">
      <w:pPr>
        <w:pStyle w:val="Textoindependiente2"/>
        <w:tabs>
          <w:tab w:val="clear" w:pos="540"/>
        </w:tabs>
        <w:spacing w:line="360" w:lineRule="auto"/>
      </w:pPr>
      <w:r>
        <w:t>Cabe recalcar que existe una diferencia en la antigüedad del profesor a nombramiento y a contrato, pues se obtuvo lo siguiente:</w:t>
      </w:r>
    </w:p>
    <w:p w:rsidR="00000000" w:rsidRDefault="00183F3D">
      <w:pPr>
        <w:spacing w:line="360" w:lineRule="auto"/>
        <w:jc w:val="both"/>
        <w:rPr>
          <w:b/>
          <w:bCs/>
        </w:rPr>
      </w:pPr>
    </w:p>
    <w:p w:rsidR="00000000" w:rsidRDefault="00183F3D">
      <w:pPr>
        <w:spacing w:line="360" w:lineRule="auto"/>
        <w:jc w:val="both"/>
        <w:rPr>
          <w:b/>
          <w:bCs/>
          <w:i/>
          <w:iCs/>
        </w:rPr>
      </w:pPr>
      <w:r>
        <w:t>En los profesores a nombramiento, el tiempo promedio que el profesor ha laborado en la ES</w:t>
      </w:r>
      <w:r>
        <w:t>POL es de 17.78 años, donde el profesor con más tiempo en la institución tiene 36.17 años y el profesor que menos tiempo tiene 0.17 años, es decir tiene 2 meses laborando en la ESPOL considerando la fecha a diciembre del 2001. El tiempo promedio que el pro</w:t>
      </w:r>
      <w:r>
        <w:t xml:space="preserve">fesor contratado ha laborado en la ESPOL es de 4.57 años, donde el profesor con más tiempo en la ESPOL tiene 25.25 años y el de menos tiempo tiene 0.08 años, es decir un mes laborando en la ESPOL considerando la fecha a diciembre del 2001; el </w:t>
      </w:r>
      <w:r>
        <w:lastRenderedPageBreak/>
        <w:t>25% de los pr</w:t>
      </w:r>
      <w:r>
        <w:t>ofesores tienen menos de 1.17 años en la ESPOL, el 50% tienen entre 1.17 y 6.17 años y el 25% restante tiene más de 6.17 años.</w:t>
      </w:r>
    </w:p>
    <w:p w:rsidR="00000000" w:rsidRDefault="00183F3D">
      <w:pPr>
        <w:spacing w:line="360" w:lineRule="auto"/>
        <w:jc w:val="both"/>
        <w:rPr>
          <w:b/>
          <w:bCs/>
          <w:i/>
          <w:iCs/>
        </w:rPr>
      </w:pPr>
    </w:p>
    <w:p w:rsidR="00000000" w:rsidRDefault="00183F3D">
      <w:pPr>
        <w:spacing w:line="360" w:lineRule="auto"/>
        <w:jc w:val="both"/>
        <w:rPr>
          <w:b/>
          <w:bCs/>
        </w:rPr>
      </w:pPr>
      <w:r>
        <w:rPr>
          <w:b/>
          <w:bCs/>
          <w:i/>
          <w:iCs/>
        </w:rPr>
        <w:t>Número de materias dictadas</w:t>
      </w:r>
      <w:r>
        <w:t xml:space="preserve">, esto especifica el número de materias diferentes que los profesores dictaron en el último semestre </w:t>
      </w:r>
      <w:r>
        <w:t>del 2001, cuyos resultados obtenidos evidencian que hay un mínimo número de profesores que dictan cinco materias en un término académico, con lo que se obtiene que el 34.6% de los profesores de la ESPOL dictan una sola materia, el 33.6% de profesores dicta</w:t>
      </w:r>
      <w:r>
        <w:t>n 2 materias, el 20.9% dictan 3 materias, el 7.3% dictan 4 materias y el 3.6% de los profesores dictan 5 materias, observándose que existe un porcentaje menor de profesores que dictan 5 materias.</w:t>
      </w:r>
    </w:p>
    <w:p w:rsidR="00000000" w:rsidRDefault="00183F3D">
      <w:pPr>
        <w:spacing w:line="360" w:lineRule="auto"/>
        <w:jc w:val="both"/>
        <w:rPr>
          <w:b/>
          <w:bCs/>
          <w:i/>
          <w:iCs/>
        </w:rPr>
      </w:pPr>
    </w:p>
    <w:p w:rsidR="00000000" w:rsidRDefault="00183F3D">
      <w:pPr>
        <w:spacing w:line="360" w:lineRule="auto"/>
        <w:jc w:val="both"/>
      </w:pPr>
      <w:r>
        <w:rPr>
          <w:b/>
          <w:bCs/>
          <w:i/>
          <w:iCs/>
        </w:rPr>
        <w:t>Referente a la máxima preparación académica,</w:t>
      </w:r>
      <w:r>
        <w:rPr>
          <w:i/>
          <w:iCs/>
        </w:rPr>
        <w:t xml:space="preserve"> </w:t>
      </w:r>
      <w:r>
        <w:t>se tiene que d</w:t>
      </w:r>
      <w:r>
        <w:t>e cada 100 profesores, 71 de ellos han realizado estudios de postgrado, el 25.17% han realizado sólo estudios a nivel de pregrado y el 4.27% de los profesores han realizado sólo estudios a nivel tecnológico, demostrando un porcentaje alto en los estudios d</w:t>
      </w:r>
      <w:r>
        <w:t>e postgrados.</w:t>
      </w:r>
    </w:p>
    <w:p w:rsidR="00000000" w:rsidRDefault="00183F3D">
      <w:pPr>
        <w:spacing w:line="360" w:lineRule="auto"/>
        <w:jc w:val="both"/>
        <w:rPr>
          <w:b/>
          <w:bCs/>
          <w:i/>
          <w:iCs/>
        </w:rPr>
      </w:pPr>
    </w:p>
    <w:p w:rsidR="00000000" w:rsidRDefault="00183F3D">
      <w:pPr>
        <w:spacing w:line="360" w:lineRule="auto"/>
        <w:jc w:val="both"/>
      </w:pPr>
      <w:r>
        <w:rPr>
          <w:b/>
          <w:bCs/>
          <w:i/>
          <w:iCs/>
        </w:rPr>
        <w:t>Título de profesores a nivel de pregrado</w:t>
      </w:r>
      <w:r>
        <w:t>, el 11.69% de los profesores de la ESPOL son Economistas, continuando con los que tienen títulos de Ingenieros Mecánicos con un 10.11%, el 8.99% constituye a los profesores con título de Ingenieros El</w:t>
      </w:r>
      <w:r>
        <w:t>ectrónicos, el 8.31% de los profesores son Ingenieros en Electricidad, el resto de títulos se presentan en la Tabla III.</w:t>
      </w:r>
    </w:p>
    <w:p w:rsidR="00000000" w:rsidRDefault="00183F3D">
      <w:pPr>
        <w:spacing w:line="360" w:lineRule="auto"/>
        <w:jc w:val="both"/>
      </w:pPr>
    </w:p>
    <w:tbl>
      <w:tblPr>
        <w:tblW w:w="5680" w:type="dxa"/>
        <w:tblInd w:w="1620" w:type="dxa"/>
        <w:tblCellMar>
          <w:left w:w="0" w:type="dxa"/>
          <w:right w:w="0" w:type="dxa"/>
        </w:tblCellMar>
        <w:tblLook w:val="0000"/>
      </w:tblPr>
      <w:tblGrid>
        <w:gridCol w:w="3338"/>
        <w:gridCol w:w="1171"/>
        <w:gridCol w:w="1171"/>
      </w:tblGrid>
      <w:tr w:rsidR="00000000">
        <w:trPr>
          <w:trHeight w:val="65"/>
        </w:trPr>
        <w:tc>
          <w:tcPr>
            <w:tcW w:w="5680" w:type="dxa"/>
            <w:gridSpan w:val="3"/>
            <w:tcBorders>
              <w:top w:val="nil"/>
              <w:left w:val="nil"/>
              <w:bottom w:val="single" w:sz="4" w:space="0" w:color="auto"/>
              <w:right w:val="nil"/>
            </w:tcBorders>
            <w:noWrap/>
            <w:tcMar>
              <w:top w:w="15" w:type="dxa"/>
              <w:left w:w="15" w:type="dxa"/>
              <w:bottom w:w="0" w:type="dxa"/>
              <w:right w:w="15" w:type="dxa"/>
            </w:tcMar>
            <w:vAlign w:val="bottom"/>
          </w:tcPr>
          <w:p w:rsidR="00000000" w:rsidRDefault="00183F3D">
            <w:pPr>
              <w:jc w:val="center"/>
              <w:rPr>
                <w:rFonts w:ascii="Arial" w:hAnsi="Arial" w:cs="Arial"/>
                <w:b/>
                <w:bCs/>
                <w:sz w:val="16"/>
              </w:rPr>
            </w:pPr>
            <w:r>
              <w:rPr>
                <w:rFonts w:ascii="Arial" w:hAnsi="Arial" w:cs="Arial"/>
                <w:b/>
                <w:bCs/>
                <w:sz w:val="16"/>
              </w:rPr>
              <w:t>TABLA III</w:t>
            </w:r>
          </w:p>
        </w:tc>
      </w:tr>
      <w:tr w:rsidR="00000000">
        <w:trPr>
          <w:trHeight w:val="55"/>
        </w:trPr>
        <w:tc>
          <w:tcPr>
            <w:tcW w:w="0" w:type="auto"/>
            <w:gridSpan w:val="3"/>
            <w:tcBorders>
              <w:top w:val="single" w:sz="4" w:space="0" w:color="auto"/>
              <w:left w:val="single" w:sz="4" w:space="0" w:color="auto"/>
              <w:bottom w:val="single" w:sz="4" w:space="0" w:color="auto"/>
              <w:right w:val="single" w:sz="4" w:space="0" w:color="000000"/>
            </w:tcBorders>
            <w:shd w:val="clear" w:color="auto" w:fill="C0C0C0"/>
            <w:noWrap/>
            <w:tcMar>
              <w:top w:w="15" w:type="dxa"/>
              <w:left w:w="15" w:type="dxa"/>
              <w:bottom w:w="0" w:type="dxa"/>
              <w:right w:w="15" w:type="dxa"/>
            </w:tcMar>
            <w:vAlign w:val="bottom"/>
          </w:tcPr>
          <w:p w:rsidR="00000000" w:rsidRDefault="00183F3D">
            <w:pPr>
              <w:jc w:val="center"/>
              <w:rPr>
                <w:rFonts w:ascii="Arial" w:hAnsi="Arial" w:cs="Arial"/>
                <w:b/>
                <w:bCs/>
                <w:sz w:val="16"/>
                <w:szCs w:val="20"/>
              </w:rPr>
            </w:pPr>
            <w:r>
              <w:rPr>
                <w:rFonts w:ascii="Arial" w:hAnsi="Arial" w:cs="Arial"/>
                <w:b/>
                <w:bCs/>
                <w:sz w:val="16"/>
                <w:szCs w:val="20"/>
              </w:rPr>
              <w:t>ESPOL 2001: Título de Pregrado</w:t>
            </w:r>
          </w:p>
        </w:tc>
      </w:tr>
      <w:tr w:rsidR="00000000">
        <w:trPr>
          <w:trHeight w:val="6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000000" w:rsidRDefault="00183F3D">
            <w:pPr>
              <w:rPr>
                <w:rFonts w:ascii="Arial" w:hAnsi="Arial" w:cs="Arial"/>
                <w:sz w:val="16"/>
                <w:szCs w:val="20"/>
              </w:rPr>
            </w:pPr>
            <w:r>
              <w:rPr>
                <w:rFonts w:ascii="Arial" w:hAnsi="Arial" w:cs="Arial"/>
                <w:sz w:val="16"/>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000000" w:rsidRDefault="00183F3D">
            <w:pPr>
              <w:rPr>
                <w:rFonts w:ascii="Arial" w:hAnsi="Arial" w:cs="Arial"/>
                <w:sz w:val="16"/>
                <w:szCs w:val="20"/>
              </w:rPr>
            </w:pPr>
            <w:r>
              <w:rPr>
                <w:rFonts w:ascii="Arial" w:hAnsi="Arial" w:cs="Arial"/>
                <w:sz w:val="16"/>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183F3D">
            <w:pPr>
              <w:rPr>
                <w:rFonts w:ascii="Arial" w:hAnsi="Arial" w:cs="Arial"/>
                <w:sz w:val="16"/>
                <w:szCs w:val="20"/>
              </w:rPr>
            </w:pPr>
            <w:r>
              <w:rPr>
                <w:rFonts w:ascii="Arial" w:hAnsi="Arial" w:cs="Arial"/>
                <w:sz w:val="16"/>
                <w:szCs w:val="20"/>
              </w:rPr>
              <w:t> </w:t>
            </w:r>
          </w:p>
        </w:tc>
      </w:tr>
      <w:tr w:rsidR="00000000">
        <w:trPr>
          <w:trHeight w:val="65"/>
        </w:trPr>
        <w:tc>
          <w:tcPr>
            <w:tcW w:w="0" w:type="auto"/>
            <w:tcBorders>
              <w:top w:val="nil"/>
              <w:left w:val="single" w:sz="4" w:space="0" w:color="auto"/>
              <w:bottom w:val="nil"/>
              <w:right w:val="single" w:sz="4" w:space="0" w:color="auto"/>
            </w:tcBorders>
            <w:shd w:val="clear" w:color="auto" w:fill="C0C0C0"/>
            <w:noWrap/>
            <w:tcMar>
              <w:top w:w="15" w:type="dxa"/>
              <w:left w:w="15" w:type="dxa"/>
              <w:bottom w:w="0" w:type="dxa"/>
              <w:right w:w="15" w:type="dxa"/>
            </w:tcMar>
            <w:vAlign w:val="bottom"/>
          </w:tcPr>
          <w:p w:rsidR="00000000" w:rsidRDefault="00183F3D">
            <w:pPr>
              <w:jc w:val="center"/>
              <w:rPr>
                <w:rFonts w:ascii="Arial" w:hAnsi="Arial" w:cs="Arial"/>
                <w:b/>
                <w:bCs/>
                <w:sz w:val="16"/>
                <w:szCs w:val="20"/>
              </w:rPr>
            </w:pPr>
            <w:r>
              <w:rPr>
                <w:rFonts w:ascii="Arial" w:hAnsi="Arial" w:cs="Arial"/>
                <w:b/>
                <w:bCs/>
                <w:sz w:val="16"/>
                <w:szCs w:val="20"/>
              </w:rPr>
              <w:t>Codificación</w:t>
            </w:r>
          </w:p>
        </w:tc>
        <w:tc>
          <w:tcPr>
            <w:tcW w:w="0" w:type="auto"/>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000000" w:rsidRDefault="00183F3D">
            <w:pPr>
              <w:pStyle w:val="Ttulo2"/>
            </w:pPr>
            <w:r>
              <w:t xml:space="preserve">Frecuencia </w:t>
            </w:r>
          </w:p>
        </w:tc>
        <w:tc>
          <w:tcPr>
            <w:tcW w:w="0" w:type="auto"/>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000000" w:rsidRDefault="00183F3D">
            <w:pPr>
              <w:jc w:val="center"/>
              <w:rPr>
                <w:rFonts w:ascii="Arial" w:hAnsi="Arial" w:cs="Arial"/>
                <w:b/>
                <w:bCs/>
                <w:sz w:val="16"/>
                <w:szCs w:val="20"/>
              </w:rPr>
            </w:pPr>
            <w:r>
              <w:rPr>
                <w:rFonts w:ascii="Arial" w:hAnsi="Arial" w:cs="Arial"/>
                <w:b/>
                <w:bCs/>
                <w:sz w:val="16"/>
                <w:szCs w:val="20"/>
              </w:rPr>
              <w:t xml:space="preserve">Frecuencia </w:t>
            </w:r>
          </w:p>
        </w:tc>
      </w:tr>
      <w:tr w:rsidR="00000000">
        <w:trPr>
          <w:trHeight w:val="65"/>
        </w:trPr>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000000" w:rsidRDefault="00183F3D">
            <w:pPr>
              <w:jc w:val="center"/>
              <w:rPr>
                <w:rFonts w:ascii="Arial" w:hAnsi="Arial" w:cs="Arial"/>
                <w:b/>
                <w:bCs/>
                <w:sz w:val="16"/>
                <w:szCs w:val="20"/>
              </w:rPr>
            </w:pPr>
            <w:r>
              <w:rPr>
                <w:rFonts w:ascii="Arial" w:hAnsi="Arial" w:cs="Arial"/>
                <w:b/>
                <w:bCs/>
                <w:sz w:val="16"/>
                <w:szCs w:val="20"/>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000000" w:rsidRDefault="00183F3D">
            <w:pPr>
              <w:jc w:val="center"/>
              <w:rPr>
                <w:rFonts w:ascii="Arial" w:hAnsi="Arial" w:cs="Arial"/>
                <w:b/>
                <w:bCs/>
                <w:sz w:val="16"/>
                <w:szCs w:val="20"/>
              </w:rPr>
            </w:pPr>
            <w:r>
              <w:rPr>
                <w:rFonts w:ascii="Arial" w:hAnsi="Arial" w:cs="Arial"/>
                <w:b/>
                <w:bCs/>
                <w:sz w:val="16"/>
                <w:szCs w:val="20"/>
              </w:rPr>
              <w:t>Absoluta</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000000" w:rsidRDefault="00183F3D">
            <w:pPr>
              <w:jc w:val="center"/>
              <w:rPr>
                <w:rFonts w:ascii="Arial" w:hAnsi="Arial" w:cs="Arial"/>
                <w:b/>
                <w:bCs/>
                <w:sz w:val="16"/>
                <w:szCs w:val="20"/>
              </w:rPr>
            </w:pPr>
            <w:r>
              <w:rPr>
                <w:rFonts w:ascii="Arial" w:hAnsi="Arial" w:cs="Arial"/>
                <w:b/>
                <w:bCs/>
                <w:sz w:val="16"/>
                <w:szCs w:val="20"/>
              </w:rPr>
              <w:t>Relativa</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Ing. Químico</w:t>
            </w:r>
          </w:p>
        </w:tc>
        <w:tc>
          <w:tcPr>
            <w:tcW w:w="0" w:type="auto"/>
            <w:tcBorders>
              <w:top w:val="nil"/>
              <w:left w:val="nil"/>
              <w:bottom w:val="nil"/>
              <w:right w:val="nil"/>
            </w:tcBorders>
            <w:noWrap/>
            <w:tcMar>
              <w:top w:w="0"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13</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0.027</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In</w:t>
            </w:r>
            <w:r>
              <w:rPr>
                <w:rFonts w:ascii="Arial" w:hAnsi="Arial" w:cs="Arial"/>
                <w:sz w:val="16"/>
                <w:szCs w:val="20"/>
              </w:rPr>
              <w:t>g. Electrónico</w:t>
            </w:r>
          </w:p>
        </w:tc>
        <w:tc>
          <w:tcPr>
            <w:tcW w:w="0" w:type="auto"/>
            <w:tcBorders>
              <w:top w:val="nil"/>
              <w:left w:val="nil"/>
              <w:bottom w:val="nil"/>
              <w:right w:val="nil"/>
            </w:tcBorders>
            <w:noWrap/>
            <w:tcMar>
              <w:top w:w="0"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42</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0.09</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Ing. Geólogo</w:t>
            </w:r>
          </w:p>
        </w:tc>
        <w:tc>
          <w:tcPr>
            <w:tcW w:w="0" w:type="auto"/>
            <w:tcBorders>
              <w:top w:val="nil"/>
              <w:left w:val="nil"/>
              <w:bottom w:val="nil"/>
              <w:right w:val="nil"/>
            </w:tcBorders>
            <w:noWrap/>
            <w:tcMar>
              <w:top w:w="0"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11</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0.022</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Ing. en Petróleo</w:t>
            </w:r>
          </w:p>
        </w:tc>
        <w:tc>
          <w:tcPr>
            <w:tcW w:w="0" w:type="auto"/>
            <w:tcBorders>
              <w:top w:val="nil"/>
              <w:left w:val="nil"/>
              <w:bottom w:val="nil"/>
              <w:right w:val="nil"/>
            </w:tcBorders>
            <w:noWrap/>
            <w:tcMar>
              <w:top w:w="0"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10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0.02</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Ing. Civil</w:t>
            </w:r>
          </w:p>
        </w:tc>
        <w:tc>
          <w:tcPr>
            <w:tcW w:w="0" w:type="auto"/>
            <w:tcBorders>
              <w:top w:val="nil"/>
              <w:left w:val="nil"/>
              <w:bottom w:val="nil"/>
              <w:right w:val="nil"/>
            </w:tcBorders>
            <w:noWrap/>
            <w:tcMar>
              <w:top w:w="0"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16</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0.034</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Economista</w:t>
            </w:r>
          </w:p>
        </w:tc>
        <w:tc>
          <w:tcPr>
            <w:tcW w:w="0" w:type="auto"/>
            <w:tcBorders>
              <w:top w:val="nil"/>
              <w:left w:val="nil"/>
              <w:bottom w:val="nil"/>
              <w:right w:val="nil"/>
            </w:tcBorders>
            <w:noWrap/>
            <w:tcMar>
              <w:top w:w="0"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55</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0.117</w:t>
            </w:r>
          </w:p>
        </w:tc>
      </w:tr>
      <w:tr w:rsidR="00000000">
        <w:trPr>
          <w:trHeight w:val="93"/>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Ing. en Computación</w:t>
            </w:r>
          </w:p>
        </w:tc>
        <w:tc>
          <w:tcPr>
            <w:tcW w:w="0" w:type="auto"/>
            <w:tcBorders>
              <w:top w:val="nil"/>
              <w:left w:val="nil"/>
              <w:bottom w:val="nil"/>
              <w:right w:val="nil"/>
            </w:tcBorders>
            <w:noWrap/>
            <w:tcMar>
              <w:top w:w="0"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28</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0.058</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Ing. Mecánico</w:t>
            </w:r>
          </w:p>
        </w:tc>
        <w:tc>
          <w:tcPr>
            <w:tcW w:w="0" w:type="auto"/>
            <w:tcBorders>
              <w:top w:val="nil"/>
              <w:left w:val="nil"/>
              <w:bottom w:val="nil"/>
              <w:right w:val="nil"/>
            </w:tcBorders>
            <w:noWrap/>
            <w:tcMar>
              <w:top w:w="0"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48</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0.101</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Auditor</w:t>
            </w:r>
          </w:p>
        </w:tc>
        <w:tc>
          <w:tcPr>
            <w:tcW w:w="0" w:type="auto"/>
            <w:tcBorders>
              <w:top w:val="nil"/>
              <w:left w:val="nil"/>
              <w:bottom w:val="nil"/>
              <w:right w:val="nil"/>
            </w:tcBorders>
            <w:noWrap/>
            <w:tcMar>
              <w:top w:w="0"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1</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0.002</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Matemático</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5</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0.011</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Ing. Industrial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10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0.02</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Ing. Eléctrico</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39</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0.083</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Ing. en Estadística Infor.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7</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0.016</w:t>
            </w:r>
          </w:p>
        </w:tc>
      </w:tr>
      <w:tr w:rsidR="00000000">
        <w:trPr>
          <w:trHeight w:val="134"/>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Ing. Naval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18</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0.038</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Físico</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2</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0.004</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Licenciado</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33</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0.07</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Ing. Comercial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32</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0.067</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Ing. en Alimentos</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3</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0.007</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lang w:val="en-US"/>
              </w:rPr>
            </w:pPr>
            <w:r>
              <w:rPr>
                <w:rFonts w:ascii="Arial" w:hAnsi="Arial" w:cs="Arial"/>
                <w:sz w:val="16"/>
                <w:szCs w:val="20"/>
              </w:rPr>
              <w:t xml:space="preserve">Ing. en Mantenimi. </w:t>
            </w:r>
            <w:r>
              <w:rPr>
                <w:rFonts w:ascii="Arial" w:hAnsi="Arial" w:cs="Arial"/>
                <w:sz w:val="16"/>
                <w:szCs w:val="20"/>
                <w:lang w:val="en-US"/>
              </w:rPr>
              <w:t>Indus.</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lang w:val="en-US"/>
              </w:rPr>
            </w:pPr>
            <w:r>
              <w:rPr>
                <w:rFonts w:ascii="Arial" w:hAnsi="Arial" w:cs="Arial"/>
                <w:sz w:val="16"/>
                <w:szCs w:val="20"/>
                <w:lang w:val="en-US"/>
              </w:rPr>
              <w:t>1</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lang w:val="en-US"/>
              </w:rPr>
            </w:pPr>
            <w:r>
              <w:rPr>
                <w:rFonts w:ascii="Arial" w:hAnsi="Arial" w:cs="Arial"/>
                <w:sz w:val="16"/>
                <w:szCs w:val="20"/>
                <w:lang w:val="en-US"/>
              </w:rPr>
              <w:t>0.002</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pStyle w:val="Ttulo6"/>
              <w:rPr>
                <w:rFonts w:ascii="Arial" w:hAnsi="Arial" w:cs="Arial"/>
                <w:sz w:val="22"/>
                <w:szCs w:val="20"/>
              </w:rPr>
            </w:pPr>
            <w:r>
              <w:rPr>
                <w:sz w:val="22"/>
              </w:rPr>
              <w:lastRenderedPageBreak/>
              <w:t>Continuación de Tabla III</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lang w:val="en-US"/>
              </w:rPr>
            </w:pPr>
            <w:r>
              <w:rPr>
                <w:rFonts w:ascii="Arial" w:hAnsi="Arial" w:cs="Arial"/>
                <w:sz w:val="16"/>
                <w:szCs w:val="20"/>
                <w:lang w:val="en-US"/>
              </w:rPr>
              <w:t>Ing. Agrónomo</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lang w:val="en-US"/>
              </w:rPr>
            </w:pPr>
            <w:r>
              <w:rPr>
                <w:rFonts w:ascii="Arial" w:hAnsi="Arial" w:cs="Arial"/>
                <w:sz w:val="16"/>
                <w:szCs w:val="20"/>
                <w:lang w:val="en-US"/>
              </w:rPr>
              <w:t>12</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lang w:val="en-US"/>
              </w:rPr>
            </w:pPr>
            <w:r>
              <w:rPr>
                <w:rFonts w:ascii="Arial" w:hAnsi="Arial" w:cs="Arial"/>
                <w:sz w:val="16"/>
                <w:szCs w:val="20"/>
                <w:lang w:val="en-US"/>
              </w:rPr>
              <w:t>0.025</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lang w:val="en-US"/>
              </w:rPr>
            </w:pPr>
            <w:r>
              <w:rPr>
                <w:rFonts w:ascii="Arial" w:hAnsi="Arial" w:cs="Arial"/>
                <w:sz w:val="16"/>
                <w:szCs w:val="20"/>
                <w:lang w:val="en-US"/>
              </w:rPr>
              <w:t>Bachellor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8</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0.018</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 xml:space="preserve">Dr. </w:t>
            </w:r>
            <w:r>
              <w:rPr>
                <w:rFonts w:ascii="Arial" w:hAnsi="Arial" w:cs="Arial"/>
                <w:sz w:val="16"/>
                <w:szCs w:val="20"/>
              </w:rPr>
              <w:t>Química y Farmacia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4</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0.009</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Químico Farmacéutico</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4</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0.009</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Ing. Sistemas</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4</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0.009</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Abogado</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3</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0.007</w:t>
            </w:r>
          </w:p>
        </w:tc>
      </w:tr>
      <w:tr w:rsidR="00000000">
        <w:trPr>
          <w:trHeight w:val="79"/>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Dr. Psicol. Ind.</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1</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0.002</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Contador Público. Autori.</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4</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0.009</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Psicólogo clínico</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2</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0.004</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Arquitecto</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4</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0.009</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Periodista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1</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0.002</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RadioFísico</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1</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0.002</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Oceanógra</w:t>
            </w:r>
            <w:r>
              <w:rPr>
                <w:rFonts w:ascii="Arial" w:hAnsi="Arial" w:cs="Arial"/>
                <w:sz w:val="16"/>
                <w:szCs w:val="20"/>
              </w:rPr>
              <w:t>fo</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3</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0.007</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Acuicultor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4</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0.009</w:t>
            </w:r>
          </w:p>
        </w:tc>
      </w:tr>
      <w:tr w:rsidR="00000000">
        <w:trPr>
          <w:trHeight w:val="90"/>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Biólogo Marino</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2</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0.004</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Dr. en medicina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2</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0.004</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Geotécnico</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1</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0.002</w:t>
            </w:r>
          </w:p>
        </w:tc>
      </w:tr>
      <w:tr w:rsidR="00000000">
        <w:trPr>
          <w:trHeight w:val="6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Dr. en Jurisprudencia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2</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0.004</w:t>
            </w:r>
          </w:p>
        </w:tc>
      </w:tr>
      <w:tr w:rsidR="00000000">
        <w:trPr>
          <w:trHeight w:val="6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Dr. Ciencias Educa.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183F3D">
            <w:pPr>
              <w:jc w:val="center"/>
              <w:rPr>
                <w:rFonts w:ascii="Arial" w:hAnsi="Arial" w:cs="Arial"/>
                <w:sz w:val="16"/>
                <w:szCs w:val="20"/>
              </w:rPr>
            </w:pPr>
            <w:r>
              <w:rPr>
                <w:rFonts w:ascii="Arial" w:hAnsi="Arial" w:cs="Arial"/>
                <w:sz w:val="16"/>
                <w:szCs w:val="20"/>
              </w:rPr>
              <w:t>0.002</w:t>
            </w:r>
          </w:p>
        </w:tc>
      </w:tr>
    </w:tbl>
    <w:p w:rsidR="00000000" w:rsidRDefault="00183F3D">
      <w:pPr>
        <w:pStyle w:val="Textoindependiente"/>
        <w:spacing w:line="360" w:lineRule="auto"/>
        <w:jc w:val="both"/>
      </w:pPr>
    </w:p>
    <w:p w:rsidR="00000000" w:rsidRDefault="00183F3D">
      <w:pPr>
        <w:pStyle w:val="Textoindependiente"/>
        <w:spacing w:line="360" w:lineRule="auto"/>
        <w:jc w:val="both"/>
      </w:pPr>
      <w:r>
        <w:t xml:space="preserve">Para los profesores a nombramiento se obtuvo que el 20.4% de ellos tienen título de Ingeniero </w:t>
      </w:r>
      <w:r>
        <w:t>Mecánico, el 12.7% son Ingenieros en Electricidad, el 9.4% corresponde a los profesores con título de Ingenieros Electrónicos, el 8.3% son economistas, el 6.6% tienen el título de Ingeniero Naval, el 6.1% son Ingenieros Civiles, el 4.4% son Ingenieros Quím</w:t>
      </w:r>
      <w:r>
        <w:t>icos, el 4.4% son Ingenieros en Petróleo, 3.3% son economistas, 2.8% son Ingenieros Comerciales, 1.7% son Matemáticos, 0.6% son Físicos, lo que evidencia que la mayoría de  profesores con nombramiento, los títulos que poseen son de las carreras tradicional</w:t>
      </w:r>
      <w:r>
        <w:t xml:space="preserve">es en donde predomina el título de Ingeniero Mecánico. Mientras que en los profesores a contrato </w:t>
      </w:r>
      <w:r>
        <w:rPr>
          <w:rFonts w:ascii="Arial" w:hAnsi="Arial" w:cs="Arial"/>
        </w:rPr>
        <w:t>el 13.8% de estos son Economistas, esto nos indica que en los profesores contratados predomina el título de economista.</w:t>
      </w:r>
    </w:p>
    <w:p w:rsidR="00000000" w:rsidRDefault="00183F3D">
      <w:pPr>
        <w:pStyle w:val="Textoindependiente"/>
        <w:spacing w:line="480" w:lineRule="auto"/>
        <w:ind w:left="2124" w:firstLine="708"/>
        <w:rPr>
          <w:rFonts w:ascii="Arial" w:hAnsi="Arial" w:cs="Arial"/>
        </w:rPr>
      </w:pPr>
    </w:p>
    <w:p w:rsidR="00000000" w:rsidRDefault="00183F3D">
      <w:pPr>
        <w:spacing w:line="360" w:lineRule="auto"/>
        <w:jc w:val="both"/>
      </w:pPr>
      <w:r>
        <w:rPr>
          <w:b/>
          <w:bCs/>
          <w:i/>
          <w:iCs/>
        </w:rPr>
        <w:t>Con relación a los libros escritos por</w:t>
      </w:r>
      <w:r>
        <w:rPr>
          <w:b/>
          <w:bCs/>
          <w:i/>
          <w:iCs/>
        </w:rPr>
        <w:t xml:space="preserve"> profesores</w:t>
      </w:r>
      <w:r>
        <w:t>, se determinó que el 31.85% de los profesores han escrito libros mientras que el 68.15% restante no ha escrito libro.</w:t>
      </w:r>
    </w:p>
    <w:p w:rsidR="00000000" w:rsidRDefault="00183F3D">
      <w:pPr>
        <w:spacing w:line="360" w:lineRule="auto"/>
        <w:jc w:val="both"/>
      </w:pPr>
    </w:p>
    <w:p w:rsidR="00000000" w:rsidRDefault="00183F3D">
      <w:pPr>
        <w:spacing w:line="360" w:lineRule="auto"/>
        <w:jc w:val="both"/>
      </w:pPr>
      <w:r>
        <w:t xml:space="preserve">En lo referente a la </w:t>
      </w:r>
      <w:r>
        <w:rPr>
          <w:b/>
          <w:bCs/>
          <w:i/>
          <w:iCs/>
        </w:rPr>
        <w:t>importancia que el profesor  da a la didáctica a nivel superior</w:t>
      </w:r>
      <w:r>
        <w:t>, se tiene que el 46.29% de ellos la cons</w:t>
      </w:r>
      <w:r>
        <w:t xml:space="preserve">idera muy importante, el 40.90% la consideran extremadamente importante, el 11.46% de los profesores la consideran importante, el 1.12% la consideran poco importante y el 0.22% de ellos consideran como nada importante, esto demuestra que la mayor cantidad </w:t>
      </w:r>
      <w:r>
        <w:t>de profesores califican a la didáctica como algo de gran importancia, pues el porcentaje de profesores que consideran a la didáctica nada importante es muy reducido.</w:t>
      </w:r>
    </w:p>
    <w:p w:rsidR="00000000" w:rsidRDefault="00183F3D">
      <w:pPr>
        <w:spacing w:line="360" w:lineRule="auto"/>
        <w:jc w:val="both"/>
      </w:pPr>
    </w:p>
    <w:p w:rsidR="00000000" w:rsidRDefault="00183F3D">
      <w:pPr>
        <w:spacing w:line="360" w:lineRule="auto"/>
        <w:jc w:val="both"/>
      </w:pPr>
      <w:r>
        <w:rPr>
          <w:b/>
          <w:bCs/>
          <w:i/>
          <w:iCs/>
        </w:rPr>
        <w:lastRenderedPageBreak/>
        <w:t>Respecto al tiempo que el profesor dedica a la investigación</w:t>
      </w:r>
      <w:r>
        <w:t>, se tiene que el 39.42% de l</w:t>
      </w:r>
      <w:r>
        <w:t>os profesores dedican menos del 30% de su tiempo a esta actividad, el 39.20% de los profesores dedican entre el 30% y 50% de su tiempo a la investigación, el 14.70% de ellos dedican entre el 50% y 70% de su tiempo a dicha actividad y el 6.68% de los profes</w:t>
      </w:r>
      <w:r>
        <w:t>ores dedican más del 70% de su tiempo a esta actividad, notando así que la mayor parte del profesorado dedica menos del 50% de su tiempo a la investigación.</w:t>
      </w:r>
    </w:p>
    <w:p w:rsidR="00000000" w:rsidRDefault="00183F3D">
      <w:pPr>
        <w:spacing w:line="360" w:lineRule="auto"/>
        <w:jc w:val="both"/>
      </w:pPr>
    </w:p>
    <w:p w:rsidR="00000000" w:rsidRDefault="00183F3D">
      <w:pPr>
        <w:spacing w:line="360" w:lineRule="auto"/>
        <w:jc w:val="both"/>
      </w:pPr>
      <w:r>
        <w:t>Para la preparación de la clase se tiene que el 72.61% de los profesores complementan la preparaci</w:t>
      </w:r>
      <w:r>
        <w:t xml:space="preserve">ón de la clase usando </w:t>
      </w:r>
      <w:r>
        <w:rPr>
          <w:b/>
          <w:bCs/>
          <w:i/>
          <w:iCs/>
        </w:rPr>
        <w:t xml:space="preserve">bibliografía adicional </w:t>
      </w:r>
      <w:r>
        <w:t xml:space="preserve">al plan de estudios, el 73.50% de los profesores </w:t>
      </w:r>
      <w:r>
        <w:rPr>
          <w:i/>
          <w:iCs/>
        </w:rPr>
        <w:t>emplean problemas basados en la vida real</w:t>
      </w:r>
      <w:r>
        <w:t xml:space="preserve">, el porcentaje más bajo de profesores con 18.93% utiliza </w:t>
      </w:r>
      <w:r>
        <w:rPr>
          <w:i/>
          <w:iCs/>
        </w:rPr>
        <w:t xml:space="preserve">artículos y paper </w:t>
      </w:r>
      <w:r>
        <w:t xml:space="preserve">y el 42.54% utiliza </w:t>
      </w:r>
      <w:r>
        <w:rPr>
          <w:i/>
          <w:iCs/>
        </w:rPr>
        <w:t>internet</w:t>
      </w:r>
      <w:r>
        <w:t>, para preparar l</w:t>
      </w:r>
      <w:r>
        <w:t>a clase, esto indica que hay preocupación por parte de los profesores en el uso de bibliografías adicionales y uso de problemas basados en la vida real.</w:t>
      </w:r>
    </w:p>
    <w:p w:rsidR="00000000" w:rsidRDefault="00183F3D">
      <w:pPr>
        <w:spacing w:line="360" w:lineRule="auto"/>
        <w:jc w:val="both"/>
      </w:pPr>
    </w:p>
    <w:p w:rsidR="00000000" w:rsidRDefault="00183F3D">
      <w:pPr>
        <w:spacing w:line="360" w:lineRule="auto"/>
        <w:jc w:val="both"/>
      </w:pPr>
      <w:r>
        <w:t xml:space="preserve">Cabe mencionar que el 43.88% de los profesores de la ESPOL utilizan </w:t>
      </w:r>
      <w:r>
        <w:rPr>
          <w:b/>
          <w:bCs/>
          <w:i/>
          <w:iCs/>
        </w:rPr>
        <w:t>investigaciones científicas realiz</w:t>
      </w:r>
      <w:r>
        <w:rPr>
          <w:b/>
          <w:bCs/>
          <w:i/>
          <w:iCs/>
        </w:rPr>
        <w:t>adas por los mismos profesores para preparación de la clase</w:t>
      </w:r>
      <w:r>
        <w:t xml:space="preserve"> mientras que el porcentaje restante 56.12% no utiliza. El 44.99% de los profesores de la ESPOL utilizan </w:t>
      </w:r>
      <w:r>
        <w:rPr>
          <w:b/>
          <w:bCs/>
          <w:i/>
          <w:iCs/>
        </w:rPr>
        <w:t>investigaciones científicas realizadas por otros para preparación de la clase</w:t>
      </w:r>
      <w:r>
        <w:t xml:space="preserve"> y el 55.01% no</w:t>
      </w:r>
      <w:r>
        <w:t xml:space="preserve"> utiliza este tipo de investigaciones para preparar la clase.</w:t>
      </w:r>
    </w:p>
    <w:p w:rsidR="00000000" w:rsidRDefault="00183F3D">
      <w:pPr>
        <w:spacing w:line="360" w:lineRule="auto"/>
        <w:jc w:val="both"/>
      </w:pPr>
    </w:p>
    <w:p w:rsidR="00000000" w:rsidRDefault="00183F3D">
      <w:pPr>
        <w:spacing w:line="360" w:lineRule="auto"/>
        <w:jc w:val="both"/>
      </w:pPr>
      <w:r>
        <w:t xml:space="preserve">El 56.35% de los profesores están en total acuerdo en que se deba realizar </w:t>
      </w:r>
      <w:r>
        <w:rPr>
          <w:b/>
          <w:bCs/>
          <w:i/>
          <w:iCs/>
        </w:rPr>
        <w:t>investigación científica</w:t>
      </w:r>
      <w:r>
        <w:t xml:space="preserve"> por parte de todos los profesores de la ESPOL, el 30.96% de los profesores están de acuerdo c</w:t>
      </w:r>
      <w:r>
        <w:t>on esto, el 8.69% de ellos dicen estar parcialmente de acuerdo en la realización de investigación científica, el 0.67% de los profesores considera un parcial desacuerdo y el 3.34% de estos están en total desacuerdo con la realización de investigación cient</w:t>
      </w:r>
      <w:r>
        <w:t>ífica, demostrando que en la ESPOL, los profesores están en total acuerdo con realizar esta actividad, pues el porcentaje de los que no están acuerdo es pequeño.</w:t>
      </w:r>
    </w:p>
    <w:p w:rsidR="00000000" w:rsidRDefault="00183F3D">
      <w:pPr>
        <w:spacing w:line="360" w:lineRule="auto"/>
        <w:jc w:val="both"/>
      </w:pPr>
    </w:p>
    <w:p w:rsidR="00000000" w:rsidRDefault="00183F3D">
      <w:pPr>
        <w:spacing w:line="360" w:lineRule="auto"/>
        <w:jc w:val="both"/>
      </w:pPr>
      <w:r>
        <w:t xml:space="preserve">Referente a la importancia que el profesor da la </w:t>
      </w:r>
      <w:r>
        <w:rPr>
          <w:b/>
          <w:bCs/>
          <w:i/>
          <w:iCs/>
        </w:rPr>
        <w:t>asignación de actividades de autoaprendizaje</w:t>
      </w:r>
      <w:r>
        <w:rPr>
          <w:b/>
          <w:bCs/>
          <w:i/>
          <w:iCs/>
        </w:rPr>
        <w:t xml:space="preserve"> a los estudiantes</w:t>
      </w:r>
      <w:r>
        <w:t>, se tiene que el 42.32% de los profesores están totalmente de acuerdo, el 45.66% están de acuerdo en la asignación de estas actividades, el 9.58% de los profesores están parcialmente de acuerdo con estas actividades, el 1.11% están en pa</w:t>
      </w:r>
      <w:r>
        <w:t xml:space="preserve">rcial desacuerdo, el 1.34% están en total desacuerdo, esto indica en </w:t>
      </w:r>
      <w:r>
        <w:lastRenderedPageBreak/>
        <w:t>general que el profesor de la ESPOL, está de acuerdo en la asignación de actividades de autoaprendizaje a los estudiantes.</w:t>
      </w:r>
    </w:p>
    <w:p w:rsidR="00000000" w:rsidRDefault="00183F3D">
      <w:pPr>
        <w:spacing w:line="360" w:lineRule="auto"/>
        <w:jc w:val="both"/>
      </w:pPr>
    </w:p>
    <w:p w:rsidR="00000000" w:rsidRDefault="00183F3D">
      <w:pPr>
        <w:spacing w:line="360" w:lineRule="auto"/>
        <w:jc w:val="both"/>
      </w:pPr>
      <w:r>
        <w:t xml:space="preserve">El 45.84% de los profesores están totalmente de acuerdo en que </w:t>
      </w:r>
      <w:r>
        <w:t xml:space="preserve">antes de que el profesor dicte una materia este deba tener algún tipo de </w:t>
      </w:r>
      <w:r>
        <w:rPr>
          <w:b/>
          <w:bCs/>
          <w:i/>
          <w:iCs/>
        </w:rPr>
        <w:t>experiencia laboral</w:t>
      </w:r>
      <w:r>
        <w:t>, el 29.21% está de acuerdo, el 19.33% está parcialmente de acuerdo con esto, el 3.60% está en parcial desacuerdo y el 2.02% de los profesores está en total desacue</w:t>
      </w:r>
      <w:r>
        <w:t>rdo, lo que hay evidencia para decir que la gran mayoría de profesores están en total acuerdo en que la experiencia laboral de alguna manera ayuda en la preparación de la clase, pues no sólo el profesor conoce la teoría sino la aplicación de la materia que</w:t>
      </w:r>
      <w:r>
        <w:t xml:space="preserve"> dicta.</w:t>
      </w:r>
    </w:p>
    <w:p w:rsidR="00000000" w:rsidRDefault="00183F3D">
      <w:pPr>
        <w:spacing w:line="360" w:lineRule="auto"/>
        <w:jc w:val="both"/>
      </w:pPr>
    </w:p>
    <w:p w:rsidR="00000000" w:rsidRDefault="00183F3D">
      <w:pPr>
        <w:spacing w:line="360" w:lineRule="auto"/>
        <w:jc w:val="both"/>
      </w:pPr>
      <w:r>
        <w:rPr>
          <w:b/>
          <w:bCs/>
          <w:i/>
          <w:iCs/>
        </w:rPr>
        <w:t>Respecto a la importancia</w:t>
      </w:r>
      <w:r>
        <w:t xml:space="preserve"> que el profesor asigna</w:t>
      </w:r>
      <w:r>
        <w:rPr>
          <w:i/>
          <w:iCs/>
        </w:rPr>
        <w:t xml:space="preserve"> </w:t>
      </w:r>
      <w:r>
        <w:rPr>
          <w:b/>
          <w:bCs/>
          <w:i/>
          <w:iCs/>
        </w:rPr>
        <w:t>puntualidad</w:t>
      </w:r>
      <w:r>
        <w:t>, el 57.75% de los profesores la consideran como de extrema importancia, el 40.22% la considera como importante, el 1.35% de los profesores la consideran como de parcial importancia, el 0</w:t>
      </w:r>
      <w:r>
        <w:t>.45% la consideran poco importante y un porcentaje relativamente pequeño de 0.22% que la consideran como nada importante a la puntualidad, así se tiene que aunque existe un porcentaje relativamente alto de profesores que consideran a la puntualidad como de</w:t>
      </w:r>
      <w:r>
        <w:t xml:space="preserve"> gran importancia, no está demás decir que hay un número pequeño de profesores que no le dan mucha importancia a esta característica.</w:t>
      </w:r>
    </w:p>
    <w:p w:rsidR="00000000" w:rsidRDefault="00183F3D">
      <w:pPr>
        <w:spacing w:line="360" w:lineRule="auto"/>
        <w:jc w:val="both"/>
      </w:pPr>
    </w:p>
    <w:p w:rsidR="00000000" w:rsidRDefault="00183F3D">
      <w:pPr>
        <w:spacing w:line="360" w:lineRule="auto"/>
        <w:jc w:val="both"/>
        <w:rPr>
          <w:sz w:val="22"/>
        </w:rPr>
      </w:pPr>
      <w:r>
        <w:rPr>
          <w:sz w:val="22"/>
        </w:rPr>
        <w:t>A continuación se presenta el gráfico de ojivas, donde se analizan algunas variables simultáneamente, se observa que en l</w:t>
      </w:r>
      <w:r>
        <w:rPr>
          <w:sz w:val="22"/>
        </w:rPr>
        <w:t>a r</w:t>
      </w:r>
      <w:r>
        <w:rPr>
          <w:rFonts w:ascii="Arial" w:hAnsi="Arial" w:cs="Arial"/>
          <w:sz w:val="22"/>
        </w:rPr>
        <w:t xml:space="preserve">ealización de investigaciones científicas alrededor del 50% de los profesores están </w:t>
      </w:r>
      <w:r>
        <w:rPr>
          <w:rFonts w:ascii="Arial" w:hAnsi="Arial" w:cs="Arial"/>
          <w:b/>
          <w:bCs/>
          <w:sz w:val="22"/>
        </w:rPr>
        <w:t>totalmente de acuerdo</w:t>
      </w:r>
      <w:r>
        <w:rPr>
          <w:rFonts w:ascii="Arial" w:hAnsi="Arial" w:cs="Arial"/>
          <w:sz w:val="22"/>
        </w:rPr>
        <w:t xml:space="preserve"> con que el profesor realice este tipo de investigación,  en el resto de variables el 50% por lo menos está </w:t>
      </w:r>
      <w:r>
        <w:rPr>
          <w:rFonts w:ascii="Arial" w:hAnsi="Arial" w:cs="Arial"/>
          <w:b/>
          <w:bCs/>
          <w:sz w:val="22"/>
        </w:rPr>
        <w:t>de acuerdo</w:t>
      </w:r>
      <w:r>
        <w:rPr>
          <w:rFonts w:ascii="Arial" w:hAnsi="Arial" w:cs="Arial"/>
          <w:sz w:val="22"/>
        </w:rPr>
        <w:t xml:space="preserve"> en considerar a la docencia u</w:t>
      </w:r>
      <w:r>
        <w:rPr>
          <w:rFonts w:ascii="Arial" w:hAnsi="Arial" w:cs="Arial"/>
          <w:sz w:val="22"/>
        </w:rPr>
        <w:t>na profesión, en asignar actividades de autoaprendizaje a los estudiantes y en que todo profesor debe de tener experiencia laboral antes de dictar alguna materia. Lo que se observa que en general los profesores están de acuerdo con estas actividades.</w:t>
      </w:r>
    </w:p>
    <w:p w:rsidR="00000000" w:rsidRDefault="00183F3D">
      <w:pPr>
        <w:pStyle w:val="Ttulo2"/>
      </w:pPr>
    </w:p>
    <w:p w:rsidR="00000000" w:rsidRDefault="00183F3D">
      <w:pPr>
        <w:pStyle w:val="Ttulo2"/>
      </w:pPr>
    </w:p>
    <w:p w:rsidR="00000000" w:rsidRDefault="00183F3D">
      <w:pPr>
        <w:pStyle w:val="Ttulo2"/>
      </w:pPr>
      <w:r>
        <w:tab/>
        <w:t>GR</w:t>
      </w:r>
      <w:r>
        <w:t>AFICO 3.57</w:t>
      </w:r>
    </w:p>
    <w:p w:rsidR="00000000" w:rsidRDefault="00183F3D">
      <w:r>
        <w:rPr>
          <w:noProof/>
          <w:sz w:val="20"/>
        </w:rPr>
        <w:pict>
          <v:rect id="_x0000_s1037" style="position:absolute;margin-left:27pt;margin-top:1.45pt;width:378pt;height:348.95pt;z-index:-251656704"/>
        </w:pict>
      </w:r>
      <w:r>
        <w:rPr>
          <w:noProof/>
          <w:sz w:val="20"/>
        </w:rPr>
        <w:pict>
          <v:shape id="_x0000_s1036" type="#_x0000_t202" style="position:absolute;margin-left:315pt;margin-top:224.4pt;width:1in;height:1in;z-index:251658752">
            <v:textbox>
              <w:txbxContent>
                <w:p w:rsidR="00000000" w:rsidRDefault="00183F3D">
                  <w:pPr>
                    <w:numPr>
                      <w:ilvl w:val="0"/>
                      <w:numId w:val="3"/>
                    </w:numPr>
                    <w:tabs>
                      <w:tab w:val="clear" w:pos="720"/>
                      <w:tab w:val="num" w:pos="0"/>
                      <w:tab w:val="left" w:pos="180"/>
                    </w:tabs>
                    <w:ind w:left="0" w:firstLine="0"/>
                    <w:rPr>
                      <w:sz w:val="14"/>
                    </w:rPr>
                  </w:pPr>
                  <w:r>
                    <w:rPr>
                      <w:sz w:val="14"/>
                    </w:rPr>
                    <w:t>Total desacuerdo</w:t>
                  </w:r>
                </w:p>
                <w:p w:rsidR="00000000" w:rsidRDefault="00183F3D">
                  <w:pPr>
                    <w:numPr>
                      <w:ilvl w:val="0"/>
                      <w:numId w:val="3"/>
                    </w:numPr>
                    <w:tabs>
                      <w:tab w:val="clear" w:pos="720"/>
                      <w:tab w:val="num" w:pos="0"/>
                      <w:tab w:val="left" w:pos="180"/>
                    </w:tabs>
                    <w:ind w:left="0" w:firstLine="0"/>
                    <w:rPr>
                      <w:sz w:val="14"/>
                    </w:rPr>
                  </w:pPr>
                  <w:r>
                    <w:rPr>
                      <w:sz w:val="14"/>
                    </w:rPr>
                    <w:t>Parcial desacuerdo</w:t>
                  </w:r>
                </w:p>
                <w:p w:rsidR="00000000" w:rsidRDefault="00183F3D">
                  <w:pPr>
                    <w:numPr>
                      <w:ilvl w:val="0"/>
                      <w:numId w:val="3"/>
                    </w:numPr>
                    <w:tabs>
                      <w:tab w:val="clear" w:pos="720"/>
                      <w:tab w:val="num" w:pos="0"/>
                      <w:tab w:val="left" w:pos="180"/>
                    </w:tabs>
                    <w:ind w:left="0" w:firstLine="0"/>
                    <w:rPr>
                      <w:sz w:val="14"/>
                    </w:rPr>
                  </w:pPr>
                  <w:r>
                    <w:rPr>
                      <w:sz w:val="14"/>
                    </w:rPr>
                    <w:t>Parcial acuerdo</w:t>
                  </w:r>
                </w:p>
                <w:p w:rsidR="00000000" w:rsidRDefault="00183F3D">
                  <w:pPr>
                    <w:numPr>
                      <w:ilvl w:val="0"/>
                      <w:numId w:val="3"/>
                    </w:numPr>
                    <w:tabs>
                      <w:tab w:val="clear" w:pos="720"/>
                      <w:tab w:val="num" w:pos="0"/>
                      <w:tab w:val="left" w:pos="180"/>
                    </w:tabs>
                    <w:ind w:left="0" w:firstLine="0"/>
                    <w:rPr>
                      <w:sz w:val="14"/>
                    </w:rPr>
                  </w:pPr>
                  <w:r>
                    <w:rPr>
                      <w:sz w:val="14"/>
                    </w:rPr>
                    <w:t>De acuerdo</w:t>
                  </w:r>
                </w:p>
                <w:p w:rsidR="00000000" w:rsidRDefault="00183F3D">
                  <w:pPr>
                    <w:numPr>
                      <w:ilvl w:val="0"/>
                      <w:numId w:val="3"/>
                    </w:numPr>
                    <w:tabs>
                      <w:tab w:val="clear" w:pos="720"/>
                      <w:tab w:val="num" w:pos="0"/>
                      <w:tab w:val="left" w:pos="180"/>
                    </w:tabs>
                    <w:ind w:left="0" w:firstLine="0"/>
                    <w:rPr>
                      <w:sz w:val="14"/>
                    </w:rPr>
                  </w:pPr>
                  <w:r>
                    <w:rPr>
                      <w:sz w:val="14"/>
                    </w:rPr>
                    <w:t>Total acuerdo</w:t>
                  </w:r>
                </w:p>
              </w:txbxContent>
            </v:textbox>
          </v:shape>
        </w:pict>
      </w:r>
      <w:r>
        <w:t xml:space="preserve">           </w:t>
      </w:r>
      <w:r w:rsidR="00E62FDC">
        <w:rPr>
          <w:noProof/>
        </w:rPr>
        <w:drawing>
          <wp:inline distT="0" distB="0" distL="0" distR="0">
            <wp:extent cx="4657725" cy="4105275"/>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00000" w:rsidRDefault="00183F3D">
      <w:pPr>
        <w:ind w:firstLine="708"/>
      </w:pPr>
      <w:r>
        <w:rPr>
          <w:noProof/>
          <w:sz w:val="20"/>
        </w:rPr>
        <w:pict>
          <v:shape id="_x0000_s1035" type="#_x0000_t202" style="position:absolute;left:0;text-align:left;margin-left:54pt;margin-top:.1pt;width:315pt;height:18pt;z-index:251657728">
            <v:textbox style="mso-next-textbox:#_x0000_s1035">
              <w:txbxContent>
                <w:p w:rsidR="00000000" w:rsidRDefault="00183F3D">
                  <w:pPr>
                    <w:pStyle w:val="Encabezado"/>
                    <w:tabs>
                      <w:tab w:val="clear" w:pos="4419"/>
                      <w:tab w:val="clear" w:pos="8838"/>
                    </w:tabs>
                    <w:jc w:val="center"/>
                    <w:rPr>
                      <w:rFonts w:ascii="Arial" w:hAnsi="Arial" w:cs="Arial"/>
                      <w:sz w:val="16"/>
                    </w:rPr>
                  </w:pPr>
                  <w:r>
                    <w:rPr>
                      <w:rFonts w:ascii="Arial" w:hAnsi="Arial" w:cs="Arial"/>
                      <w:sz w:val="16"/>
                    </w:rPr>
                    <w:t>Fuente y elaboración de la autora</w:t>
                  </w:r>
                </w:p>
              </w:txbxContent>
            </v:textbox>
          </v:shape>
        </w:pict>
      </w:r>
    </w:p>
    <w:p w:rsidR="00000000" w:rsidRDefault="00183F3D">
      <w:pPr>
        <w:spacing w:line="360" w:lineRule="auto"/>
        <w:jc w:val="both"/>
        <w:rPr>
          <w:b/>
          <w:bCs/>
        </w:rPr>
      </w:pPr>
    </w:p>
    <w:p w:rsidR="00000000" w:rsidRDefault="00183F3D">
      <w:pPr>
        <w:spacing w:line="360" w:lineRule="auto"/>
        <w:jc w:val="both"/>
        <w:rPr>
          <w:b/>
          <w:bCs/>
        </w:rPr>
      </w:pPr>
    </w:p>
    <w:p w:rsidR="00000000" w:rsidRDefault="00183F3D">
      <w:pPr>
        <w:spacing w:line="360" w:lineRule="auto"/>
        <w:jc w:val="both"/>
        <w:rPr>
          <w:b/>
          <w:bCs/>
        </w:rPr>
      </w:pPr>
      <w:r>
        <w:rPr>
          <w:b/>
          <w:bCs/>
        </w:rPr>
        <w:t>CONCLUSIONES</w:t>
      </w:r>
    </w:p>
    <w:p w:rsidR="00000000" w:rsidRDefault="00183F3D">
      <w:pPr>
        <w:spacing w:line="360" w:lineRule="auto"/>
        <w:jc w:val="both"/>
        <w:rPr>
          <w:b/>
          <w:bCs/>
        </w:rPr>
      </w:pPr>
    </w:p>
    <w:p w:rsidR="00000000" w:rsidRDefault="00183F3D">
      <w:pPr>
        <w:spacing w:line="360" w:lineRule="auto"/>
        <w:jc w:val="both"/>
      </w:pPr>
      <w:r>
        <w:t>Considerando el tiempo que el profesor labora en la ESPOL y al mismo tiempo tomando en cuenta las consultas solicitadas por los estudiantes y dirección de tesis se determinó que el porc</w:t>
      </w:r>
      <w:r>
        <w:t>entaje a tiempo parcial está muy elevado, particularmente se tiene que el Instituto de Ciencias Humanísticas y Económicas constituye una de las unidades con más altos porcentajes de profesores contratados, lo que repercute una falta de dedicación del profe</w:t>
      </w:r>
      <w:r>
        <w:t>sor tanto a los estudiantes como a la propia institución, en razón que humanamente este profesor tiene que cumplir otras funciones y no precisamente en la ESPOL.</w:t>
      </w:r>
    </w:p>
    <w:p w:rsidR="00000000" w:rsidRDefault="00183F3D">
      <w:pPr>
        <w:spacing w:line="360" w:lineRule="auto"/>
        <w:jc w:val="both"/>
      </w:pPr>
    </w:p>
    <w:p w:rsidR="00000000" w:rsidRDefault="00183F3D">
      <w:pPr>
        <w:spacing w:line="360" w:lineRule="auto"/>
        <w:jc w:val="both"/>
      </w:pPr>
      <w:r>
        <w:t>Con respecto a la edad de los profesores, se obtuvo la edad promedio es de 41 años, vale espe</w:t>
      </w:r>
      <w:r>
        <w:t xml:space="preserve">cificar que los profesores a nombramiento tienen una edad promedio de 48 años </w:t>
      </w:r>
      <w:r>
        <w:lastRenderedPageBreak/>
        <w:t>mientras que los profesores contratados la edad promedio es de 39 años, esto evidencia que los profesores a contrato son de menor edad que los de nombramiento.</w:t>
      </w:r>
    </w:p>
    <w:p w:rsidR="00000000" w:rsidRDefault="00183F3D">
      <w:pPr>
        <w:spacing w:line="360" w:lineRule="auto"/>
        <w:jc w:val="both"/>
      </w:pPr>
    </w:p>
    <w:p w:rsidR="00000000" w:rsidRDefault="00183F3D">
      <w:pPr>
        <w:spacing w:line="360" w:lineRule="auto"/>
        <w:jc w:val="both"/>
      </w:pPr>
      <w:r>
        <w:t>En los profesores</w:t>
      </w:r>
      <w:r>
        <w:t xml:space="preserve"> a nombramiento, el tiempo promedio que el profesor ha laborado en la ESPOL es de 18 años, mientras que el tiempo promedio que el profesor contratado ha laborado en la ESPOL es de 5 años.</w:t>
      </w:r>
    </w:p>
    <w:p w:rsidR="00000000" w:rsidRDefault="00183F3D">
      <w:pPr>
        <w:spacing w:line="360" w:lineRule="auto"/>
        <w:jc w:val="both"/>
      </w:pPr>
    </w:p>
    <w:p w:rsidR="00000000" w:rsidRDefault="00183F3D">
      <w:pPr>
        <w:spacing w:line="360" w:lineRule="auto"/>
        <w:jc w:val="both"/>
      </w:pPr>
      <w:r>
        <w:t>El número de materias que un profesor debe dictar, está reglamentad</w:t>
      </w:r>
      <w:r>
        <w:t>o en la institución por lo que es necesario que se respete y se cumpla con estos requisitos, pues en la investigación se observó que habían profesores que laborando a medio tiempo dictaban hasta 5 materias lo cual no es permitido según el Art. 4 del Reglam</w:t>
      </w:r>
      <w:r>
        <w:t>ento de Actividades de los Profesores, pues no le da opción a profundizar y a investigar el contenido de las demás materias.</w:t>
      </w:r>
    </w:p>
    <w:p w:rsidR="00000000" w:rsidRDefault="00183F3D">
      <w:pPr>
        <w:spacing w:line="360" w:lineRule="auto"/>
        <w:jc w:val="both"/>
      </w:pPr>
    </w:p>
    <w:p w:rsidR="00000000" w:rsidRDefault="00183F3D">
      <w:pPr>
        <w:spacing w:line="360" w:lineRule="auto"/>
        <w:jc w:val="both"/>
      </w:pPr>
      <w:r>
        <w:t>La ESPOL es la institución que posee altos porcentajes de profesores que han realizado postgrado, pues de cada 100 profesores 71 d</w:t>
      </w:r>
      <w:r>
        <w:t>e ellos han realizado estudios a nivel de postgrado; referente a libros escritos por profesores sólo el 31.85% han escrito libro, el resto de profesores 68.15% no han escrito libro.</w:t>
      </w:r>
    </w:p>
    <w:p w:rsidR="00000000" w:rsidRDefault="00183F3D">
      <w:pPr>
        <w:spacing w:line="360" w:lineRule="auto"/>
        <w:jc w:val="both"/>
      </w:pPr>
    </w:p>
    <w:p w:rsidR="00000000" w:rsidRDefault="00183F3D">
      <w:pPr>
        <w:spacing w:line="360" w:lineRule="auto"/>
        <w:jc w:val="both"/>
      </w:pPr>
      <w:r>
        <w:t>Para la gran mayoría de profesores la puntualidad que debe primar en el d</w:t>
      </w:r>
      <w:r>
        <w:t>esarrollo de todas sus actividades diarias, es considerada sumamente importante, aunque existe una cantidad muy reducida de profesores que consideran de poca importancia a esta virtud.</w:t>
      </w:r>
    </w:p>
    <w:p w:rsidR="00000000" w:rsidRDefault="00183F3D">
      <w:pPr>
        <w:spacing w:line="360" w:lineRule="auto"/>
        <w:jc w:val="both"/>
      </w:pPr>
    </w:p>
    <w:p w:rsidR="00000000" w:rsidRDefault="00183F3D">
      <w:pPr>
        <w:pStyle w:val="Ttulo1"/>
      </w:pPr>
      <w:r>
        <w:t>REFERENCIA</w:t>
      </w:r>
    </w:p>
    <w:p w:rsidR="00000000" w:rsidRDefault="00183F3D">
      <w:pPr>
        <w:jc w:val="both"/>
        <w:rPr>
          <w:b/>
          <w:bCs/>
        </w:rPr>
      </w:pPr>
    </w:p>
    <w:p w:rsidR="00000000" w:rsidRDefault="00183F3D">
      <w:pPr>
        <w:numPr>
          <w:ilvl w:val="0"/>
          <w:numId w:val="4"/>
        </w:numPr>
        <w:tabs>
          <w:tab w:val="clear" w:pos="907"/>
          <w:tab w:val="num" w:pos="540"/>
        </w:tabs>
        <w:spacing w:line="360" w:lineRule="auto"/>
        <w:ind w:left="540" w:hanging="540"/>
        <w:jc w:val="both"/>
      </w:pPr>
      <w:r>
        <w:t>H. Zúñiga, “El perfil del Profesor de la ESPOL al iniciars</w:t>
      </w:r>
      <w:r>
        <w:t>e el Siglo 21: Un análisis estadístico” (Tesis, Instituto de Ciencias Matemáticas, Escuela Superior Politécnica del Litoral, 2002).</w:t>
      </w:r>
    </w:p>
    <w:p w:rsidR="00000000" w:rsidRDefault="00183F3D">
      <w:pPr>
        <w:numPr>
          <w:ilvl w:val="0"/>
          <w:numId w:val="4"/>
        </w:numPr>
        <w:tabs>
          <w:tab w:val="clear" w:pos="907"/>
          <w:tab w:val="num" w:pos="540"/>
        </w:tabs>
        <w:spacing w:line="360" w:lineRule="auto"/>
        <w:ind w:left="540" w:hanging="540"/>
        <w:jc w:val="both"/>
      </w:pPr>
      <w:r>
        <w:rPr>
          <w:lang w:val="es-MX"/>
        </w:rPr>
        <w:t>Mendenhall, W., Wackerly D., Scheaffer R., Segunda edición (1994); Estadística Matemática con Aplicaciones; Editorial Iberoa</w:t>
      </w:r>
      <w:r>
        <w:rPr>
          <w:lang w:val="es-MX"/>
        </w:rPr>
        <w:t>mérica; Mexico, México.</w:t>
      </w:r>
    </w:p>
    <w:p w:rsidR="00000000" w:rsidRDefault="00183F3D">
      <w:pPr>
        <w:numPr>
          <w:ilvl w:val="0"/>
          <w:numId w:val="4"/>
        </w:numPr>
        <w:tabs>
          <w:tab w:val="clear" w:pos="907"/>
          <w:tab w:val="num" w:pos="540"/>
        </w:tabs>
        <w:spacing w:line="360" w:lineRule="auto"/>
        <w:ind w:hanging="907"/>
        <w:jc w:val="both"/>
        <w:rPr>
          <w:lang w:val="en-US"/>
        </w:rPr>
      </w:pPr>
      <w:r>
        <w:rPr>
          <w:lang w:val="en-US"/>
        </w:rPr>
        <w:t>Software: Spss 8.0 for windows, 1997</w:t>
      </w:r>
    </w:p>
    <w:p w:rsidR="00183F3D" w:rsidRDefault="00183F3D">
      <w:pPr>
        <w:spacing w:line="360" w:lineRule="auto"/>
        <w:ind w:firstLine="540"/>
        <w:rPr>
          <w:lang w:val="en-US"/>
        </w:rPr>
      </w:pPr>
      <w:r>
        <w:rPr>
          <w:lang w:val="en-US"/>
        </w:rPr>
        <w:t>Systat 7.0 for Windows, 1997</w:t>
      </w:r>
    </w:p>
    <w:sectPr w:rsidR="00183F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3F5"/>
    <w:multiLevelType w:val="hybridMultilevel"/>
    <w:tmpl w:val="51C0B5D8"/>
    <w:lvl w:ilvl="0" w:tplc="C144FDA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9A96F79"/>
    <w:multiLevelType w:val="hybridMultilevel"/>
    <w:tmpl w:val="7E1C5CAA"/>
    <w:lvl w:ilvl="0" w:tplc="780E5384">
      <w:start w:val="1"/>
      <w:numFmt w:val="decimal"/>
      <w:lvlText w:val="%1."/>
      <w:lvlJc w:val="left"/>
      <w:pPr>
        <w:tabs>
          <w:tab w:val="num" w:pos="907"/>
        </w:tabs>
        <w:ind w:left="907" w:hanging="51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ED77658"/>
    <w:multiLevelType w:val="hybridMultilevel"/>
    <w:tmpl w:val="B6D6C28A"/>
    <w:lvl w:ilvl="0" w:tplc="780E5384">
      <w:start w:val="1"/>
      <w:numFmt w:val="decimal"/>
      <w:lvlText w:val="%1."/>
      <w:lvlJc w:val="left"/>
      <w:pPr>
        <w:tabs>
          <w:tab w:val="num" w:pos="907"/>
        </w:tabs>
        <w:ind w:left="907" w:hanging="51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B78129E"/>
    <w:multiLevelType w:val="hybridMultilevel"/>
    <w:tmpl w:val="A7645688"/>
    <w:lvl w:ilvl="0" w:tplc="CD224962">
      <w:start w:val="47"/>
      <w:numFmt w:val="decimal"/>
      <w:lvlText w:val="%1."/>
      <w:lvlJc w:val="left"/>
      <w:pPr>
        <w:tabs>
          <w:tab w:val="num" w:pos="907"/>
        </w:tabs>
        <w:ind w:left="907" w:hanging="51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4AD39F1"/>
    <w:multiLevelType w:val="hybridMultilevel"/>
    <w:tmpl w:val="47C47C38"/>
    <w:lvl w:ilvl="0" w:tplc="780E5384">
      <w:start w:val="1"/>
      <w:numFmt w:val="decimal"/>
      <w:lvlText w:val="%1."/>
      <w:lvlJc w:val="left"/>
      <w:pPr>
        <w:tabs>
          <w:tab w:val="num" w:pos="907"/>
        </w:tabs>
        <w:ind w:left="907"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DF00A0"/>
    <w:rsid w:val="00183F3D"/>
    <w:rsid w:val="00DF00A0"/>
    <w:rsid w:val="00E62F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line="360" w:lineRule="auto"/>
      <w:jc w:val="both"/>
      <w:outlineLvl w:val="0"/>
    </w:pPr>
    <w:rPr>
      <w:b/>
      <w:bCs/>
    </w:rPr>
  </w:style>
  <w:style w:type="paragraph" w:styleId="Ttulo2">
    <w:name w:val="heading 2"/>
    <w:basedOn w:val="Normal"/>
    <w:next w:val="Normal"/>
    <w:qFormat/>
    <w:pPr>
      <w:keepNext/>
      <w:jc w:val="center"/>
      <w:outlineLvl w:val="1"/>
    </w:pPr>
    <w:rPr>
      <w:rFonts w:ascii="Arial" w:hAnsi="Arial" w:cs="Arial"/>
      <w:b/>
      <w:bCs/>
      <w:sz w:val="16"/>
      <w:szCs w:val="20"/>
    </w:rPr>
  </w:style>
  <w:style w:type="paragraph" w:styleId="Ttulo3">
    <w:name w:val="heading 3"/>
    <w:basedOn w:val="Normal"/>
    <w:next w:val="Normal"/>
    <w:qFormat/>
    <w:pPr>
      <w:keepNext/>
      <w:outlineLvl w:val="2"/>
    </w:pPr>
    <w:rPr>
      <w:rFonts w:ascii="Arial" w:hAnsi="Arial" w:cs="Arial"/>
      <w:b/>
      <w:bCs/>
      <w:sz w:val="16"/>
      <w:szCs w:val="20"/>
    </w:rPr>
  </w:style>
  <w:style w:type="paragraph" w:styleId="Ttulo4">
    <w:name w:val="heading 4"/>
    <w:basedOn w:val="Normal"/>
    <w:next w:val="Normal"/>
    <w:qFormat/>
    <w:pPr>
      <w:keepNext/>
      <w:jc w:val="center"/>
      <w:outlineLvl w:val="3"/>
    </w:pPr>
    <w:rPr>
      <w:rFonts w:ascii="Arial" w:hAnsi="Arial" w:cs="Arial"/>
      <w:b/>
      <w:bCs/>
      <w:color w:val="993366"/>
      <w:sz w:val="22"/>
      <w:szCs w:val="22"/>
      <w:lang w:val="es-EC" w:eastAsia="en-US"/>
    </w:rPr>
  </w:style>
  <w:style w:type="paragraph" w:styleId="Ttulo5">
    <w:name w:val="heading 5"/>
    <w:basedOn w:val="Normal"/>
    <w:next w:val="Normal"/>
    <w:qFormat/>
    <w:pPr>
      <w:keepNext/>
      <w:outlineLvl w:val="4"/>
    </w:pPr>
    <w:rPr>
      <w:b/>
      <w:bCs/>
    </w:rPr>
  </w:style>
  <w:style w:type="paragraph" w:styleId="Ttulo6">
    <w:name w:val="heading 6"/>
    <w:basedOn w:val="Normal"/>
    <w:next w:val="Normal"/>
    <w:qFormat/>
    <w:pPr>
      <w:keepNext/>
      <w:jc w:val="center"/>
      <w:outlineLvl w:val="5"/>
    </w:pPr>
    <w:rPr>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style>
  <w:style w:type="paragraph" w:styleId="Sangradetextonormal">
    <w:name w:val="Body Text Indent"/>
    <w:basedOn w:val="Normal"/>
    <w:semiHidden/>
    <w:pPr>
      <w:spacing w:line="360" w:lineRule="auto"/>
      <w:ind w:left="708"/>
      <w:jc w:val="both"/>
    </w:pPr>
    <w:rPr>
      <w:rFonts w:ascii="Arial" w:hAnsi="Arial" w:cs="Arial"/>
      <w:spacing w:val="30"/>
      <w:sz w:val="22"/>
    </w:rPr>
  </w:style>
  <w:style w:type="paragraph" w:styleId="Textoindependiente2">
    <w:name w:val="Body Text 2"/>
    <w:basedOn w:val="Normal"/>
    <w:semiHidden/>
    <w:pPr>
      <w:tabs>
        <w:tab w:val="num" w:pos="540"/>
      </w:tabs>
      <w:spacing w:line="480" w:lineRule="auto"/>
      <w:jc w:val="both"/>
    </w:pPr>
  </w:style>
  <w:style w:type="paragraph" w:styleId="Encabezado">
    <w:name w:val="header"/>
    <w:basedOn w:val="Normal"/>
    <w:semiHidden/>
    <w:pPr>
      <w:tabs>
        <w:tab w:val="center" w:pos="4419"/>
        <w:tab w:val="right" w:pos="8838"/>
      </w:tabs>
    </w:pPr>
    <w:rPr>
      <w:sz w:val="22"/>
      <w:szCs w:val="20"/>
      <w:lang w:val="es-EC"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00" b="1" i="0" u="none" strike="noStrike" baseline="0">
                <a:solidFill>
                  <a:srgbClr val="000000"/>
                </a:solidFill>
                <a:latin typeface="Arial"/>
                <a:ea typeface="Arial"/>
                <a:cs typeface="Arial"/>
              </a:defRPr>
            </a:pPr>
            <a:r>
              <a:rPr lang="es-ES" sz="800" b="1" i="0" strike="noStrike">
                <a:solidFill>
                  <a:srgbClr val="000000"/>
                </a:solidFill>
                <a:latin typeface="Arial"/>
                <a:cs typeface="Arial"/>
              </a:rPr>
              <a:t>ESPOL2001:</a:t>
            </a:r>
            <a:r>
              <a:rPr lang="es-ES" sz="800" b="1" i="1" strike="noStrike">
                <a:solidFill>
                  <a:srgbClr val="000000"/>
                </a:solidFill>
                <a:latin typeface="Arial"/>
                <a:cs typeface="Arial"/>
              </a:rPr>
              <a:t> PROPORCION DE PROFESORES POR UNIDAD ACADEMICA</a:t>
            </a:r>
          </a:p>
        </c:rich>
      </c:tx>
      <c:layout>
        <c:manualLayout>
          <c:xMode val="edge"/>
          <c:yMode val="edge"/>
          <c:x val="0.11778846153846154"/>
          <c:y val="4.830917874396135E-3"/>
        </c:manualLayout>
      </c:layout>
      <c:spPr>
        <a:noFill/>
        <a:ln w="25398">
          <a:noFill/>
        </a:ln>
      </c:spPr>
    </c:title>
    <c:plotArea>
      <c:layout>
        <c:manualLayout>
          <c:layoutTarget val="inner"/>
          <c:xMode val="edge"/>
          <c:yMode val="edge"/>
          <c:x val="0.125"/>
          <c:y val="0.29468599033816439"/>
          <c:w val="0.6995192307692305"/>
          <c:h val="0.61352657004830913"/>
        </c:manualLayout>
      </c:layout>
      <c:barChart>
        <c:barDir val="col"/>
        <c:grouping val="clustered"/>
        <c:ser>
          <c:idx val="0"/>
          <c:order val="0"/>
          <c:spPr>
            <a:solidFill>
              <a:srgbClr val="C0C0C0"/>
            </a:solidFill>
            <a:ln w="12699">
              <a:solidFill>
                <a:srgbClr val="000000"/>
              </a:solidFill>
              <a:prstDash val="solid"/>
            </a:ln>
          </c:spPr>
          <c:dLbls>
            <c:dLbl>
              <c:idx val="0"/>
              <c:layout>
                <c:manualLayout>
                  <c:xMode val="edge"/>
                  <c:yMode val="edge"/>
                  <c:x val="0.13221153846153846"/>
                  <c:y val="0.72946859903381644"/>
                </c:manualLayout>
              </c:layout>
              <c:dLblPos val="outEnd"/>
              <c:showVal val="1"/>
            </c:dLbl>
            <c:dLbl>
              <c:idx val="1"/>
              <c:layout>
                <c:manualLayout>
                  <c:xMode val="edge"/>
                  <c:yMode val="edge"/>
                  <c:x val="0.18509615384615394"/>
                  <c:y val="0.76328502415458976"/>
                </c:manualLayout>
              </c:layout>
              <c:dLblPos val="outEnd"/>
              <c:showVal val="1"/>
            </c:dLbl>
            <c:dLbl>
              <c:idx val="2"/>
              <c:layout>
                <c:manualLayout>
                  <c:xMode val="edge"/>
                  <c:yMode val="edge"/>
                  <c:x val="0.24759615384615394"/>
                  <c:y val="0.78260869565217428"/>
                </c:manualLayout>
              </c:layout>
              <c:dLblPos val="outEnd"/>
              <c:showVal val="1"/>
            </c:dLbl>
            <c:dLbl>
              <c:idx val="3"/>
              <c:layout>
                <c:manualLayout>
                  <c:xMode val="edge"/>
                  <c:yMode val="edge"/>
                  <c:x val="0.30769230769230782"/>
                  <c:y val="0.66666666666666663"/>
                </c:manualLayout>
              </c:layout>
              <c:dLblPos val="outEnd"/>
              <c:showVal val="1"/>
            </c:dLbl>
            <c:dLbl>
              <c:idx val="4"/>
              <c:layout>
                <c:manualLayout>
                  <c:xMode val="edge"/>
                  <c:yMode val="edge"/>
                  <c:x val="0.36538461538461575"/>
                  <c:y val="0.71014492753623193"/>
                </c:manualLayout>
              </c:layout>
              <c:dLblPos val="outEnd"/>
              <c:showVal val="1"/>
            </c:dLbl>
            <c:dLbl>
              <c:idx val="5"/>
              <c:layout>
                <c:manualLayout>
                  <c:xMode val="edge"/>
                  <c:yMode val="edge"/>
                  <c:x val="0.42307692307692324"/>
                  <c:y val="0.69565217391304368"/>
                </c:manualLayout>
              </c:layout>
              <c:dLblPos val="outEnd"/>
              <c:showVal val="1"/>
            </c:dLbl>
            <c:dLbl>
              <c:idx val="6"/>
              <c:layout>
                <c:manualLayout>
                  <c:xMode val="edge"/>
                  <c:yMode val="edge"/>
                  <c:x val="0.48317307692307698"/>
                  <c:y val="0.76811594202898581"/>
                </c:manualLayout>
              </c:layout>
              <c:dLblPos val="outEnd"/>
              <c:showVal val="1"/>
            </c:dLbl>
            <c:dLbl>
              <c:idx val="7"/>
              <c:layout>
                <c:manualLayout>
                  <c:xMode val="edge"/>
                  <c:yMode val="edge"/>
                  <c:x val="0.53605769230769251"/>
                  <c:y val="0.72463768115942051"/>
                </c:manualLayout>
              </c:layout>
              <c:dLblPos val="outEnd"/>
              <c:showVal val="1"/>
            </c:dLbl>
            <c:dLbl>
              <c:idx val="8"/>
              <c:layout>
                <c:manualLayout>
                  <c:xMode val="edge"/>
                  <c:yMode val="edge"/>
                  <c:x val="0.60096153846153866"/>
                  <c:y val="0.76328502415458976"/>
                </c:manualLayout>
              </c:layout>
              <c:dLblPos val="outEnd"/>
              <c:showVal val="1"/>
            </c:dLbl>
            <c:dLbl>
              <c:idx val="9"/>
              <c:layout>
                <c:manualLayout>
                  <c:xMode val="edge"/>
                  <c:yMode val="edge"/>
                  <c:x val="0.65625000000000022"/>
                  <c:y val="0.76328502415458976"/>
                </c:manualLayout>
              </c:layout>
              <c:dLblPos val="outEnd"/>
              <c:showVal val="1"/>
            </c:dLbl>
            <c:dLbl>
              <c:idx val="10"/>
              <c:layout>
                <c:manualLayout>
                  <c:xMode val="edge"/>
                  <c:yMode val="edge"/>
                  <c:x val="0.71875000000000022"/>
                  <c:y val="0.78743961352657055"/>
                </c:manualLayout>
              </c:layout>
              <c:dLblPos val="outEnd"/>
              <c:showVal val="1"/>
            </c:dLbl>
            <c:dLbl>
              <c:idx val="11"/>
              <c:layout>
                <c:manualLayout>
                  <c:xMode val="edge"/>
                  <c:yMode val="edge"/>
                  <c:x val="0.7740384615384619"/>
                  <c:y val="0.80676328502415451"/>
                </c:manualLayout>
              </c:layout>
              <c:dLblPos val="outEnd"/>
              <c:showVal val="1"/>
            </c:dLbl>
            <c:spPr>
              <a:solidFill>
                <a:srgbClr val="FFFFFF"/>
              </a:solidFill>
              <a:ln w="25398">
                <a:noFill/>
              </a:ln>
            </c:spPr>
            <c:txPr>
              <a:bodyPr/>
              <a:lstStyle/>
              <a:p>
                <a:pPr>
                  <a:defRPr sz="525" b="0" i="0" u="none" strike="noStrike" baseline="0">
                    <a:solidFill>
                      <a:srgbClr val="000000"/>
                    </a:solidFill>
                    <a:latin typeface="Arial"/>
                    <a:ea typeface="Arial"/>
                    <a:cs typeface="Arial"/>
                  </a:defRPr>
                </a:pPr>
                <a:endParaRPr lang="es-ES"/>
              </a:p>
            </c:txPr>
            <c:showVal val="1"/>
          </c:dLbls>
          <c:val>
            <c:numRef>
              <c:f>Hoja2!$C$1:$C$12</c:f>
              <c:numCache>
                <c:formatCode>0.000</c:formatCode>
                <c:ptCount val="12"/>
                <c:pt idx="0">
                  <c:v>9.8876404494382078E-2</c:v>
                </c:pt>
                <c:pt idx="1">
                  <c:v>4.0449438202247189E-2</c:v>
                </c:pt>
                <c:pt idx="2">
                  <c:v>4.0449438202247189E-2</c:v>
                </c:pt>
                <c:pt idx="3">
                  <c:v>0.22471910112359555</c:v>
                </c:pt>
                <c:pt idx="4">
                  <c:v>0.15056179775280903</c:v>
                </c:pt>
                <c:pt idx="5">
                  <c:v>0.16404494382022483</c:v>
                </c:pt>
                <c:pt idx="6">
                  <c:v>6.0674157303370772E-2</c:v>
                </c:pt>
                <c:pt idx="7">
                  <c:v>8.5393258426966281E-2</c:v>
                </c:pt>
                <c:pt idx="8">
                  <c:v>8.0898876404494405E-2</c:v>
                </c:pt>
                <c:pt idx="9">
                  <c:v>2.921348314606741E-2</c:v>
                </c:pt>
                <c:pt idx="10">
                  <c:v>1.5730337078651686E-2</c:v>
                </c:pt>
                <c:pt idx="11">
                  <c:v>8.9887640449438228E-3</c:v>
                </c:pt>
              </c:numCache>
            </c:numRef>
          </c:val>
        </c:ser>
        <c:axId val="88885504"/>
        <c:axId val="88928256"/>
      </c:barChart>
      <c:catAx>
        <c:axId val="88885504"/>
        <c:scaling>
          <c:orientation val="minMax"/>
        </c:scaling>
        <c:axPos val="b"/>
        <c:numFmt formatCode="General"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s-ES"/>
          </a:p>
        </c:txPr>
        <c:crossAx val="88928256"/>
        <c:crosses val="autoZero"/>
        <c:auto val="1"/>
        <c:lblAlgn val="ctr"/>
        <c:lblOffset val="100"/>
        <c:tickLblSkip val="1"/>
        <c:tickMarkSkip val="1"/>
      </c:catAx>
      <c:valAx>
        <c:axId val="88928256"/>
        <c:scaling>
          <c:orientation val="minMax"/>
          <c:max val="1"/>
          <c:min val="0"/>
        </c:scaling>
        <c:axPos val="l"/>
        <c:majorGridlines>
          <c:spPr>
            <a:ln w="3175">
              <a:solidFill>
                <a:srgbClr val="000000"/>
              </a:solidFill>
              <a:prstDash val="solid"/>
            </a:ln>
          </c:spPr>
        </c:majorGridlines>
        <c:numFmt formatCode="0.000" sourceLinked="1"/>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s-ES"/>
          </a:p>
        </c:txPr>
        <c:crossAx val="88885504"/>
        <c:crosses val="autoZero"/>
        <c:crossBetween val="between"/>
        <c:majorUnit val="0.2"/>
      </c:valAx>
      <c:spPr>
        <a:solidFill>
          <a:srgbClr val="FFFFFF"/>
        </a:solidFill>
        <a:ln w="12699">
          <a:solidFill>
            <a:srgbClr val="808080"/>
          </a:solidFill>
          <a:prstDash val="solid"/>
        </a:ln>
      </c:spPr>
    </c:plotArea>
    <c:plotVisOnly val="1"/>
    <c:dispBlanksAs val="gap"/>
  </c:chart>
  <c:spPr>
    <a:solidFill>
      <a:srgbClr val="FFFFFF"/>
    </a:solidFill>
    <a:ln w="3175">
      <a:solidFill>
        <a:srgbClr val="000000"/>
      </a:solidFill>
      <a:prstDash val="solid"/>
    </a:ln>
    <a:effectLst>
      <a:outerShdw dist="35921" dir="2700000" algn="br">
        <a:srgbClr val="000000"/>
      </a:outerShdw>
    </a:effectLst>
  </c:spPr>
  <c:txPr>
    <a:bodyPr/>
    <a:lstStyle/>
    <a:p>
      <a:pPr>
        <a:defRPr sz="1125" b="0" i="0" u="none" strike="noStrike" baseline="0">
          <a:solidFill>
            <a:srgbClr val="000000"/>
          </a:solidFill>
          <a:latin typeface="Arial"/>
          <a:ea typeface="Arial"/>
          <a:cs typeface="Arial"/>
        </a:defRPr>
      </a:pPr>
      <a:endParaRPr lang="es-E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700" b="1" i="0" u="none" strike="noStrike" baseline="0">
                <a:solidFill>
                  <a:srgbClr val="000000"/>
                </a:solidFill>
                <a:latin typeface="Arial"/>
                <a:ea typeface="Arial"/>
                <a:cs typeface="Arial"/>
              </a:defRPr>
            </a:pPr>
            <a:r>
              <a:t>ESPOL 2001: OJIVA DE LAS VARIABLES: PROFESORES DE ACUERDO A LA REALIZACIÓN DE INVESTIGACION CIENTIFICA, LA DOCENCIA CONSIDERADA COMO UNA PROFESION,ASIGNACION DE ACTIVIDADES DE AUTOAPRENDIZAJE, EXPERIENCIA LABORAL ANTES DE SER PROFESOR DE LA ESPOL</a:t>
            </a:r>
          </a:p>
        </c:rich>
      </c:tx>
      <c:layout>
        <c:manualLayout>
          <c:xMode val="edge"/>
          <c:yMode val="edge"/>
          <c:x val="0.10187110187110192"/>
          <c:y val="1.9417475728155349E-2"/>
        </c:manualLayout>
      </c:layout>
      <c:spPr>
        <a:noFill/>
        <a:ln w="25399">
          <a:noFill/>
        </a:ln>
      </c:spPr>
    </c:title>
    <c:plotArea>
      <c:layout>
        <c:manualLayout>
          <c:layoutTarget val="inner"/>
          <c:xMode val="edge"/>
          <c:yMode val="edge"/>
          <c:x val="9.9792099792099895E-2"/>
          <c:y val="0.22572815533980586"/>
          <c:w val="0.65488565488565509"/>
          <c:h val="0.69417475728155364"/>
        </c:manualLayout>
      </c:layout>
      <c:scatterChart>
        <c:scatterStyle val="smoothMarker"/>
        <c:ser>
          <c:idx val="0"/>
          <c:order val="0"/>
          <c:tx>
            <c:v>Profesores de acuerdo a la realziación de investigación científica</c:v>
          </c:tx>
          <c:spPr>
            <a:ln w="12699">
              <a:solidFill>
                <a:srgbClr val="000080"/>
              </a:solidFill>
              <a:prstDash val="solid"/>
            </a:ln>
          </c:spPr>
          <c:marker>
            <c:symbol val="none"/>
          </c:marker>
          <c:xVal>
            <c:numRef>
              <c:f>Hoja1!$F$82:$F$87</c:f>
              <c:numCache>
                <c:formatCode>General</c:formatCode>
                <c:ptCount val="6"/>
                <c:pt idx="0">
                  <c:v>0</c:v>
                </c:pt>
                <c:pt idx="1">
                  <c:v>1</c:v>
                </c:pt>
                <c:pt idx="2">
                  <c:v>2</c:v>
                </c:pt>
                <c:pt idx="3">
                  <c:v>3</c:v>
                </c:pt>
                <c:pt idx="4">
                  <c:v>4</c:v>
                </c:pt>
                <c:pt idx="5">
                  <c:v>5</c:v>
                </c:pt>
              </c:numCache>
            </c:numRef>
          </c:xVal>
          <c:yVal>
            <c:numRef>
              <c:f>Hoja1!$G$82:$G$87</c:f>
              <c:numCache>
                <c:formatCode>General</c:formatCode>
                <c:ptCount val="6"/>
                <c:pt idx="0">
                  <c:v>0</c:v>
                </c:pt>
                <c:pt idx="1">
                  <c:v>3.4000000000000002E-2</c:v>
                </c:pt>
                <c:pt idx="2">
                  <c:v>4.1000000000000002E-2</c:v>
                </c:pt>
                <c:pt idx="3">
                  <c:v>0.128</c:v>
                </c:pt>
                <c:pt idx="4">
                  <c:v>0.43800000000000011</c:v>
                </c:pt>
                <c:pt idx="5">
                  <c:v>1</c:v>
                </c:pt>
              </c:numCache>
            </c:numRef>
          </c:yVal>
          <c:smooth val="1"/>
        </c:ser>
        <c:ser>
          <c:idx val="1"/>
          <c:order val="1"/>
          <c:tx>
            <c:v>La docencia considerada como una profesión</c:v>
          </c:tx>
          <c:spPr>
            <a:ln w="12699">
              <a:solidFill>
                <a:srgbClr val="008000"/>
              </a:solidFill>
              <a:prstDash val="solid"/>
            </a:ln>
          </c:spPr>
          <c:marker>
            <c:symbol val="square"/>
            <c:size val="4"/>
            <c:spPr>
              <a:solidFill>
                <a:srgbClr val="008000"/>
              </a:solidFill>
              <a:ln>
                <a:solidFill>
                  <a:srgbClr val="003366"/>
                </a:solidFill>
                <a:prstDash val="solid"/>
              </a:ln>
            </c:spPr>
          </c:marker>
          <c:xVal>
            <c:numRef>
              <c:f>Hoja1!$F$82:$F$87</c:f>
              <c:numCache>
                <c:formatCode>General</c:formatCode>
                <c:ptCount val="6"/>
                <c:pt idx="0">
                  <c:v>0</c:v>
                </c:pt>
                <c:pt idx="1">
                  <c:v>1</c:v>
                </c:pt>
                <c:pt idx="2">
                  <c:v>2</c:v>
                </c:pt>
                <c:pt idx="3">
                  <c:v>3</c:v>
                </c:pt>
                <c:pt idx="4">
                  <c:v>4</c:v>
                </c:pt>
                <c:pt idx="5">
                  <c:v>5</c:v>
                </c:pt>
              </c:numCache>
            </c:numRef>
          </c:xVal>
          <c:yVal>
            <c:numRef>
              <c:f>Hoja1!$H$82:$H$87</c:f>
              <c:numCache>
                <c:formatCode>General</c:formatCode>
                <c:ptCount val="6"/>
                <c:pt idx="0">
                  <c:v>0</c:v>
                </c:pt>
                <c:pt idx="1">
                  <c:v>6.0000000000000019E-2</c:v>
                </c:pt>
                <c:pt idx="2">
                  <c:v>0.11000000000000001</c:v>
                </c:pt>
                <c:pt idx="3">
                  <c:v>0.32000000000000012</c:v>
                </c:pt>
                <c:pt idx="4">
                  <c:v>0.62000000000000022</c:v>
                </c:pt>
                <c:pt idx="5">
                  <c:v>1</c:v>
                </c:pt>
              </c:numCache>
            </c:numRef>
          </c:yVal>
          <c:smooth val="1"/>
        </c:ser>
        <c:ser>
          <c:idx val="2"/>
          <c:order val="2"/>
          <c:tx>
            <c:v>Asignación de actividades de autoaprendizaje a los estudiantes</c:v>
          </c:tx>
          <c:spPr>
            <a:ln w="12699">
              <a:solidFill>
                <a:srgbClr val="FF00FF"/>
              </a:solidFill>
              <a:prstDash val="solid"/>
            </a:ln>
          </c:spPr>
          <c:marker>
            <c:symbol val="triangle"/>
            <c:size val="5"/>
            <c:spPr>
              <a:solidFill>
                <a:srgbClr val="FF00FF"/>
              </a:solidFill>
              <a:ln>
                <a:solidFill>
                  <a:srgbClr val="003300"/>
                </a:solidFill>
                <a:prstDash val="solid"/>
              </a:ln>
            </c:spPr>
          </c:marker>
          <c:xVal>
            <c:numRef>
              <c:f>Hoja1!$F$82:$F$87</c:f>
              <c:numCache>
                <c:formatCode>General</c:formatCode>
                <c:ptCount val="6"/>
                <c:pt idx="0">
                  <c:v>0</c:v>
                </c:pt>
                <c:pt idx="1">
                  <c:v>1</c:v>
                </c:pt>
                <c:pt idx="2">
                  <c:v>2</c:v>
                </c:pt>
                <c:pt idx="3">
                  <c:v>3</c:v>
                </c:pt>
                <c:pt idx="4">
                  <c:v>4</c:v>
                </c:pt>
                <c:pt idx="5">
                  <c:v>5</c:v>
                </c:pt>
              </c:numCache>
            </c:numRef>
          </c:xVal>
          <c:yVal>
            <c:numRef>
              <c:f>Hoja1!$I$82:$I$87</c:f>
              <c:numCache>
                <c:formatCode>General</c:formatCode>
                <c:ptCount val="6"/>
                <c:pt idx="0">
                  <c:v>0</c:v>
                </c:pt>
                <c:pt idx="1">
                  <c:v>1.2999999999999998E-2</c:v>
                </c:pt>
                <c:pt idx="2">
                  <c:v>2.4000000000000007E-2</c:v>
                </c:pt>
                <c:pt idx="3">
                  <c:v>0.12000000000000002</c:v>
                </c:pt>
                <c:pt idx="4">
                  <c:v>0.57700000000000018</c:v>
                </c:pt>
                <c:pt idx="5">
                  <c:v>1</c:v>
                </c:pt>
              </c:numCache>
            </c:numRef>
          </c:yVal>
          <c:smooth val="1"/>
        </c:ser>
        <c:ser>
          <c:idx val="3"/>
          <c:order val="3"/>
          <c:tx>
            <c:v>Experiencia laboral antes de ser profesor de la ESPOL</c:v>
          </c:tx>
          <c:spPr>
            <a:ln w="12699">
              <a:solidFill>
                <a:srgbClr val="666699"/>
              </a:solidFill>
              <a:prstDash val="solid"/>
            </a:ln>
          </c:spPr>
          <c:marker>
            <c:symbol val="circle"/>
            <c:size val="4"/>
            <c:spPr>
              <a:solidFill>
                <a:srgbClr val="969696"/>
              </a:solidFill>
              <a:ln>
                <a:solidFill>
                  <a:srgbClr val="969696"/>
                </a:solidFill>
                <a:prstDash val="solid"/>
              </a:ln>
            </c:spPr>
          </c:marker>
          <c:xVal>
            <c:numRef>
              <c:f>Hoja1!$F$82:$F$87</c:f>
              <c:numCache>
                <c:formatCode>General</c:formatCode>
                <c:ptCount val="6"/>
                <c:pt idx="0">
                  <c:v>0</c:v>
                </c:pt>
                <c:pt idx="1">
                  <c:v>1</c:v>
                </c:pt>
                <c:pt idx="2">
                  <c:v>2</c:v>
                </c:pt>
                <c:pt idx="3">
                  <c:v>3</c:v>
                </c:pt>
                <c:pt idx="4">
                  <c:v>4</c:v>
                </c:pt>
                <c:pt idx="5">
                  <c:v>5</c:v>
                </c:pt>
              </c:numCache>
            </c:numRef>
          </c:xVal>
          <c:yVal>
            <c:numRef>
              <c:f>Hoja1!$J$82:$J$87</c:f>
              <c:numCache>
                <c:formatCode>General</c:formatCode>
                <c:ptCount val="6"/>
                <c:pt idx="0">
                  <c:v>0</c:v>
                </c:pt>
                <c:pt idx="1">
                  <c:v>2.0000000000000007E-2</c:v>
                </c:pt>
                <c:pt idx="2">
                  <c:v>6.0000000000000019E-2</c:v>
                </c:pt>
                <c:pt idx="3">
                  <c:v>0.25</c:v>
                </c:pt>
                <c:pt idx="4">
                  <c:v>0.54</c:v>
                </c:pt>
                <c:pt idx="5">
                  <c:v>1</c:v>
                </c:pt>
              </c:numCache>
            </c:numRef>
          </c:yVal>
          <c:smooth val="1"/>
        </c:ser>
        <c:axId val="127341696"/>
        <c:axId val="127343616"/>
      </c:scatterChart>
      <c:valAx>
        <c:axId val="127341696"/>
        <c:scaling>
          <c:orientation val="minMax"/>
          <c:max val="5"/>
        </c:scaling>
        <c:axPos val="b"/>
        <c:numFmt formatCode="General" sourceLinked="1"/>
        <c:tickLblPos val="nextTo"/>
        <c:spPr>
          <a:ln w="3175">
            <a:solidFill>
              <a:srgbClr val="000000"/>
            </a:solidFill>
            <a:prstDash val="solid"/>
          </a:ln>
        </c:spPr>
        <c:txPr>
          <a:bodyPr rot="0" vert="horz"/>
          <a:lstStyle/>
          <a:p>
            <a:pPr>
              <a:defRPr sz="1025" b="0" i="0" u="none" strike="noStrike" baseline="0">
                <a:solidFill>
                  <a:srgbClr val="000000"/>
                </a:solidFill>
                <a:latin typeface="Arial"/>
                <a:ea typeface="Arial"/>
                <a:cs typeface="Arial"/>
              </a:defRPr>
            </a:pPr>
            <a:endParaRPr lang="es-ES"/>
          </a:p>
        </c:txPr>
        <c:crossAx val="127343616"/>
        <c:crosses val="autoZero"/>
        <c:crossBetween val="midCat"/>
      </c:valAx>
      <c:valAx>
        <c:axId val="127343616"/>
        <c:scaling>
          <c:orientation val="minMax"/>
          <c:max val="1"/>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25" b="0" i="0" u="none" strike="noStrike" baseline="0">
                <a:solidFill>
                  <a:srgbClr val="000000"/>
                </a:solidFill>
                <a:latin typeface="Arial"/>
                <a:ea typeface="Arial"/>
                <a:cs typeface="Arial"/>
              </a:defRPr>
            </a:pPr>
            <a:endParaRPr lang="es-ES"/>
          </a:p>
        </c:txPr>
        <c:crossAx val="127341696"/>
        <c:crosses val="autoZero"/>
        <c:crossBetween val="midCat"/>
        <c:majorUnit val="0.2"/>
      </c:valAx>
      <c:spPr>
        <a:gradFill rotWithShape="0">
          <a:gsLst>
            <a:gs pos="0">
              <a:srgbClr val="C0C0C0"/>
            </a:gs>
            <a:gs pos="100000">
              <a:srgbClr val="FFFFFF"/>
            </a:gs>
          </a:gsLst>
          <a:lin ang="5400000" scaled="1"/>
        </a:gradFill>
        <a:ln w="12699">
          <a:solidFill>
            <a:srgbClr val="808080"/>
          </a:solidFill>
          <a:prstDash val="solid"/>
        </a:ln>
      </c:spPr>
    </c:plotArea>
    <c:legend>
      <c:legendPos val="r"/>
      <c:layout>
        <c:manualLayout>
          <c:xMode val="edge"/>
          <c:yMode val="edge"/>
          <c:x val="0.7629937629937632"/>
          <c:y val="0.14563106796116504"/>
          <c:w val="0.23076923076923089"/>
          <c:h val="0.51699029126213591"/>
        </c:manualLayout>
      </c:layout>
      <c:spPr>
        <a:solidFill>
          <a:srgbClr val="FFFFFF"/>
        </a:solidFill>
        <a:ln w="3175">
          <a:solidFill>
            <a:srgbClr val="000000"/>
          </a:solidFill>
          <a:prstDash val="solid"/>
        </a:ln>
      </c:spPr>
      <c:txPr>
        <a:bodyPr/>
        <a:lstStyle/>
        <a:p>
          <a:pPr>
            <a:defRPr sz="640"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a:effectLst>
      <a:outerShdw dist="35921" dir="2700000" algn="br">
        <a:srgbClr val="000000"/>
      </a:outerShdw>
    </a:effectLst>
  </c:spPr>
  <c:txPr>
    <a:bodyPr/>
    <a:lstStyle/>
    <a:p>
      <a:pPr>
        <a:defRPr sz="1025" b="0" i="0" u="none" strike="noStrike" baseline="0">
          <a:solidFill>
            <a:srgbClr val="000000"/>
          </a:solidFill>
          <a:latin typeface="Arial"/>
          <a:ea typeface="Arial"/>
          <a:cs typeface="Arial"/>
        </a:defRPr>
      </a:pPr>
      <a:endParaRPr lang="es-E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0.8245</cdr:x>
      <cdr:y>0.23875</cdr:y>
    </cdr:from>
    <cdr:to>
      <cdr:x>1</cdr:x>
      <cdr:y>0.9295</cdr:y>
    </cdr:to>
    <cdr:sp macro="" textlink="">
      <cdr:nvSpPr>
        <cdr:cNvPr id="65537" name="Text Box 1"/>
        <cdr:cNvSpPr txBox="1">
          <a:spLocks xmlns:a="http://schemas.openxmlformats.org/drawingml/2006/main" noChangeArrowheads="1"/>
        </cdr:cNvSpPr>
      </cdr:nvSpPr>
      <cdr:spPr bwMode="auto">
        <a:xfrm xmlns:a="http://schemas.openxmlformats.org/drawingml/2006/main">
          <a:off x="3267989" y="470737"/>
          <a:ext cx="695402" cy="1361935"/>
        </a:xfrm>
        <a:prstGeom xmlns:a="http://schemas.openxmlformats.org/drawingml/2006/main" prst="rect">
          <a:avLst/>
        </a:prstGeom>
        <a:noFill xmlns:a="http://schemas.openxmlformats.org/drawingml/2006/main"/>
        <a:ln xmlns:a="http://schemas.openxmlformats.org/drawingml/2006/main" w="9525">
          <a:solidFill>
            <a:srgbClr val="000000"/>
          </a:solidFill>
          <a:miter lim="800000"/>
          <a:headEnd/>
          <a:tailEnd/>
        </a:ln>
      </cdr:spPr>
      <cdr:txBody>
        <a:bodyPr xmlns:a="http://schemas.openxmlformats.org/drawingml/2006/main" vertOverflow="clip" wrap="square" lIns="18288" tIns="18288" rIns="18288" bIns="0" anchor="t" upright="1"/>
        <a:lstStyle xmlns:a="http://schemas.openxmlformats.org/drawingml/2006/main"/>
        <a:p xmlns:a="http://schemas.openxmlformats.org/drawingml/2006/main">
          <a:pPr algn="ctr" rtl="0">
            <a:defRPr sz="1000"/>
          </a:pPr>
          <a:r>
            <a:rPr lang="es-ES" sz="550" b="0" i="0" strike="noStrike">
              <a:solidFill>
                <a:srgbClr val="000000"/>
              </a:solidFill>
              <a:latin typeface="Arial"/>
              <a:cs typeface="Arial"/>
            </a:rPr>
            <a:t>1. ICM</a:t>
          </a:r>
        </a:p>
        <a:p xmlns:a="http://schemas.openxmlformats.org/drawingml/2006/main">
          <a:pPr algn="ctr" rtl="0">
            <a:defRPr sz="1000"/>
          </a:pPr>
          <a:r>
            <a:rPr lang="es-ES" sz="550" b="0" i="0" strike="noStrike">
              <a:solidFill>
                <a:srgbClr val="000000"/>
              </a:solidFill>
              <a:latin typeface="Arial"/>
              <a:cs typeface="Arial"/>
            </a:rPr>
            <a:t>2. ICF</a:t>
          </a:r>
        </a:p>
        <a:p xmlns:a="http://schemas.openxmlformats.org/drawingml/2006/main">
          <a:pPr algn="ctr" rtl="0">
            <a:defRPr sz="1000"/>
          </a:pPr>
          <a:r>
            <a:rPr lang="es-ES" sz="550" b="0" i="0" strike="noStrike">
              <a:solidFill>
                <a:srgbClr val="000000"/>
              </a:solidFill>
              <a:latin typeface="Arial"/>
              <a:cs typeface="Arial"/>
            </a:rPr>
            <a:t>3. ICQ</a:t>
          </a:r>
        </a:p>
        <a:p xmlns:a="http://schemas.openxmlformats.org/drawingml/2006/main">
          <a:pPr algn="ctr" rtl="0">
            <a:defRPr sz="1000"/>
          </a:pPr>
          <a:r>
            <a:rPr lang="es-ES" sz="550" b="0" i="0" strike="noStrike">
              <a:solidFill>
                <a:srgbClr val="000000"/>
              </a:solidFill>
              <a:latin typeface="Arial"/>
              <a:cs typeface="Arial"/>
            </a:rPr>
            <a:t>4. ICHE</a:t>
          </a:r>
        </a:p>
        <a:p xmlns:a="http://schemas.openxmlformats.org/drawingml/2006/main">
          <a:pPr algn="ctr" rtl="0">
            <a:defRPr sz="1000"/>
          </a:pPr>
          <a:r>
            <a:rPr lang="es-ES" sz="550" b="0" i="0" strike="noStrike">
              <a:solidFill>
                <a:srgbClr val="000000"/>
              </a:solidFill>
              <a:latin typeface="Arial"/>
              <a:cs typeface="Arial"/>
            </a:rPr>
            <a:t>5. FIEC</a:t>
          </a:r>
        </a:p>
        <a:p xmlns:a="http://schemas.openxmlformats.org/drawingml/2006/main">
          <a:pPr algn="ctr" rtl="0">
            <a:defRPr sz="1000"/>
          </a:pPr>
          <a:r>
            <a:rPr lang="es-ES" sz="550" b="0" i="0" strike="noStrike">
              <a:solidFill>
                <a:srgbClr val="000000"/>
              </a:solidFill>
              <a:latin typeface="Arial"/>
              <a:cs typeface="Arial"/>
            </a:rPr>
            <a:t>6. FIMCP</a:t>
          </a:r>
        </a:p>
        <a:p xmlns:a="http://schemas.openxmlformats.org/drawingml/2006/main">
          <a:pPr algn="ctr" rtl="0">
            <a:defRPr sz="1000"/>
          </a:pPr>
          <a:r>
            <a:rPr lang="es-ES" sz="550" b="0" i="0" strike="noStrike">
              <a:solidFill>
                <a:srgbClr val="000000"/>
              </a:solidFill>
              <a:latin typeface="Arial"/>
              <a:cs typeface="Arial"/>
            </a:rPr>
            <a:t>7. FICT</a:t>
          </a:r>
        </a:p>
        <a:p xmlns:a="http://schemas.openxmlformats.org/drawingml/2006/main">
          <a:pPr algn="ctr" rtl="0">
            <a:defRPr sz="1000"/>
          </a:pPr>
          <a:r>
            <a:rPr lang="es-ES" sz="550" b="0" i="0" strike="noStrike">
              <a:solidFill>
                <a:srgbClr val="000000"/>
              </a:solidFill>
              <a:latin typeface="Arial"/>
              <a:cs typeface="Arial"/>
            </a:rPr>
            <a:t>8. FIMCM</a:t>
          </a:r>
        </a:p>
        <a:p xmlns:a="http://schemas.openxmlformats.org/drawingml/2006/main">
          <a:pPr algn="ctr" rtl="0">
            <a:defRPr sz="1000"/>
          </a:pPr>
          <a:r>
            <a:rPr lang="es-ES" sz="550" b="0" i="0" strike="noStrike">
              <a:solidFill>
                <a:srgbClr val="000000"/>
              </a:solidFill>
              <a:latin typeface="Arial"/>
              <a:cs typeface="Arial"/>
            </a:rPr>
            <a:t>9. PROTCOM</a:t>
          </a:r>
        </a:p>
        <a:p xmlns:a="http://schemas.openxmlformats.org/drawingml/2006/main">
          <a:pPr algn="ctr" rtl="0">
            <a:defRPr sz="1000"/>
          </a:pPr>
          <a:r>
            <a:rPr lang="es-ES" sz="550" b="0" i="0" strike="noStrike">
              <a:solidFill>
                <a:srgbClr val="000000"/>
              </a:solidFill>
              <a:latin typeface="Arial"/>
              <a:cs typeface="Arial"/>
            </a:rPr>
            <a:t>10. PROTEL</a:t>
          </a:r>
        </a:p>
        <a:p xmlns:a="http://schemas.openxmlformats.org/drawingml/2006/main">
          <a:pPr algn="ctr" rtl="0">
            <a:defRPr sz="1000"/>
          </a:pPr>
          <a:r>
            <a:rPr lang="es-ES" sz="550" b="0" i="0" strike="noStrike">
              <a:solidFill>
                <a:srgbClr val="000000"/>
              </a:solidFill>
              <a:latin typeface="Arial"/>
              <a:cs typeface="Arial"/>
            </a:rPr>
            <a:t>11. PROTAL</a:t>
          </a:r>
        </a:p>
        <a:p xmlns:a="http://schemas.openxmlformats.org/drawingml/2006/main">
          <a:pPr algn="ctr" rtl="0">
            <a:defRPr sz="1000"/>
          </a:pPr>
          <a:r>
            <a:rPr lang="es-ES" sz="550" b="0" i="0" strike="noStrike">
              <a:solidFill>
                <a:srgbClr val="000000"/>
              </a:solidFill>
              <a:latin typeface="Arial"/>
              <a:cs typeface="Arial"/>
            </a:rPr>
            <a:t>12. PROTMEC </a:t>
          </a:r>
        </a:p>
        <a:p xmlns:a="http://schemas.openxmlformats.org/drawingml/2006/main">
          <a:pPr algn="ctr" rtl="0">
            <a:defRPr sz="1000"/>
          </a:pPr>
          <a:endParaRPr lang="es-ES" sz="550" b="0" i="0" strike="noStrike">
            <a:solidFill>
              <a:srgbClr val="000000"/>
            </a:solidFill>
            <a:latin typeface="Arial"/>
            <a:cs typeface="Arial"/>
          </a:endParaRPr>
        </a:p>
        <a:p xmlns:a="http://schemas.openxmlformats.org/drawingml/2006/main">
          <a:pPr algn="ctr" rtl="0">
            <a:defRPr sz="1000"/>
          </a:pPr>
          <a:endParaRPr lang="es-ES" sz="550" b="0" i="0" strike="noStrike">
            <a:solidFill>
              <a:srgbClr val="000000"/>
            </a:solidFill>
            <a:latin typeface="Arial"/>
            <a:cs typeface="Arial"/>
          </a:endParaRPr>
        </a:p>
      </cdr:txBody>
    </cdr:sp>
  </cdr:relSizeAnchor>
  <cdr:relSizeAnchor xmlns:cdr="http://schemas.openxmlformats.org/drawingml/2006/chartDrawing">
    <cdr:from>
      <cdr:x>0.01175</cdr:x>
      <cdr:y>0.1305</cdr:y>
    </cdr:from>
    <cdr:to>
      <cdr:x>0.079</cdr:x>
      <cdr:y>1</cdr:y>
    </cdr:to>
    <cdr:sp macro="" textlink="">
      <cdr:nvSpPr>
        <cdr:cNvPr id="65538" name="Text Box 2"/>
        <cdr:cNvSpPr txBox="1">
          <a:spLocks xmlns:a="http://schemas.openxmlformats.org/drawingml/2006/main" noChangeArrowheads="1"/>
        </cdr:cNvSpPr>
      </cdr:nvSpPr>
      <cdr:spPr bwMode="auto">
        <a:xfrm xmlns:a="http://schemas.openxmlformats.org/drawingml/2006/main">
          <a:off x="46558" y="716704"/>
          <a:ext cx="266472" cy="171437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vert270" wrap="square" lIns="27432" tIns="22860" rIns="0" bIns="0" anchor="t" upright="1"/>
        <a:lstStyle xmlns:a="http://schemas.openxmlformats.org/drawingml/2006/main"/>
        <a:p xmlns:a="http://schemas.openxmlformats.org/drawingml/2006/main">
          <a:pPr algn="r" rtl="0">
            <a:defRPr sz="1000"/>
          </a:pPr>
          <a:r>
            <a:rPr lang="es-ES" sz="800" b="1" i="0" strike="noStrike">
              <a:solidFill>
                <a:srgbClr val="000000"/>
              </a:solidFill>
              <a:latin typeface="Arial"/>
              <a:cs typeface="Arial"/>
            </a:rPr>
            <a:t>Frecuencia relativa</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0.255</cdr:y>
    </cdr:from>
    <cdr:to>
      <cdr:x>0.05375</cdr:x>
      <cdr:y>0.87625</cdr:y>
    </cdr:to>
    <cdr:sp macro="" textlink="">
      <cdr:nvSpPr>
        <cdr:cNvPr id="35841" name="Text Box 1"/>
        <cdr:cNvSpPr txBox="1">
          <a:spLocks xmlns:a="http://schemas.openxmlformats.org/drawingml/2006/main" noChangeArrowheads="1"/>
        </cdr:cNvSpPr>
      </cdr:nvSpPr>
      <cdr:spPr bwMode="auto">
        <a:xfrm xmlns:a="http://schemas.openxmlformats.org/drawingml/2006/main">
          <a:off x="0" y="1000697"/>
          <a:ext cx="246257" cy="243797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vert="vert270" wrap="square" lIns="27432" tIns="27432" rIns="0" bIns="0" anchor="t" upright="1"/>
        <a:lstStyle xmlns:a="http://schemas.openxmlformats.org/drawingml/2006/main"/>
        <a:p xmlns:a="http://schemas.openxmlformats.org/drawingml/2006/main">
          <a:pPr algn="r" rtl="0">
            <a:defRPr sz="1000"/>
          </a:pPr>
          <a:r>
            <a:rPr lang="es-ES" sz="1100" b="1" i="0" strike="noStrike">
              <a:solidFill>
                <a:srgbClr val="000000"/>
              </a:solidFill>
              <a:latin typeface="Arial"/>
              <a:cs typeface="Arial"/>
            </a:rPr>
            <a:t>Frecuencias relativas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2801</Words>
  <Characters>15411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EL PERFIL DEL PROFESOR DE LA ESPOL AL INICIARSE EL SIGLO 21: UN ANALISIS ESTADÍSTICO</vt:lpstr>
    </vt:vector>
  </TitlesOfParts>
  <Company>Carzu</Company>
  <LinksUpToDate>false</LinksUpToDate>
  <CharactersWithSpaces>18176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PERFIL DEL PROFESOR DE LA ESPOL AL INICIARSE EL SIGLO 21: UN ANALISIS ESTADÍSTICO</dc:title>
  <dc:subject/>
  <dc:creator>Carlos Zuñiga</dc:creator>
  <cp:keywords/>
  <dc:description/>
  <cp:lastModifiedBy>Ayudante</cp:lastModifiedBy>
  <cp:revision>2</cp:revision>
  <dcterms:created xsi:type="dcterms:W3CDTF">2009-07-02T18:16:00Z</dcterms:created>
  <dcterms:modified xsi:type="dcterms:W3CDTF">2009-07-02T18:16:00Z</dcterms:modified>
</cp:coreProperties>
</file>