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E5C9E">
      <w:pPr>
        <w:pStyle w:val="TDC2"/>
      </w:pPr>
      <w:bookmarkStart w:id="0" w:name="_Toc515718157"/>
      <w:bookmarkStart w:id="1" w:name="_Toc533774025"/>
    </w:p>
    <w:p w:rsidR="00000000" w:rsidRDefault="000E5C9E">
      <w:pPr>
        <w:pStyle w:val="TDC2"/>
        <w:jc w:val="both"/>
        <w:rPr>
          <w:rFonts w:ascii="Arial" w:hAnsi="Arial" w:cs="Arial"/>
          <w:noProof/>
          <w:lang w:bidi="he-IL"/>
        </w:rPr>
      </w:pPr>
      <w:r>
        <w:rPr>
          <w:rFonts w:ascii="Arial" w:hAnsi="Arial" w:cs="Arial"/>
          <w:i/>
          <w:iCs/>
        </w:rPr>
        <w:fldChar w:fldCharType="begin"/>
      </w:r>
      <w:r>
        <w:rPr>
          <w:rFonts w:ascii="Arial" w:hAnsi="Arial" w:cs="Arial"/>
          <w:i/>
          <w:iCs/>
        </w:rPr>
        <w:instrText xml:space="preserve"> TOC \o "1-3" \h \z </w:instrText>
      </w:r>
      <w:r>
        <w:rPr>
          <w:rFonts w:ascii="Arial" w:hAnsi="Arial" w:cs="Arial"/>
          <w:i/>
          <w:iCs/>
        </w:rPr>
        <w:fldChar w:fldCharType="separate"/>
      </w:r>
      <w:hyperlink w:anchor="_Toc9520269" w:history="1">
        <w:r>
          <w:rPr>
            <w:rStyle w:val="Hipervnculo"/>
            <w:rFonts w:ascii="Arial" w:hAnsi="Arial" w:cs="Arial"/>
            <w:noProof/>
          </w:rPr>
          <w:t>3.3 Análisis univariado de las variables corr</w:t>
        </w:r>
        <w:r>
          <w:rPr>
            <w:rStyle w:val="Hipervnculo"/>
            <w:rFonts w:ascii="Arial" w:hAnsi="Arial" w:cs="Arial"/>
            <w:noProof/>
          </w:rPr>
          <w:t>e</w:t>
        </w:r>
        <w:r>
          <w:rPr>
            <w:rStyle w:val="Hipervnculo"/>
            <w:rFonts w:ascii="Arial" w:hAnsi="Arial" w:cs="Arial"/>
            <w:noProof/>
          </w:rPr>
          <w:t>sp</w:t>
        </w:r>
        <w:r>
          <w:rPr>
            <w:rStyle w:val="Hipervnculo"/>
            <w:rFonts w:ascii="Arial" w:hAnsi="Arial" w:cs="Arial"/>
            <w:noProof/>
          </w:rPr>
          <w:t>o</w:t>
        </w:r>
        <w:r>
          <w:rPr>
            <w:rStyle w:val="Hipervnculo"/>
            <w:rFonts w:ascii="Arial" w:hAnsi="Arial" w:cs="Arial"/>
            <w:noProof/>
          </w:rPr>
          <w:t>ndientes a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_Toc9520269 \h </w:instrText>
        </w:r>
        <w:r>
          <w:rPr>
            <w:rFonts w:ascii="Arial" w:hAnsi="Arial" w:cs="Arial"/>
            <w:noProof/>
          </w:rPr>
        </w:r>
        <w:r>
          <w:rPr>
            <w:rFonts w:ascii="Arial" w:hAnsi="Arial" w:cs="Arial"/>
            <w:noProof/>
            <w:webHidden/>
          </w:rPr>
          <w:fldChar w:fldCharType="separate"/>
        </w:r>
        <w:r>
          <w:rPr>
            <w:rFonts w:ascii="Arial" w:hAnsi="Arial" w:cs="Arial"/>
            <w:noProof/>
            <w:webHidden/>
          </w:rPr>
          <w:t>151</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70" w:history="1">
        <w:r>
          <w:rPr>
            <w:rStyle w:val="Hipervnculo"/>
            <w:rFonts w:ascii="Arial" w:hAnsi="Arial" w:cs="Arial"/>
            <w:noProof/>
          </w:rPr>
          <w:t>PROVINCIA DE BOLÍVAR: CENSO DEL MAGISTERIO NACIONAL,  TOTAL DE PROF</w:t>
        </w:r>
        <w:r>
          <w:rPr>
            <w:rStyle w:val="Hipervnculo"/>
            <w:rFonts w:ascii="Arial" w:hAnsi="Arial" w:cs="Arial"/>
            <w:noProof/>
          </w:rPr>
          <w:t>ESORES POR NIVEL</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_Toc9520270 \h </w:instrText>
        </w:r>
        <w:r>
          <w:rPr>
            <w:rFonts w:ascii="Arial" w:hAnsi="Arial" w:cs="Arial"/>
            <w:noProof/>
          </w:rPr>
        </w:r>
        <w:r>
          <w:rPr>
            <w:rFonts w:ascii="Arial" w:hAnsi="Arial" w:cs="Arial"/>
            <w:noProof/>
            <w:webHidden/>
          </w:rPr>
          <w:fldChar w:fldCharType="separate"/>
        </w:r>
        <w:r>
          <w:rPr>
            <w:rFonts w:ascii="Arial" w:hAnsi="Arial" w:cs="Arial"/>
            <w:noProof/>
            <w:webHidden/>
          </w:rPr>
          <w:t>151</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271" w:history="1">
        <w:r>
          <w:rPr>
            <w:rStyle w:val="Hipervnculo"/>
            <w:rFonts w:ascii="Arial" w:hAnsi="Arial" w:cs="Arial"/>
            <w:noProof/>
          </w:rPr>
          <w:t xml:space="preserve">3.3.1 Variable aleatoria: </w:t>
        </w:r>
        <w:r>
          <w:rPr>
            <w:rStyle w:val="Hipervnculo"/>
            <w:rFonts w:ascii="Arial" w:hAnsi="Arial" w:cs="Arial"/>
            <w:i/>
            <w:iCs/>
            <w:noProof/>
          </w:rPr>
          <w:t>Provincia de Nacimiento</w:t>
        </w:r>
        <w:r>
          <w:rPr>
            <w:rStyle w:val="Hipervnculo"/>
            <w:rFonts w:ascii="Arial" w:hAnsi="Arial" w:cs="Arial"/>
            <w:noProof/>
          </w:rPr>
          <w:t xml:space="preserve"> (IP</w:t>
        </w:r>
        <w:r>
          <w:rPr>
            <w:rStyle w:val="Hipervnculo"/>
            <w:rFonts w:ascii="Arial" w:hAnsi="Arial" w:cs="Arial"/>
            <w:noProof/>
            <w:vertAlign w:val="subscript"/>
          </w:rPr>
          <w:t>1</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_Toc9520271 \h </w:instrText>
        </w:r>
        <w:r>
          <w:rPr>
            <w:rFonts w:ascii="Arial" w:hAnsi="Arial" w:cs="Arial"/>
            <w:noProof/>
          </w:rPr>
        </w:r>
        <w:r>
          <w:rPr>
            <w:rFonts w:ascii="Arial" w:hAnsi="Arial" w:cs="Arial"/>
            <w:noProof/>
            <w:webHidden/>
          </w:rPr>
          <w:fldChar w:fldCharType="separate"/>
        </w:r>
        <w:r>
          <w:rPr>
            <w:rFonts w:ascii="Arial" w:hAnsi="Arial" w:cs="Arial"/>
            <w:noProof/>
            <w:webHidden/>
          </w:rPr>
          <w:t>152</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72" w:history="1">
        <w:r>
          <w:rPr>
            <w:rStyle w:val="Hipervnculo"/>
            <w:rFonts w:ascii="Arial" w:hAnsi="Arial" w:cs="Arial"/>
            <w:noProof/>
          </w:rPr>
          <w:t>PROVINCIA DE BOLIVAR: CENSO NACIONAL DEL MAGISTERIO, FR</w:t>
        </w:r>
        <w:r>
          <w:rPr>
            <w:rStyle w:val="Hipervnculo"/>
            <w:rFonts w:ascii="Arial" w:hAnsi="Arial" w:cs="Arial"/>
            <w:noProof/>
          </w:rPr>
          <w:t>ECUENCIAS DE PROVINCIA DE NACIMIENTO DE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_Toc9520272 \h </w:instrText>
        </w:r>
        <w:r>
          <w:rPr>
            <w:rFonts w:ascii="Arial" w:hAnsi="Arial" w:cs="Arial"/>
            <w:noProof/>
          </w:rPr>
        </w:r>
        <w:r>
          <w:rPr>
            <w:rFonts w:ascii="Arial" w:hAnsi="Arial" w:cs="Arial"/>
            <w:noProof/>
            <w:webHidden/>
          </w:rPr>
          <w:fldChar w:fldCharType="separate"/>
        </w:r>
        <w:r>
          <w:rPr>
            <w:rFonts w:ascii="Arial" w:hAnsi="Arial" w:cs="Arial"/>
            <w:noProof/>
            <w:webHidden/>
          </w:rPr>
          <w:t>152</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73" w:history="1">
        <w:r>
          <w:rPr>
            <w:rStyle w:val="Hipervnculo"/>
            <w:rFonts w:ascii="Arial" w:hAnsi="Arial" w:cs="Arial"/>
            <w:noProof/>
          </w:rPr>
          <w:t xml:space="preserve">PROVINCIA DE BOLÍVAR: CENSO NACIONAL DEL MAGISTERIO, HISTOGRAMA DE FRECUENCIA RELATIVA DE </w:t>
        </w:r>
        <w:r>
          <w:rPr>
            <w:rStyle w:val="Hipervnculo"/>
            <w:rFonts w:ascii="Arial" w:hAnsi="Arial" w:cs="Arial"/>
            <w:i/>
            <w:iCs/>
            <w:noProof/>
          </w:rPr>
          <w:t>PROVINCIA DE NACIMIENTO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w:instrText>
        </w:r>
        <w:r>
          <w:rPr>
            <w:rFonts w:ascii="Arial" w:hAnsi="Arial" w:cs="Arial"/>
            <w:noProof/>
            <w:webHidden/>
          </w:rPr>
          <w:instrText xml:space="preserve"> _Toc9520273 \h </w:instrText>
        </w:r>
        <w:r>
          <w:rPr>
            <w:rFonts w:ascii="Arial" w:hAnsi="Arial" w:cs="Arial"/>
            <w:noProof/>
          </w:rPr>
        </w:r>
        <w:r>
          <w:rPr>
            <w:rFonts w:ascii="Arial" w:hAnsi="Arial" w:cs="Arial"/>
            <w:noProof/>
            <w:webHidden/>
          </w:rPr>
          <w:fldChar w:fldCharType="separate"/>
        </w:r>
        <w:r>
          <w:rPr>
            <w:rFonts w:ascii="Arial" w:hAnsi="Arial" w:cs="Arial"/>
            <w:noProof/>
            <w:webHidden/>
          </w:rPr>
          <w:t>153</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274" w:history="1">
        <w:r>
          <w:rPr>
            <w:rStyle w:val="Hipervnculo"/>
            <w:rFonts w:ascii="Arial" w:hAnsi="Arial" w:cs="Arial"/>
            <w:noProof/>
          </w:rPr>
          <w:t xml:space="preserve">3.3.2 Variable aleatoria: </w:t>
        </w:r>
        <w:r>
          <w:rPr>
            <w:rStyle w:val="Hipervnculo"/>
            <w:rFonts w:ascii="Arial" w:hAnsi="Arial" w:cs="Arial"/>
            <w:i/>
            <w:iCs/>
            <w:noProof/>
          </w:rPr>
          <w:t>Edad de los profesores</w:t>
        </w:r>
        <w:r>
          <w:rPr>
            <w:rStyle w:val="Hipervnculo"/>
            <w:rFonts w:ascii="Arial" w:hAnsi="Arial" w:cs="Arial"/>
            <w:noProof/>
          </w:rPr>
          <w:t xml:space="preserve"> (IP</w:t>
        </w:r>
        <w:r>
          <w:rPr>
            <w:rStyle w:val="Hipervnculo"/>
            <w:rFonts w:ascii="Arial" w:hAnsi="Arial" w:cs="Arial"/>
            <w:noProof/>
            <w:vertAlign w:val="subscript"/>
          </w:rPr>
          <w:t>2</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_Toc9520274 \h </w:instrText>
        </w:r>
        <w:r>
          <w:rPr>
            <w:rFonts w:ascii="Arial" w:hAnsi="Arial" w:cs="Arial"/>
            <w:noProof/>
          </w:rPr>
        </w:r>
        <w:r>
          <w:rPr>
            <w:rFonts w:ascii="Arial" w:hAnsi="Arial" w:cs="Arial"/>
            <w:noProof/>
            <w:webHidden/>
          </w:rPr>
          <w:fldChar w:fldCharType="separate"/>
        </w:r>
        <w:r>
          <w:rPr>
            <w:rFonts w:ascii="Arial" w:hAnsi="Arial" w:cs="Arial"/>
            <w:noProof/>
            <w:webHidden/>
          </w:rPr>
          <w:t>154</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75" w:history="1">
        <w:r>
          <w:rPr>
            <w:rStyle w:val="Hipervnculo"/>
            <w:rFonts w:ascii="Arial" w:hAnsi="Arial" w:cs="Arial"/>
            <w:noProof/>
          </w:rPr>
          <w:t>PROVINCIA DE BOLÍVAR: CENSO NACIONAL DEL MAGISTERIO, PARÁMETROS POBLACIONALES DE E</w:t>
        </w:r>
        <w:r>
          <w:rPr>
            <w:rStyle w:val="Hipervnculo"/>
            <w:rFonts w:ascii="Arial" w:hAnsi="Arial" w:cs="Arial"/>
            <w:noProof/>
          </w:rPr>
          <w:t>DAD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_Toc9520275 \h </w:instrText>
        </w:r>
        <w:r>
          <w:rPr>
            <w:rFonts w:ascii="Arial" w:hAnsi="Arial" w:cs="Arial"/>
            <w:noProof/>
          </w:rPr>
        </w:r>
        <w:r>
          <w:rPr>
            <w:rFonts w:ascii="Arial" w:hAnsi="Arial" w:cs="Arial"/>
            <w:noProof/>
            <w:webHidden/>
          </w:rPr>
          <w:fldChar w:fldCharType="separate"/>
        </w:r>
        <w:r>
          <w:rPr>
            <w:rFonts w:ascii="Arial" w:hAnsi="Arial" w:cs="Arial"/>
            <w:noProof/>
            <w:webHidden/>
          </w:rPr>
          <w:t>154</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76"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EDAD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_Toc9520276 \h </w:instrText>
        </w:r>
        <w:r>
          <w:rPr>
            <w:rFonts w:ascii="Arial" w:hAnsi="Arial" w:cs="Arial"/>
            <w:noProof/>
          </w:rPr>
        </w:r>
        <w:r>
          <w:rPr>
            <w:rFonts w:ascii="Arial" w:hAnsi="Arial" w:cs="Arial"/>
            <w:noProof/>
            <w:webHidden/>
          </w:rPr>
          <w:fldChar w:fldCharType="separate"/>
        </w:r>
        <w:r>
          <w:rPr>
            <w:rFonts w:ascii="Arial" w:hAnsi="Arial" w:cs="Arial"/>
            <w:noProof/>
            <w:webHidden/>
          </w:rPr>
          <w:t>155</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77" w:history="1">
        <w:r>
          <w:rPr>
            <w:rStyle w:val="Hipervnculo"/>
            <w:rFonts w:ascii="Arial" w:hAnsi="Arial" w:cs="Arial"/>
            <w:noProof/>
          </w:rPr>
          <w:t>P</w:t>
        </w:r>
        <w:r>
          <w:rPr>
            <w:rStyle w:val="Hipervnculo"/>
            <w:rFonts w:ascii="Arial" w:hAnsi="Arial" w:cs="Arial"/>
            <w:noProof/>
          </w:rPr>
          <w:t xml:space="preserve">ROVINCIA DE BOLÍVAR: CENSO NACIONAL DEL MAGISTERIO, DIAGRAMA DE CAJAS DE </w:t>
        </w:r>
        <w:r>
          <w:rPr>
            <w:rStyle w:val="Hipervnculo"/>
            <w:rFonts w:ascii="Arial" w:hAnsi="Arial" w:cs="Arial"/>
            <w:i/>
            <w:iCs/>
            <w:noProof/>
          </w:rPr>
          <w:t>EDAD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_Toc9520277 \h </w:instrText>
        </w:r>
        <w:r>
          <w:rPr>
            <w:rFonts w:ascii="Arial" w:hAnsi="Arial" w:cs="Arial"/>
            <w:noProof/>
          </w:rPr>
        </w:r>
        <w:r>
          <w:rPr>
            <w:rFonts w:ascii="Arial" w:hAnsi="Arial" w:cs="Arial"/>
            <w:noProof/>
            <w:webHidden/>
          </w:rPr>
          <w:fldChar w:fldCharType="separate"/>
        </w:r>
        <w:r>
          <w:rPr>
            <w:rFonts w:ascii="Arial" w:hAnsi="Arial" w:cs="Arial"/>
            <w:noProof/>
            <w:webHidden/>
          </w:rPr>
          <w:t>156</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278" w:history="1">
        <w:r>
          <w:rPr>
            <w:rStyle w:val="Hipervnculo"/>
            <w:rFonts w:ascii="Arial" w:hAnsi="Arial" w:cs="Arial"/>
            <w:noProof/>
          </w:rPr>
          <w:t xml:space="preserve">3.3.3 Variable aleatoria: </w:t>
        </w:r>
        <w:r>
          <w:rPr>
            <w:rStyle w:val="Hipervnculo"/>
            <w:rFonts w:ascii="Arial" w:hAnsi="Arial" w:cs="Arial"/>
            <w:i/>
            <w:iCs/>
            <w:noProof/>
          </w:rPr>
          <w:t>Sexo de los profesores</w:t>
        </w:r>
        <w:r>
          <w:rPr>
            <w:rStyle w:val="Hipervnculo"/>
            <w:rFonts w:ascii="Arial" w:hAnsi="Arial" w:cs="Arial"/>
            <w:noProof/>
          </w:rPr>
          <w:t xml:space="preserve"> (IP</w:t>
        </w:r>
        <w:r>
          <w:rPr>
            <w:rStyle w:val="Hipervnculo"/>
            <w:rFonts w:ascii="Arial" w:hAnsi="Arial" w:cs="Arial"/>
            <w:noProof/>
            <w:vertAlign w:val="subscript"/>
          </w:rPr>
          <w:t>3</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_Toc9520278 \h </w:instrText>
        </w:r>
        <w:r>
          <w:rPr>
            <w:rFonts w:ascii="Arial" w:hAnsi="Arial" w:cs="Arial"/>
            <w:noProof/>
          </w:rPr>
        </w:r>
        <w:r>
          <w:rPr>
            <w:rFonts w:ascii="Arial" w:hAnsi="Arial" w:cs="Arial"/>
            <w:noProof/>
            <w:webHidden/>
          </w:rPr>
          <w:fldChar w:fldCharType="separate"/>
        </w:r>
        <w:r>
          <w:rPr>
            <w:rFonts w:ascii="Arial" w:hAnsi="Arial" w:cs="Arial"/>
            <w:noProof/>
            <w:webHidden/>
          </w:rPr>
          <w:t>157</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79" w:history="1">
        <w:r>
          <w:rPr>
            <w:rStyle w:val="Hipervnculo"/>
            <w:rFonts w:ascii="Arial" w:hAnsi="Arial" w:cs="Arial"/>
            <w:noProof/>
          </w:rPr>
          <w:t>PROVINCIA DE BOLIVAR: CENSO NACIONAL DEL MAGISTERIO, FRECUENCIAS DE SEXO DE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_Toc9520279 \h </w:instrText>
        </w:r>
        <w:r>
          <w:rPr>
            <w:rFonts w:ascii="Arial" w:hAnsi="Arial" w:cs="Arial"/>
            <w:noProof/>
          </w:rPr>
        </w:r>
        <w:r>
          <w:rPr>
            <w:rFonts w:ascii="Arial" w:hAnsi="Arial" w:cs="Arial"/>
            <w:noProof/>
            <w:webHidden/>
          </w:rPr>
          <w:fldChar w:fldCharType="separate"/>
        </w:r>
        <w:r>
          <w:rPr>
            <w:rFonts w:ascii="Arial" w:hAnsi="Arial" w:cs="Arial"/>
            <w:noProof/>
            <w:webHidden/>
          </w:rPr>
          <w:t>157</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80"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SEXO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_Toc9520280 \h </w:instrText>
        </w:r>
        <w:r>
          <w:rPr>
            <w:rFonts w:ascii="Arial" w:hAnsi="Arial" w:cs="Arial"/>
            <w:noProof/>
          </w:rPr>
        </w:r>
        <w:r>
          <w:rPr>
            <w:rFonts w:ascii="Arial" w:hAnsi="Arial" w:cs="Arial"/>
            <w:noProof/>
            <w:webHidden/>
          </w:rPr>
          <w:fldChar w:fldCharType="separate"/>
        </w:r>
        <w:r>
          <w:rPr>
            <w:rFonts w:ascii="Arial" w:hAnsi="Arial" w:cs="Arial"/>
            <w:noProof/>
            <w:webHidden/>
          </w:rPr>
          <w:t>158</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281" w:history="1">
        <w:r>
          <w:rPr>
            <w:rStyle w:val="Hipervnculo"/>
            <w:rFonts w:ascii="Arial" w:hAnsi="Arial" w:cs="Arial"/>
            <w:noProof/>
          </w:rPr>
          <w:t xml:space="preserve">3.3.4 Variable aleatoria </w:t>
        </w:r>
        <w:r>
          <w:rPr>
            <w:rStyle w:val="Hipervnculo"/>
            <w:rFonts w:ascii="Arial" w:hAnsi="Arial" w:cs="Arial"/>
            <w:i/>
            <w:iCs/>
            <w:noProof/>
          </w:rPr>
          <w:t>estado civil de los profesores</w:t>
        </w:r>
        <w:r>
          <w:rPr>
            <w:rStyle w:val="Hipervnculo"/>
            <w:rFonts w:ascii="Arial" w:hAnsi="Arial" w:cs="Arial"/>
            <w:noProof/>
          </w:rPr>
          <w:t xml:space="preserve"> (IP</w:t>
        </w:r>
        <w:r>
          <w:rPr>
            <w:rStyle w:val="Hipervnculo"/>
            <w:rFonts w:ascii="Arial" w:hAnsi="Arial" w:cs="Arial"/>
            <w:noProof/>
            <w:vertAlign w:val="subscript"/>
          </w:rPr>
          <w:t>4</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_Toc9520281 \h </w:instrText>
        </w:r>
        <w:r>
          <w:rPr>
            <w:rFonts w:ascii="Arial" w:hAnsi="Arial" w:cs="Arial"/>
            <w:noProof/>
          </w:rPr>
        </w:r>
        <w:r>
          <w:rPr>
            <w:rFonts w:ascii="Arial" w:hAnsi="Arial" w:cs="Arial"/>
            <w:noProof/>
            <w:webHidden/>
          </w:rPr>
          <w:fldChar w:fldCharType="separate"/>
        </w:r>
        <w:r>
          <w:rPr>
            <w:rFonts w:ascii="Arial" w:hAnsi="Arial" w:cs="Arial"/>
            <w:noProof/>
            <w:webHidden/>
          </w:rPr>
          <w:t>159</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82" w:history="1">
        <w:r>
          <w:rPr>
            <w:rStyle w:val="Hipervnculo"/>
            <w:rFonts w:ascii="Arial" w:hAnsi="Arial" w:cs="Arial"/>
            <w:noProof/>
          </w:rPr>
          <w:t>PROVINCIA DE BOLÍVAR: CENSO NACIONAL DEL MA</w:t>
        </w:r>
        <w:r>
          <w:rPr>
            <w:rStyle w:val="Hipervnculo"/>
            <w:rFonts w:ascii="Arial" w:hAnsi="Arial" w:cs="Arial"/>
            <w:noProof/>
          </w:rPr>
          <w:t>GISTERIO, FRECUENCIAS DEL ESTADO CIVIL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_Toc9520282 \h </w:instrText>
        </w:r>
        <w:r>
          <w:rPr>
            <w:rFonts w:ascii="Arial" w:hAnsi="Arial" w:cs="Arial"/>
            <w:noProof/>
          </w:rPr>
        </w:r>
        <w:r>
          <w:rPr>
            <w:rFonts w:ascii="Arial" w:hAnsi="Arial" w:cs="Arial"/>
            <w:noProof/>
            <w:webHidden/>
          </w:rPr>
          <w:fldChar w:fldCharType="separate"/>
        </w:r>
        <w:r>
          <w:rPr>
            <w:rFonts w:ascii="Arial" w:hAnsi="Arial" w:cs="Arial"/>
            <w:noProof/>
            <w:webHidden/>
          </w:rPr>
          <w:t>159</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83"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ESTADO CIVIL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_Toc9520283 </w:instrText>
        </w:r>
        <w:r>
          <w:rPr>
            <w:rFonts w:ascii="Arial" w:hAnsi="Arial" w:cs="Arial"/>
            <w:noProof/>
            <w:webHidden/>
          </w:rPr>
          <w:instrText xml:space="preserve">\h </w:instrText>
        </w:r>
        <w:r>
          <w:rPr>
            <w:rFonts w:ascii="Arial" w:hAnsi="Arial" w:cs="Arial"/>
            <w:noProof/>
          </w:rPr>
        </w:r>
        <w:r>
          <w:rPr>
            <w:rFonts w:ascii="Arial" w:hAnsi="Arial" w:cs="Arial"/>
            <w:noProof/>
            <w:webHidden/>
          </w:rPr>
          <w:fldChar w:fldCharType="separate"/>
        </w:r>
        <w:r>
          <w:rPr>
            <w:rFonts w:ascii="Arial" w:hAnsi="Arial" w:cs="Arial"/>
            <w:noProof/>
            <w:webHidden/>
          </w:rPr>
          <w:t>160</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284" w:history="1">
        <w:r>
          <w:rPr>
            <w:rStyle w:val="Hipervnculo"/>
            <w:rFonts w:ascii="Arial" w:hAnsi="Arial" w:cs="Arial"/>
            <w:noProof/>
          </w:rPr>
          <w:t xml:space="preserve">3.3.5 Variable aleatoria </w:t>
        </w:r>
        <w:r>
          <w:rPr>
            <w:rStyle w:val="Hipervnculo"/>
            <w:rFonts w:ascii="Arial" w:hAnsi="Arial" w:cs="Arial"/>
            <w:i/>
            <w:iCs/>
            <w:noProof/>
          </w:rPr>
          <w:t>Provincia que habitan los profesores</w:t>
        </w:r>
        <w:r>
          <w:rPr>
            <w:rStyle w:val="Hipervnculo"/>
            <w:rFonts w:ascii="Arial" w:hAnsi="Arial" w:cs="Arial"/>
            <w:noProof/>
          </w:rPr>
          <w:t xml:space="preserve"> (IP</w:t>
        </w:r>
        <w:r>
          <w:rPr>
            <w:rStyle w:val="Hipervnculo"/>
            <w:rFonts w:ascii="Arial" w:hAnsi="Arial" w:cs="Arial"/>
            <w:noProof/>
            <w:vertAlign w:val="subscript"/>
          </w:rPr>
          <w:t>5</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_Toc9520284 \h </w:instrText>
        </w:r>
        <w:r>
          <w:rPr>
            <w:rFonts w:ascii="Arial" w:hAnsi="Arial" w:cs="Arial"/>
            <w:noProof/>
          </w:rPr>
        </w:r>
        <w:r>
          <w:rPr>
            <w:rFonts w:ascii="Arial" w:hAnsi="Arial" w:cs="Arial"/>
            <w:noProof/>
            <w:webHidden/>
          </w:rPr>
          <w:fldChar w:fldCharType="separate"/>
        </w:r>
        <w:r>
          <w:rPr>
            <w:rFonts w:ascii="Arial" w:hAnsi="Arial" w:cs="Arial"/>
            <w:noProof/>
            <w:webHidden/>
          </w:rPr>
          <w:t>160</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85" w:history="1">
        <w:r>
          <w:rPr>
            <w:rStyle w:val="Hipervnculo"/>
            <w:rFonts w:ascii="Arial" w:hAnsi="Arial" w:cs="Arial"/>
            <w:noProof/>
          </w:rPr>
          <w:t xml:space="preserve">PROVINCIA DE BOLÍVAR: CENSO NACIONAL DEL MAGISTERIO, FRECUENCIAS DEL PROVINCIA DE </w:t>
        </w:r>
        <w:r>
          <w:rPr>
            <w:rStyle w:val="Hipervnculo"/>
            <w:rFonts w:ascii="Arial" w:hAnsi="Arial" w:cs="Arial"/>
            <w:noProof/>
          </w:rPr>
          <w:t>RESIDENCIA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_Toc9520285 \h </w:instrText>
        </w:r>
        <w:r>
          <w:rPr>
            <w:rFonts w:ascii="Arial" w:hAnsi="Arial" w:cs="Arial"/>
            <w:noProof/>
          </w:rPr>
        </w:r>
        <w:r>
          <w:rPr>
            <w:rFonts w:ascii="Arial" w:hAnsi="Arial" w:cs="Arial"/>
            <w:noProof/>
            <w:webHidden/>
          </w:rPr>
          <w:fldChar w:fldCharType="separate"/>
        </w:r>
        <w:r>
          <w:rPr>
            <w:rFonts w:ascii="Arial" w:hAnsi="Arial" w:cs="Arial"/>
            <w:noProof/>
            <w:webHidden/>
          </w:rPr>
          <w:t>161</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86"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PROVINCIA QUE HABITAN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_Toc9520286 \h </w:instrText>
        </w:r>
        <w:r>
          <w:rPr>
            <w:rFonts w:ascii="Arial" w:hAnsi="Arial" w:cs="Arial"/>
            <w:noProof/>
          </w:rPr>
        </w:r>
        <w:r>
          <w:rPr>
            <w:rFonts w:ascii="Arial" w:hAnsi="Arial" w:cs="Arial"/>
            <w:noProof/>
            <w:webHidden/>
          </w:rPr>
          <w:fldChar w:fldCharType="separate"/>
        </w:r>
        <w:r>
          <w:rPr>
            <w:rFonts w:ascii="Arial" w:hAnsi="Arial" w:cs="Arial"/>
            <w:noProof/>
            <w:webHidden/>
          </w:rPr>
          <w:t>162</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287" w:history="1">
        <w:r>
          <w:rPr>
            <w:rStyle w:val="Hipervnculo"/>
            <w:rFonts w:ascii="Arial" w:hAnsi="Arial" w:cs="Arial"/>
            <w:noProof/>
          </w:rPr>
          <w:t xml:space="preserve">3.3.6 Variable aleatoria </w:t>
        </w:r>
        <w:r>
          <w:rPr>
            <w:rStyle w:val="Hipervnculo"/>
            <w:rFonts w:ascii="Arial" w:hAnsi="Arial" w:cs="Arial"/>
            <w:i/>
            <w:iCs/>
            <w:noProof/>
          </w:rPr>
          <w:t>Cantón donde habitan los profesores</w:t>
        </w:r>
        <w:r>
          <w:rPr>
            <w:rStyle w:val="Hipervnculo"/>
            <w:rFonts w:ascii="Arial" w:hAnsi="Arial" w:cs="Arial"/>
            <w:noProof/>
          </w:rPr>
          <w:t xml:space="preserve"> (IP</w:t>
        </w:r>
        <w:r>
          <w:rPr>
            <w:rStyle w:val="Hipervnculo"/>
            <w:rFonts w:ascii="Arial" w:hAnsi="Arial" w:cs="Arial"/>
            <w:noProof/>
            <w:vertAlign w:val="subscript"/>
          </w:rPr>
          <w:t>6</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_Toc9520287 \h </w:instrText>
        </w:r>
        <w:r>
          <w:rPr>
            <w:rFonts w:ascii="Arial" w:hAnsi="Arial" w:cs="Arial"/>
            <w:noProof/>
          </w:rPr>
        </w:r>
        <w:r>
          <w:rPr>
            <w:rFonts w:ascii="Arial" w:hAnsi="Arial" w:cs="Arial"/>
            <w:noProof/>
            <w:webHidden/>
          </w:rPr>
          <w:fldChar w:fldCharType="separate"/>
        </w:r>
        <w:r>
          <w:rPr>
            <w:rFonts w:ascii="Arial" w:hAnsi="Arial" w:cs="Arial"/>
            <w:noProof/>
            <w:webHidden/>
          </w:rPr>
          <w:t>162</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88" w:history="1">
        <w:r>
          <w:rPr>
            <w:rStyle w:val="Hipervnculo"/>
            <w:rFonts w:ascii="Arial" w:hAnsi="Arial" w:cs="Arial"/>
            <w:noProof/>
          </w:rPr>
          <w:t>PROVINCIA DE BOLÍVAR: CENSO NACIONAL DEL MAGISTERIO, FRECUENCIAS DEL CANTÓN DONDE HABITAN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_Toc9520288 \h </w:instrText>
        </w:r>
        <w:r>
          <w:rPr>
            <w:rFonts w:ascii="Arial" w:hAnsi="Arial" w:cs="Arial"/>
            <w:noProof/>
          </w:rPr>
        </w:r>
        <w:r>
          <w:rPr>
            <w:rFonts w:ascii="Arial" w:hAnsi="Arial" w:cs="Arial"/>
            <w:noProof/>
            <w:webHidden/>
          </w:rPr>
          <w:fldChar w:fldCharType="separate"/>
        </w:r>
        <w:r>
          <w:rPr>
            <w:rFonts w:ascii="Arial" w:hAnsi="Arial" w:cs="Arial"/>
            <w:noProof/>
            <w:webHidden/>
          </w:rPr>
          <w:t>163</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89"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CANTÓN DONDE HABITAN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_Toc9520289 \h </w:instrText>
        </w:r>
        <w:r>
          <w:rPr>
            <w:rFonts w:ascii="Arial" w:hAnsi="Arial" w:cs="Arial"/>
            <w:noProof/>
          </w:rPr>
        </w:r>
        <w:r>
          <w:rPr>
            <w:rFonts w:ascii="Arial" w:hAnsi="Arial" w:cs="Arial"/>
            <w:noProof/>
            <w:webHidden/>
          </w:rPr>
          <w:fldChar w:fldCharType="separate"/>
        </w:r>
        <w:r>
          <w:rPr>
            <w:rFonts w:ascii="Arial" w:hAnsi="Arial" w:cs="Arial"/>
            <w:noProof/>
            <w:webHidden/>
          </w:rPr>
          <w:t>164</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290" w:history="1">
        <w:r>
          <w:rPr>
            <w:rStyle w:val="Hipervnculo"/>
            <w:rFonts w:ascii="Arial" w:hAnsi="Arial" w:cs="Arial"/>
            <w:noProof/>
          </w:rPr>
          <w:t>3.3.7 Vari</w:t>
        </w:r>
        <w:r>
          <w:rPr>
            <w:rStyle w:val="Hipervnculo"/>
            <w:rFonts w:ascii="Arial" w:hAnsi="Arial" w:cs="Arial"/>
            <w:noProof/>
          </w:rPr>
          <w:t xml:space="preserve">able aleatoria </w:t>
        </w:r>
        <w:r>
          <w:rPr>
            <w:rStyle w:val="Hipervnculo"/>
            <w:rFonts w:ascii="Arial" w:hAnsi="Arial" w:cs="Arial"/>
            <w:i/>
            <w:iCs/>
            <w:noProof/>
          </w:rPr>
          <w:t>Parroquia donde habita los profesores</w:t>
        </w:r>
        <w:r>
          <w:rPr>
            <w:rStyle w:val="Hipervnculo"/>
            <w:rFonts w:ascii="Arial" w:hAnsi="Arial" w:cs="Arial"/>
            <w:noProof/>
          </w:rPr>
          <w:t xml:space="preserve"> (IP</w:t>
        </w:r>
        <w:r>
          <w:rPr>
            <w:rStyle w:val="Hipervnculo"/>
            <w:rFonts w:ascii="Arial" w:hAnsi="Arial" w:cs="Arial"/>
            <w:noProof/>
            <w:vertAlign w:val="subscript"/>
          </w:rPr>
          <w:t>7</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_Toc9520290 \h </w:instrText>
        </w:r>
        <w:r>
          <w:rPr>
            <w:rFonts w:ascii="Arial" w:hAnsi="Arial" w:cs="Arial"/>
            <w:noProof/>
          </w:rPr>
        </w:r>
        <w:r>
          <w:rPr>
            <w:rFonts w:ascii="Arial" w:hAnsi="Arial" w:cs="Arial"/>
            <w:noProof/>
            <w:webHidden/>
          </w:rPr>
          <w:fldChar w:fldCharType="separate"/>
        </w:r>
        <w:r>
          <w:rPr>
            <w:rFonts w:ascii="Arial" w:hAnsi="Arial" w:cs="Arial"/>
            <w:noProof/>
            <w:webHidden/>
          </w:rPr>
          <w:t>164</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91" w:history="1">
        <w:r>
          <w:rPr>
            <w:rStyle w:val="Hipervnculo"/>
            <w:rFonts w:ascii="Arial" w:hAnsi="Arial" w:cs="Arial"/>
            <w:noProof/>
          </w:rPr>
          <w:t>PROVINCIA DE BOLÍVAR: CENSO NACIONAL DEL MAGISTERIO, FRECUENCIAS DE LOS PROFESORES POR PARROQUIAS QUE HABITAN EN EL CANTÓN GUARANDA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_Toc9520291 \h </w:instrText>
        </w:r>
        <w:r>
          <w:rPr>
            <w:rFonts w:ascii="Arial" w:hAnsi="Arial" w:cs="Arial"/>
            <w:noProof/>
          </w:rPr>
        </w:r>
        <w:r>
          <w:rPr>
            <w:rFonts w:ascii="Arial" w:hAnsi="Arial" w:cs="Arial"/>
            <w:noProof/>
            <w:webHidden/>
          </w:rPr>
          <w:fldChar w:fldCharType="separate"/>
        </w:r>
        <w:r>
          <w:rPr>
            <w:rFonts w:ascii="Arial" w:hAnsi="Arial" w:cs="Arial"/>
            <w:noProof/>
            <w:webHidden/>
          </w:rPr>
          <w:t>165</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92" w:history="1">
        <w:r>
          <w:rPr>
            <w:rStyle w:val="Hipervnculo"/>
            <w:rFonts w:ascii="Arial" w:hAnsi="Arial" w:cs="Arial"/>
            <w:noProof/>
          </w:rPr>
          <w:t>PROVINCIA DE BOLÍVAR: CENSO NACIONAL DEL MAGISTERIO, FRECUENCIAS DE PROFESORES POR PARROQUIAS QUE HABITAN EN EL CANTÓN CHIMBO</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_Toc9520292 \h </w:instrText>
        </w:r>
        <w:r>
          <w:rPr>
            <w:rFonts w:ascii="Arial" w:hAnsi="Arial" w:cs="Arial"/>
            <w:noProof/>
          </w:rPr>
        </w:r>
        <w:r>
          <w:rPr>
            <w:rFonts w:ascii="Arial" w:hAnsi="Arial" w:cs="Arial"/>
            <w:noProof/>
            <w:webHidden/>
          </w:rPr>
          <w:fldChar w:fldCharType="separate"/>
        </w:r>
        <w:r>
          <w:rPr>
            <w:rFonts w:ascii="Arial" w:hAnsi="Arial" w:cs="Arial"/>
            <w:noProof/>
            <w:webHidden/>
          </w:rPr>
          <w:t>166</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93" w:history="1">
        <w:r>
          <w:rPr>
            <w:rStyle w:val="Hipervnculo"/>
            <w:rFonts w:ascii="Arial" w:hAnsi="Arial" w:cs="Arial"/>
            <w:noProof/>
          </w:rPr>
          <w:t>PRO</w:t>
        </w:r>
        <w:r>
          <w:rPr>
            <w:rStyle w:val="Hipervnculo"/>
            <w:rFonts w:ascii="Arial" w:hAnsi="Arial" w:cs="Arial"/>
            <w:noProof/>
          </w:rPr>
          <w:t>VINCIA DE BOLÍVAR: CENSO NACIONAL DEL MAGISTERIO, FRECUENCIAS DE PROFESORES POR PARROQUIAS DEL CANTÓN SAN MIGUEL</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_Toc9520293 \h </w:instrText>
        </w:r>
        <w:r>
          <w:rPr>
            <w:rFonts w:ascii="Arial" w:hAnsi="Arial" w:cs="Arial"/>
            <w:noProof/>
          </w:rPr>
        </w:r>
        <w:r>
          <w:rPr>
            <w:rFonts w:ascii="Arial" w:hAnsi="Arial" w:cs="Arial"/>
            <w:noProof/>
            <w:webHidden/>
          </w:rPr>
          <w:fldChar w:fldCharType="separate"/>
        </w:r>
        <w:r>
          <w:rPr>
            <w:rFonts w:ascii="Arial" w:hAnsi="Arial" w:cs="Arial"/>
            <w:noProof/>
            <w:webHidden/>
          </w:rPr>
          <w:t>167</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294" w:history="1">
        <w:r>
          <w:rPr>
            <w:rStyle w:val="Hipervnculo"/>
            <w:rFonts w:ascii="Arial" w:hAnsi="Arial" w:cs="Arial"/>
            <w:noProof/>
          </w:rPr>
          <w:t xml:space="preserve">3.3.8 Variable aleatoria: </w:t>
        </w:r>
        <w:r>
          <w:rPr>
            <w:rStyle w:val="Hipervnculo"/>
            <w:rFonts w:ascii="Arial" w:hAnsi="Arial" w:cs="Arial"/>
            <w:i/>
            <w:iCs/>
            <w:noProof/>
          </w:rPr>
          <w:t>Último nivel de instrucción formal</w:t>
        </w:r>
        <w:r>
          <w:rPr>
            <w:rStyle w:val="Hipervnculo"/>
            <w:rFonts w:ascii="Arial" w:hAnsi="Arial" w:cs="Arial"/>
            <w:noProof/>
          </w:rPr>
          <w:t xml:space="preserve"> (IE</w:t>
        </w:r>
        <w:r>
          <w:rPr>
            <w:rStyle w:val="Hipervnculo"/>
            <w:rFonts w:ascii="Arial" w:hAnsi="Arial" w:cs="Arial"/>
            <w:noProof/>
            <w:vertAlign w:val="subscript"/>
          </w:rPr>
          <w:t>1</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w:instrText>
        </w:r>
        <w:r>
          <w:rPr>
            <w:rFonts w:ascii="Arial" w:hAnsi="Arial" w:cs="Arial"/>
            <w:noProof/>
            <w:webHidden/>
          </w:rPr>
          <w:instrText xml:space="preserve">oc9520294 \h </w:instrText>
        </w:r>
        <w:r>
          <w:rPr>
            <w:rFonts w:ascii="Arial" w:hAnsi="Arial" w:cs="Arial"/>
            <w:noProof/>
          </w:rPr>
        </w:r>
        <w:r>
          <w:rPr>
            <w:rFonts w:ascii="Arial" w:hAnsi="Arial" w:cs="Arial"/>
            <w:noProof/>
            <w:webHidden/>
          </w:rPr>
          <w:fldChar w:fldCharType="separate"/>
        </w:r>
        <w:r>
          <w:rPr>
            <w:rFonts w:ascii="Arial" w:hAnsi="Arial" w:cs="Arial"/>
            <w:noProof/>
            <w:webHidden/>
          </w:rPr>
          <w:t>169</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95" w:history="1">
        <w:r>
          <w:rPr>
            <w:rStyle w:val="Hipervnculo"/>
            <w:rFonts w:ascii="Arial" w:hAnsi="Arial" w:cs="Arial"/>
            <w:noProof/>
          </w:rPr>
          <w:t>PROVINCIA DE BOLÍVAR: CENSO NACIONAL DEL MAGISTERIO, PARÁMETROS POBLACIONALES DE ÚLTIMO NIVEL DE INSTRUCCIÓN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_Toc9520295 \h </w:instrText>
        </w:r>
        <w:r>
          <w:rPr>
            <w:rFonts w:ascii="Arial" w:hAnsi="Arial" w:cs="Arial"/>
            <w:noProof/>
          </w:rPr>
        </w:r>
        <w:r>
          <w:rPr>
            <w:rFonts w:ascii="Arial" w:hAnsi="Arial" w:cs="Arial"/>
            <w:noProof/>
            <w:webHidden/>
          </w:rPr>
          <w:fldChar w:fldCharType="separate"/>
        </w:r>
        <w:r>
          <w:rPr>
            <w:rFonts w:ascii="Arial" w:hAnsi="Arial" w:cs="Arial"/>
            <w:noProof/>
            <w:webHidden/>
          </w:rPr>
          <w:t>169</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96" w:history="1">
        <w:r>
          <w:rPr>
            <w:rStyle w:val="Hipervnculo"/>
            <w:rFonts w:ascii="Arial" w:hAnsi="Arial" w:cs="Arial"/>
            <w:noProof/>
          </w:rPr>
          <w:t xml:space="preserve">PROVINCIA DE </w:t>
        </w:r>
        <w:r>
          <w:rPr>
            <w:rStyle w:val="Hipervnculo"/>
            <w:rFonts w:ascii="Arial" w:hAnsi="Arial" w:cs="Arial"/>
            <w:noProof/>
          </w:rPr>
          <w:t>BOLÍVAR: CENSO NACIONAL DEL MAGISTERIO, FRECUENCIAS DE ÚLTIMO NIVEL DE INSTRUCCIÓN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_Toc9520296 \h </w:instrText>
        </w:r>
        <w:r>
          <w:rPr>
            <w:rFonts w:ascii="Arial" w:hAnsi="Arial" w:cs="Arial"/>
            <w:noProof/>
          </w:rPr>
        </w:r>
        <w:r>
          <w:rPr>
            <w:rFonts w:ascii="Arial" w:hAnsi="Arial" w:cs="Arial"/>
            <w:noProof/>
            <w:webHidden/>
          </w:rPr>
          <w:fldChar w:fldCharType="separate"/>
        </w:r>
        <w:r>
          <w:rPr>
            <w:rFonts w:ascii="Arial" w:hAnsi="Arial" w:cs="Arial"/>
            <w:noProof/>
            <w:webHidden/>
          </w:rPr>
          <w:t>170</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97"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ÚLTIMO NI</w:t>
        </w:r>
        <w:r>
          <w:rPr>
            <w:rStyle w:val="Hipervnculo"/>
            <w:rFonts w:ascii="Arial" w:hAnsi="Arial" w:cs="Arial"/>
            <w:i/>
            <w:iCs/>
            <w:noProof/>
          </w:rPr>
          <w:t>VEL DE INSTRUCCIÓN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_Toc9520297 \h </w:instrText>
        </w:r>
        <w:r>
          <w:rPr>
            <w:rFonts w:ascii="Arial" w:hAnsi="Arial" w:cs="Arial"/>
            <w:noProof/>
          </w:rPr>
        </w:r>
        <w:r>
          <w:rPr>
            <w:rFonts w:ascii="Arial" w:hAnsi="Arial" w:cs="Arial"/>
            <w:noProof/>
            <w:webHidden/>
          </w:rPr>
          <w:fldChar w:fldCharType="separate"/>
        </w:r>
        <w:r>
          <w:rPr>
            <w:rFonts w:ascii="Arial" w:hAnsi="Arial" w:cs="Arial"/>
            <w:noProof/>
            <w:webHidden/>
          </w:rPr>
          <w:t>171</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298" w:history="1">
        <w:r>
          <w:rPr>
            <w:rStyle w:val="Hipervnculo"/>
            <w:rFonts w:ascii="Arial" w:hAnsi="Arial" w:cs="Arial"/>
            <w:noProof/>
          </w:rPr>
          <w:t xml:space="preserve">3.3.9 Variable aleatoria:  </w:t>
        </w:r>
        <w:r>
          <w:rPr>
            <w:rStyle w:val="Hipervnculo"/>
            <w:rFonts w:ascii="Arial" w:hAnsi="Arial" w:cs="Arial"/>
            <w:i/>
            <w:iCs/>
            <w:noProof/>
          </w:rPr>
          <w:t>Título docente más alto obtenido</w:t>
        </w:r>
        <w:r>
          <w:rPr>
            <w:rStyle w:val="Hipervnculo"/>
            <w:rFonts w:ascii="Arial" w:hAnsi="Arial" w:cs="Arial"/>
            <w:noProof/>
          </w:rPr>
          <w:t xml:space="preserve"> (IE</w:t>
        </w:r>
        <w:r>
          <w:rPr>
            <w:rStyle w:val="Hipervnculo"/>
            <w:rFonts w:ascii="Arial" w:hAnsi="Arial" w:cs="Arial"/>
            <w:noProof/>
            <w:vertAlign w:val="subscript"/>
          </w:rPr>
          <w:t>2</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_Toc9520298 \h </w:instrText>
        </w:r>
        <w:r>
          <w:rPr>
            <w:rFonts w:ascii="Arial" w:hAnsi="Arial" w:cs="Arial"/>
            <w:noProof/>
          </w:rPr>
        </w:r>
        <w:r>
          <w:rPr>
            <w:rFonts w:ascii="Arial" w:hAnsi="Arial" w:cs="Arial"/>
            <w:noProof/>
            <w:webHidden/>
          </w:rPr>
          <w:fldChar w:fldCharType="separate"/>
        </w:r>
        <w:r>
          <w:rPr>
            <w:rFonts w:ascii="Arial" w:hAnsi="Arial" w:cs="Arial"/>
            <w:noProof/>
            <w:webHidden/>
          </w:rPr>
          <w:t>171</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299" w:history="1">
        <w:r>
          <w:rPr>
            <w:rStyle w:val="Hipervnculo"/>
            <w:rFonts w:ascii="Arial" w:hAnsi="Arial" w:cs="Arial"/>
            <w:noProof/>
          </w:rPr>
          <w:t>PROVINCIA DE BOLÍVAR: CEN</w:t>
        </w:r>
        <w:r>
          <w:rPr>
            <w:rStyle w:val="Hipervnculo"/>
            <w:rFonts w:ascii="Arial" w:hAnsi="Arial" w:cs="Arial"/>
            <w:noProof/>
          </w:rPr>
          <w:t>SO NACIONAL DEL MAGISTERIO, PARÁMETROS POBLACIONALES DE TÍTULO DOCENTE OBTENIDO POR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_Toc9520299 \h </w:instrText>
        </w:r>
        <w:r>
          <w:rPr>
            <w:rFonts w:ascii="Arial" w:hAnsi="Arial" w:cs="Arial"/>
            <w:noProof/>
          </w:rPr>
        </w:r>
        <w:r>
          <w:rPr>
            <w:rFonts w:ascii="Arial" w:hAnsi="Arial" w:cs="Arial"/>
            <w:noProof/>
            <w:webHidden/>
          </w:rPr>
          <w:fldChar w:fldCharType="separate"/>
        </w:r>
        <w:r>
          <w:rPr>
            <w:rFonts w:ascii="Arial" w:hAnsi="Arial" w:cs="Arial"/>
            <w:noProof/>
            <w:webHidden/>
          </w:rPr>
          <w:t>172</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00" w:history="1">
        <w:r>
          <w:rPr>
            <w:rStyle w:val="Hipervnculo"/>
            <w:rFonts w:ascii="Arial" w:hAnsi="Arial" w:cs="Arial"/>
            <w:noProof/>
          </w:rPr>
          <w:t>PROVINCIA DE BOLÍVAR: CENSO NACIONAL DEL MAGISTERIO, FRECUENCIAS DE TÍTULO DOCENTE MÁS ALTO O</w:t>
        </w:r>
        <w:r>
          <w:rPr>
            <w:rStyle w:val="Hipervnculo"/>
            <w:rFonts w:ascii="Arial" w:hAnsi="Arial" w:cs="Arial"/>
            <w:noProof/>
          </w:rPr>
          <w:t>BTENIDO POR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_Toc9520300 \h </w:instrText>
        </w:r>
        <w:r>
          <w:rPr>
            <w:rFonts w:ascii="Arial" w:hAnsi="Arial" w:cs="Arial"/>
            <w:noProof/>
          </w:rPr>
        </w:r>
        <w:r>
          <w:rPr>
            <w:rFonts w:ascii="Arial" w:hAnsi="Arial" w:cs="Arial"/>
            <w:noProof/>
            <w:webHidden/>
          </w:rPr>
          <w:fldChar w:fldCharType="separate"/>
        </w:r>
        <w:r>
          <w:rPr>
            <w:rFonts w:ascii="Arial" w:hAnsi="Arial" w:cs="Arial"/>
            <w:noProof/>
            <w:webHidden/>
          </w:rPr>
          <w:t>173</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01"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TÍTULO DOCENTE MÁS ALTO OBTENIDO POR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_Toc9520301 \h </w:instrText>
        </w:r>
        <w:r>
          <w:rPr>
            <w:rFonts w:ascii="Arial" w:hAnsi="Arial" w:cs="Arial"/>
            <w:noProof/>
          </w:rPr>
        </w:r>
        <w:r>
          <w:rPr>
            <w:rFonts w:ascii="Arial" w:hAnsi="Arial" w:cs="Arial"/>
            <w:noProof/>
            <w:webHidden/>
          </w:rPr>
          <w:fldChar w:fldCharType="separate"/>
        </w:r>
        <w:r>
          <w:rPr>
            <w:rFonts w:ascii="Arial" w:hAnsi="Arial" w:cs="Arial"/>
            <w:noProof/>
            <w:webHidden/>
          </w:rPr>
          <w:t>174</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02" w:history="1">
        <w:r>
          <w:rPr>
            <w:rStyle w:val="Hipervnculo"/>
            <w:rFonts w:ascii="Arial" w:hAnsi="Arial" w:cs="Arial"/>
            <w:noProof/>
          </w:rPr>
          <w:t xml:space="preserve">3.3.10 Variable aleatoria </w:t>
        </w:r>
        <w:r>
          <w:rPr>
            <w:rStyle w:val="Hipervnculo"/>
            <w:rFonts w:ascii="Arial" w:hAnsi="Arial" w:cs="Arial"/>
            <w:i/>
            <w:iCs/>
            <w:noProof/>
          </w:rPr>
          <w:t>Título no docente obtenido por profesores</w:t>
        </w:r>
        <w:r>
          <w:rPr>
            <w:rStyle w:val="Hipervnculo"/>
            <w:rFonts w:ascii="Arial" w:hAnsi="Arial" w:cs="Arial"/>
            <w:noProof/>
          </w:rPr>
          <w:t xml:space="preserve"> (IE</w:t>
        </w:r>
        <w:r>
          <w:rPr>
            <w:rStyle w:val="Hipervnculo"/>
            <w:rFonts w:ascii="Arial" w:hAnsi="Arial" w:cs="Arial"/>
            <w:noProof/>
            <w:vertAlign w:val="subscript"/>
          </w:rPr>
          <w:t>3</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_Toc9520302 \h </w:instrText>
        </w:r>
        <w:r>
          <w:rPr>
            <w:rFonts w:ascii="Arial" w:hAnsi="Arial" w:cs="Arial"/>
            <w:noProof/>
          </w:rPr>
        </w:r>
        <w:r>
          <w:rPr>
            <w:rFonts w:ascii="Arial" w:hAnsi="Arial" w:cs="Arial"/>
            <w:noProof/>
            <w:webHidden/>
          </w:rPr>
          <w:fldChar w:fldCharType="separate"/>
        </w:r>
        <w:r>
          <w:rPr>
            <w:rFonts w:ascii="Arial" w:hAnsi="Arial" w:cs="Arial"/>
            <w:noProof/>
            <w:webHidden/>
          </w:rPr>
          <w:t>174</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03" w:history="1">
        <w:r>
          <w:rPr>
            <w:rStyle w:val="Hipervnculo"/>
            <w:rFonts w:ascii="Arial" w:hAnsi="Arial" w:cs="Arial"/>
            <w:noProof/>
          </w:rPr>
          <w:t>PROVINCIA DE BOLÍVAR: CENSO NACIONAL DEL MAGISTERIO, PARÁMETROS POBLACIONALES DE TÍTU</w:t>
        </w:r>
        <w:r>
          <w:rPr>
            <w:rStyle w:val="Hipervnculo"/>
            <w:rFonts w:ascii="Arial" w:hAnsi="Arial" w:cs="Arial"/>
            <w:noProof/>
          </w:rPr>
          <w:t>LO NO DOCENTE MÁS ALTO DE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_Toc9520303 \h </w:instrText>
        </w:r>
        <w:r>
          <w:rPr>
            <w:rFonts w:ascii="Arial" w:hAnsi="Arial" w:cs="Arial"/>
            <w:noProof/>
          </w:rPr>
        </w:r>
        <w:r>
          <w:rPr>
            <w:rFonts w:ascii="Arial" w:hAnsi="Arial" w:cs="Arial"/>
            <w:noProof/>
            <w:webHidden/>
          </w:rPr>
          <w:fldChar w:fldCharType="separate"/>
        </w:r>
        <w:r>
          <w:rPr>
            <w:rFonts w:ascii="Arial" w:hAnsi="Arial" w:cs="Arial"/>
            <w:noProof/>
            <w:webHidden/>
          </w:rPr>
          <w:t>175</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04" w:history="1">
        <w:r>
          <w:rPr>
            <w:rStyle w:val="Hipervnculo"/>
            <w:rFonts w:ascii="Arial" w:hAnsi="Arial" w:cs="Arial"/>
            <w:noProof/>
          </w:rPr>
          <w:t>PROVINCIA DE BOLÍVAR: CENSO NACIONAL DEL MAGISTERIO, FRECUENCIAS DE TÍTULO NO DOCENTE OBTENIDO POR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_Toc9520304 \h </w:instrText>
        </w:r>
        <w:r>
          <w:rPr>
            <w:rFonts w:ascii="Arial" w:hAnsi="Arial" w:cs="Arial"/>
            <w:noProof/>
          </w:rPr>
        </w:r>
        <w:r>
          <w:rPr>
            <w:rFonts w:ascii="Arial" w:hAnsi="Arial" w:cs="Arial"/>
            <w:noProof/>
            <w:webHidden/>
          </w:rPr>
          <w:fldChar w:fldCharType="separate"/>
        </w:r>
        <w:r>
          <w:rPr>
            <w:rFonts w:ascii="Arial" w:hAnsi="Arial" w:cs="Arial"/>
            <w:noProof/>
            <w:webHidden/>
          </w:rPr>
          <w:t>175</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05"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TÍTULO NO DOCENTE OBTENIDO POR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_Toc9520305 \h </w:instrText>
        </w:r>
        <w:r>
          <w:rPr>
            <w:rFonts w:ascii="Arial" w:hAnsi="Arial" w:cs="Arial"/>
            <w:noProof/>
          </w:rPr>
        </w:r>
        <w:r>
          <w:rPr>
            <w:rFonts w:ascii="Arial" w:hAnsi="Arial" w:cs="Arial"/>
            <w:noProof/>
            <w:webHidden/>
          </w:rPr>
          <w:fldChar w:fldCharType="separate"/>
        </w:r>
        <w:r>
          <w:rPr>
            <w:rFonts w:ascii="Arial" w:hAnsi="Arial" w:cs="Arial"/>
            <w:noProof/>
            <w:webHidden/>
          </w:rPr>
          <w:t>176</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06" w:history="1">
        <w:r>
          <w:rPr>
            <w:rStyle w:val="Hipervnculo"/>
            <w:rFonts w:ascii="Arial" w:hAnsi="Arial" w:cs="Arial"/>
            <w:noProof/>
          </w:rPr>
          <w:t xml:space="preserve">3.3.11 Variable aleatoria </w:t>
        </w:r>
        <w:r>
          <w:rPr>
            <w:rStyle w:val="Hipervnculo"/>
            <w:rFonts w:ascii="Arial" w:hAnsi="Arial" w:cs="Arial"/>
            <w:i/>
            <w:iCs/>
            <w:noProof/>
          </w:rPr>
          <w:t>Clase de título</w:t>
        </w:r>
        <w:r>
          <w:rPr>
            <w:rStyle w:val="Hipervnculo"/>
            <w:rFonts w:ascii="Arial" w:hAnsi="Arial" w:cs="Arial"/>
            <w:i/>
            <w:iCs/>
            <w:noProof/>
          </w:rPr>
          <w:t xml:space="preserve"> de los profesores</w:t>
        </w:r>
        <w:r>
          <w:rPr>
            <w:rStyle w:val="Hipervnculo"/>
            <w:rFonts w:ascii="Arial" w:hAnsi="Arial" w:cs="Arial"/>
            <w:noProof/>
          </w:rPr>
          <w:t xml:space="preserve"> (IE</w:t>
        </w:r>
        <w:r>
          <w:rPr>
            <w:rStyle w:val="Hipervnculo"/>
            <w:rFonts w:ascii="Arial" w:hAnsi="Arial" w:cs="Arial"/>
            <w:noProof/>
            <w:vertAlign w:val="subscript"/>
          </w:rPr>
          <w:t>4</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_Toc9520306 \h </w:instrText>
        </w:r>
        <w:r>
          <w:rPr>
            <w:rFonts w:ascii="Arial" w:hAnsi="Arial" w:cs="Arial"/>
            <w:noProof/>
          </w:rPr>
        </w:r>
        <w:r>
          <w:rPr>
            <w:rFonts w:ascii="Arial" w:hAnsi="Arial" w:cs="Arial"/>
            <w:noProof/>
            <w:webHidden/>
          </w:rPr>
          <w:fldChar w:fldCharType="separate"/>
        </w:r>
        <w:r>
          <w:rPr>
            <w:rFonts w:ascii="Arial" w:hAnsi="Arial" w:cs="Arial"/>
            <w:noProof/>
            <w:webHidden/>
          </w:rPr>
          <w:t>177</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07" w:history="1">
        <w:r>
          <w:rPr>
            <w:rStyle w:val="Hipervnculo"/>
            <w:rFonts w:ascii="Arial" w:hAnsi="Arial" w:cs="Arial"/>
            <w:noProof/>
          </w:rPr>
          <w:t>PROVINCIA DE BOLÍVAR: CENSO NACIONAL DEL MAGISTERIO, FRECUENCIAS DE CLASE DE TÍTULO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_Toc9520307 \h </w:instrText>
        </w:r>
        <w:r>
          <w:rPr>
            <w:rFonts w:ascii="Arial" w:hAnsi="Arial" w:cs="Arial"/>
            <w:noProof/>
          </w:rPr>
        </w:r>
        <w:r>
          <w:rPr>
            <w:rFonts w:ascii="Arial" w:hAnsi="Arial" w:cs="Arial"/>
            <w:noProof/>
            <w:webHidden/>
          </w:rPr>
          <w:fldChar w:fldCharType="separate"/>
        </w:r>
        <w:r>
          <w:rPr>
            <w:rFonts w:ascii="Arial" w:hAnsi="Arial" w:cs="Arial"/>
            <w:noProof/>
            <w:webHidden/>
          </w:rPr>
          <w:t>178</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08" w:history="1">
        <w:r>
          <w:rPr>
            <w:rStyle w:val="Hipervnculo"/>
            <w:rFonts w:ascii="Arial" w:hAnsi="Arial" w:cs="Arial"/>
            <w:noProof/>
          </w:rPr>
          <w:t>P</w:t>
        </w:r>
        <w:r>
          <w:rPr>
            <w:rStyle w:val="Hipervnculo"/>
            <w:rFonts w:ascii="Arial" w:hAnsi="Arial" w:cs="Arial"/>
            <w:noProof/>
          </w:rPr>
          <w:t xml:space="preserve">ROVINCIA DE BOLÍVAR: CENSO NACIONAL DEL MAGISTERIO, HISTOGRAMA DE FRECUENCIAS DE </w:t>
        </w:r>
        <w:r>
          <w:rPr>
            <w:rStyle w:val="Hipervnculo"/>
            <w:rFonts w:ascii="Arial" w:hAnsi="Arial" w:cs="Arial"/>
            <w:i/>
            <w:iCs/>
            <w:noProof/>
          </w:rPr>
          <w:t>CLASE DE TÍTULO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_Toc9520308 \h </w:instrText>
        </w:r>
        <w:r>
          <w:rPr>
            <w:rFonts w:ascii="Arial" w:hAnsi="Arial" w:cs="Arial"/>
            <w:noProof/>
          </w:rPr>
        </w:r>
        <w:r>
          <w:rPr>
            <w:rFonts w:ascii="Arial" w:hAnsi="Arial" w:cs="Arial"/>
            <w:noProof/>
            <w:webHidden/>
          </w:rPr>
          <w:fldChar w:fldCharType="separate"/>
        </w:r>
        <w:r>
          <w:rPr>
            <w:rFonts w:ascii="Arial" w:hAnsi="Arial" w:cs="Arial"/>
            <w:noProof/>
            <w:webHidden/>
          </w:rPr>
          <w:t>178</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09" w:history="1">
        <w:r>
          <w:rPr>
            <w:rStyle w:val="Hipervnculo"/>
            <w:rFonts w:ascii="Arial" w:hAnsi="Arial" w:cs="Arial"/>
            <w:noProof/>
          </w:rPr>
          <w:t xml:space="preserve">3.3.12 Variable aleatoria </w:t>
        </w:r>
        <w:r>
          <w:rPr>
            <w:rStyle w:val="Hipervnculo"/>
            <w:rFonts w:ascii="Arial" w:hAnsi="Arial" w:cs="Arial"/>
            <w:i/>
            <w:iCs/>
            <w:noProof/>
          </w:rPr>
          <w:t>Tipo de nombramiento de los profesores</w:t>
        </w:r>
        <w:r>
          <w:rPr>
            <w:rStyle w:val="Hipervnculo"/>
            <w:rFonts w:ascii="Arial" w:hAnsi="Arial" w:cs="Arial"/>
            <w:noProof/>
          </w:rPr>
          <w:t xml:space="preserve"> (IE</w:t>
        </w:r>
        <w:r>
          <w:rPr>
            <w:rStyle w:val="Hipervnculo"/>
            <w:rFonts w:ascii="Arial" w:hAnsi="Arial" w:cs="Arial"/>
            <w:noProof/>
            <w:vertAlign w:val="subscript"/>
          </w:rPr>
          <w:t>5</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w:instrText>
        </w:r>
        <w:r>
          <w:rPr>
            <w:rFonts w:ascii="Arial" w:hAnsi="Arial" w:cs="Arial"/>
            <w:noProof/>
            <w:webHidden/>
          </w:rPr>
          <w:instrText xml:space="preserve">REF _Toc9520309 \h </w:instrText>
        </w:r>
        <w:r>
          <w:rPr>
            <w:rFonts w:ascii="Arial" w:hAnsi="Arial" w:cs="Arial"/>
            <w:noProof/>
          </w:rPr>
        </w:r>
        <w:r>
          <w:rPr>
            <w:rFonts w:ascii="Arial" w:hAnsi="Arial" w:cs="Arial"/>
            <w:noProof/>
            <w:webHidden/>
          </w:rPr>
          <w:fldChar w:fldCharType="separate"/>
        </w:r>
        <w:r>
          <w:rPr>
            <w:rFonts w:ascii="Arial" w:hAnsi="Arial" w:cs="Arial"/>
            <w:noProof/>
            <w:webHidden/>
          </w:rPr>
          <w:t>179</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10" w:history="1">
        <w:r>
          <w:rPr>
            <w:rStyle w:val="Hipervnculo"/>
            <w:rFonts w:ascii="Arial" w:hAnsi="Arial" w:cs="Arial"/>
            <w:noProof/>
          </w:rPr>
          <w:t>PROVINCIA DE BOLÍVAR: CENSO NACIONAL DEL MAGISTERIO, FRECUENCIAS DE TIPO DE NOMBRAMIENTO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_Toc9520310 \h </w:instrText>
        </w:r>
        <w:r>
          <w:rPr>
            <w:rFonts w:ascii="Arial" w:hAnsi="Arial" w:cs="Arial"/>
            <w:noProof/>
          </w:rPr>
        </w:r>
        <w:r>
          <w:rPr>
            <w:rFonts w:ascii="Arial" w:hAnsi="Arial" w:cs="Arial"/>
            <w:noProof/>
            <w:webHidden/>
          </w:rPr>
          <w:fldChar w:fldCharType="separate"/>
        </w:r>
        <w:r>
          <w:rPr>
            <w:rFonts w:ascii="Arial" w:hAnsi="Arial" w:cs="Arial"/>
            <w:noProof/>
            <w:webHidden/>
          </w:rPr>
          <w:t>179</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11" w:history="1">
        <w:r>
          <w:rPr>
            <w:rStyle w:val="Hipervnculo"/>
            <w:rFonts w:ascii="Arial" w:hAnsi="Arial" w:cs="Arial"/>
            <w:noProof/>
          </w:rPr>
          <w:t>PROVINCIA DE BOLÍVAR: CENSO</w:t>
        </w:r>
        <w:r>
          <w:rPr>
            <w:rStyle w:val="Hipervnculo"/>
            <w:rFonts w:ascii="Arial" w:hAnsi="Arial" w:cs="Arial"/>
            <w:noProof/>
          </w:rPr>
          <w:t xml:space="preserve"> NACIONAL DEL MAGISTERIO, HISTOGRAMA DE FRECUENCIAS DE </w:t>
        </w:r>
        <w:r>
          <w:rPr>
            <w:rStyle w:val="Hipervnculo"/>
            <w:rFonts w:ascii="Arial" w:hAnsi="Arial" w:cs="Arial"/>
            <w:i/>
            <w:iCs/>
            <w:noProof/>
          </w:rPr>
          <w:t>TIPO DE NOMBRAMIENTO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_Toc9520311 \h </w:instrText>
        </w:r>
        <w:r>
          <w:rPr>
            <w:rFonts w:ascii="Arial" w:hAnsi="Arial" w:cs="Arial"/>
            <w:noProof/>
          </w:rPr>
        </w:r>
        <w:r>
          <w:rPr>
            <w:rFonts w:ascii="Arial" w:hAnsi="Arial" w:cs="Arial"/>
            <w:noProof/>
            <w:webHidden/>
          </w:rPr>
          <w:fldChar w:fldCharType="separate"/>
        </w:r>
        <w:r>
          <w:rPr>
            <w:rFonts w:ascii="Arial" w:hAnsi="Arial" w:cs="Arial"/>
            <w:noProof/>
            <w:webHidden/>
          </w:rPr>
          <w:t>180</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12" w:history="1">
        <w:r>
          <w:rPr>
            <w:rStyle w:val="Hipervnculo"/>
            <w:rFonts w:ascii="Arial" w:hAnsi="Arial" w:cs="Arial"/>
            <w:noProof/>
          </w:rPr>
          <w:t xml:space="preserve">3.3.13 Variable aleatoria </w:t>
        </w:r>
        <w:r>
          <w:rPr>
            <w:rStyle w:val="Hipervnculo"/>
            <w:rFonts w:ascii="Arial" w:hAnsi="Arial" w:cs="Arial"/>
            <w:i/>
            <w:iCs/>
            <w:noProof/>
          </w:rPr>
          <w:t>Años de experiencia de profesores</w:t>
        </w:r>
        <w:r>
          <w:rPr>
            <w:rStyle w:val="Hipervnculo"/>
            <w:rFonts w:ascii="Arial" w:hAnsi="Arial" w:cs="Arial"/>
            <w:noProof/>
          </w:rPr>
          <w:t xml:space="preserve"> (IE</w:t>
        </w:r>
        <w:r>
          <w:rPr>
            <w:rStyle w:val="Hipervnculo"/>
            <w:rFonts w:ascii="Arial" w:hAnsi="Arial" w:cs="Arial"/>
            <w:noProof/>
            <w:vertAlign w:val="subscript"/>
          </w:rPr>
          <w:t>6</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_Toc9520312 \h </w:instrText>
        </w:r>
        <w:r>
          <w:rPr>
            <w:rFonts w:ascii="Arial" w:hAnsi="Arial" w:cs="Arial"/>
            <w:noProof/>
          </w:rPr>
        </w:r>
        <w:r>
          <w:rPr>
            <w:rFonts w:ascii="Arial" w:hAnsi="Arial" w:cs="Arial"/>
            <w:noProof/>
            <w:webHidden/>
          </w:rPr>
          <w:fldChar w:fldCharType="separate"/>
        </w:r>
        <w:r>
          <w:rPr>
            <w:rFonts w:ascii="Arial" w:hAnsi="Arial" w:cs="Arial"/>
            <w:noProof/>
            <w:webHidden/>
          </w:rPr>
          <w:t>181</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13" w:history="1">
        <w:r>
          <w:rPr>
            <w:rStyle w:val="Hipervnculo"/>
            <w:rFonts w:ascii="Arial" w:hAnsi="Arial" w:cs="Arial"/>
            <w:noProof/>
          </w:rPr>
          <w:t>PROVINCIA DE BOLÍVAR: CENSO NACIONAL DEL MAGISTERIO, PARÁMETROS POBLACIONALES DE AÑOS DE EXPERIENCIA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_Toc9520313 \h </w:instrText>
        </w:r>
        <w:r>
          <w:rPr>
            <w:rFonts w:ascii="Arial" w:hAnsi="Arial" w:cs="Arial"/>
            <w:noProof/>
          </w:rPr>
        </w:r>
        <w:r>
          <w:rPr>
            <w:rFonts w:ascii="Arial" w:hAnsi="Arial" w:cs="Arial"/>
            <w:noProof/>
            <w:webHidden/>
          </w:rPr>
          <w:fldChar w:fldCharType="separate"/>
        </w:r>
        <w:r>
          <w:rPr>
            <w:rFonts w:ascii="Arial" w:hAnsi="Arial" w:cs="Arial"/>
            <w:noProof/>
            <w:webHidden/>
          </w:rPr>
          <w:t>181</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14" w:history="1">
        <w:r>
          <w:rPr>
            <w:rStyle w:val="Hipervnculo"/>
            <w:rFonts w:ascii="Arial" w:hAnsi="Arial" w:cs="Arial"/>
            <w:noProof/>
          </w:rPr>
          <w:t xml:space="preserve">PROVINCIA DE BOLÍVAR: CENSO NACIONAL DEL </w:t>
        </w:r>
        <w:r>
          <w:rPr>
            <w:rStyle w:val="Hipervnculo"/>
            <w:rFonts w:ascii="Arial" w:hAnsi="Arial" w:cs="Arial"/>
            <w:noProof/>
          </w:rPr>
          <w:t>MAGISTERIO, FRECUENCIAS DE AÑOS DE EXPERIENCIA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_Toc9520314 \h </w:instrText>
        </w:r>
        <w:r>
          <w:rPr>
            <w:rFonts w:ascii="Arial" w:hAnsi="Arial" w:cs="Arial"/>
            <w:noProof/>
          </w:rPr>
        </w:r>
        <w:r>
          <w:rPr>
            <w:rFonts w:ascii="Arial" w:hAnsi="Arial" w:cs="Arial"/>
            <w:noProof/>
            <w:webHidden/>
          </w:rPr>
          <w:fldChar w:fldCharType="separate"/>
        </w:r>
        <w:r>
          <w:rPr>
            <w:rFonts w:ascii="Arial" w:hAnsi="Arial" w:cs="Arial"/>
            <w:noProof/>
            <w:webHidden/>
          </w:rPr>
          <w:t>182</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15"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AÑOS DE EXPERIENCIA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w:instrText>
        </w:r>
        <w:r>
          <w:rPr>
            <w:rFonts w:ascii="Arial" w:hAnsi="Arial" w:cs="Arial"/>
            <w:noProof/>
            <w:webHidden/>
          </w:rPr>
          <w:instrText xml:space="preserve">EF _Toc9520315 \h </w:instrText>
        </w:r>
        <w:r>
          <w:rPr>
            <w:rFonts w:ascii="Arial" w:hAnsi="Arial" w:cs="Arial"/>
            <w:noProof/>
          </w:rPr>
        </w:r>
        <w:r>
          <w:rPr>
            <w:rFonts w:ascii="Arial" w:hAnsi="Arial" w:cs="Arial"/>
            <w:noProof/>
            <w:webHidden/>
          </w:rPr>
          <w:fldChar w:fldCharType="separate"/>
        </w:r>
        <w:r>
          <w:rPr>
            <w:rFonts w:ascii="Arial" w:hAnsi="Arial" w:cs="Arial"/>
            <w:noProof/>
            <w:webHidden/>
          </w:rPr>
          <w:t>182</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16" w:history="1">
        <w:r>
          <w:rPr>
            <w:rStyle w:val="Hipervnculo"/>
            <w:rFonts w:ascii="Arial" w:hAnsi="Arial" w:cs="Arial"/>
            <w:noProof/>
          </w:rPr>
          <w:t xml:space="preserve">3.3.14 Variable aleatoria </w:t>
        </w:r>
        <w:r>
          <w:rPr>
            <w:rStyle w:val="Hipervnculo"/>
            <w:rFonts w:ascii="Arial" w:hAnsi="Arial" w:cs="Arial"/>
            <w:i/>
            <w:iCs/>
            <w:noProof/>
          </w:rPr>
          <w:t>categoría nominal de los profesores</w:t>
        </w:r>
        <w:r>
          <w:rPr>
            <w:rStyle w:val="Hipervnculo"/>
            <w:rFonts w:ascii="Arial" w:hAnsi="Arial" w:cs="Arial"/>
            <w:noProof/>
          </w:rPr>
          <w:t xml:space="preserve"> (IE</w:t>
        </w:r>
        <w:r>
          <w:rPr>
            <w:rStyle w:val="Hipervnculo"/>
            <w:rFonts w:ascii="Arial" w:hAnsi="Arial" w:cs="Arial"/>
            <w:noProof/>
            <w:vertAlign w:val="subscript"/>
          </w:rPr>
          <w:t>7</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_Toc9520316 \h </w:instrText>
        </w:r>
        <w:r>
          <w:rPr>
            <w:rFonts w:ascii="Arial" w:hAnsi="Arial" w:cs="Arial"/>
            <w:noProof/>
          </w:rPr>
        </w:r>
        <w:r>
          <w:rPr>
            <w:rFonts w:ascii="Arial" w:hAnsi="Arial" w:cs="Arial"/>
            <w:noProof/>
            <w:webHidden/>
          </w:rPr>
          <w:fldChar w:fldCharType="separate"/>
        </w:r>
        <w:r>
          <w:rPr>
            <w:rFonts w:ascii="Arial" w:hAnsi="Arial" w:cs="Arial"/>
            <w:noProof/>
            <w:webHidden/>
          </w:rPr>
          <w:t>183</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17" w:history="1">
        <w:r>
          <w:rPr>
            <w:rStyle w:val="Hipervnculo"/>
            <w:rFonts w:ascii="Arial" w:hAnsi="Arial" w:cs="Arial"/>
            <w:noProof/>
          </w:rPr>
          <w:t>PROVINCIA DE BOLÍVAR: CENSO NACIONAL DEL MAGISTERIO, PARÁMETROS POB</w:t>
        </w:r>
        <w:r>
          <w:rPr>
            <w:rStyle w:val="Hipervnculo"/>
            <w:rFonts w:ascii="Arial" w:hAnsi="Arial" w:cs="Arial"/>
            <w:noProof/>
          </w:rPr>
          <w:t>LACIONALES DE CATEGORÍA NOMINAL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_Toc9520317 \h </w:instrText>
        </w:r>
        <w:r>
          <w:rPr>
            <w:rFonts w:ascii="Arial" w:hAnsi="Arial" w:cs="Arial"/>
            <w:noProof/>
          </w:rPr>
        </w:r>
        <w:r>
          <w:rPr>
            <w:rFonts w:ascii="Arial" w:hAnsi="Arial" w:cs="Arial"/>
            <w:noProof/>
            <w:webHidden/>
          </w:rPr>
          <w:fldChar w:fldCharType="separate"/>
        </w:r>
        <w:r>
          <w:rPr>
            <w:rFonts w:ascii="Arial" w:hAnsi="Arial" w:cs="Arial"/>
            <w:noProof/>
            <w:webHidden/>
          </w:rPr>
          <w:t>183</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18" w:history="1">
        <w:r>
          <w:rPr>
            <w:rStyle w:val="Hipervnculo"/>
            <w:rFonts w:ascii="Arial" w:hAnsi="Arial" w:cs="Arial"/>
            <w:noProof/>
          </w:rPr>
          <w:t>PROVINCIA DE BOLÍVAR: CENSO NACIONAL DEL MAGISTERIO, FRECUENCIAS DE CATEGORÍA NOMINAL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_Toc9520318 \h </w:instrText>
        </w:r>
        <w:r>
          <w:rPr>
            <w:rFonts w:ascii="Arial" w:hAnsi="Arial" w:cs="Arial"/>
            <w:noProof/>
          </w:rPr>
        </w:r>
        <w:r>
          <w:rPr>
            <w:rFonts w:ascii="Arial" w:hAnsi="Arial" w:cs="Arial"/>
            <w:noProof/>
            <w:webHidden/>
          </w:rPr>
          <w:fldChar w:fldCharType="separate"/>
        </w:r>
        <w:r>
          <w:rPr>
            <w:rFonts w:ascii="Arial" w:hAnsi="Arial" w:cs="Arial"/>
            <w:noProof/>
            <w:webHidden/>
          </w:rPr>
          <w:t>184</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19"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CATEGORÍA NOMINAL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_Toc9520319 \h </w:instrText>
        </w:r>
        <w:r>
          <w:rPr>
            <w:rFonts w:ascii="Arial" w:hAnsi="Arial" w:cs="Arial"/>
            <w:noProof/>
          </w:rPr>
        </w:r>
        <w:r>
          <w:rPr>
            <w:rFonts w:ascii="Arial" w:hAnsi="Arial" w:cs="Arial"/>
            <w:noProof/>
            <w:webHidden/>
          </w:rPr>
          <w:fldChar w:fldCharType="separate"/>
        </w:r>
        <w:r>
          <w:rPr>
            <w:rFonts w:ascii="Arial" w:hAnsi="Arial" w:cs="Arial"/>
            <w:noProof/>
            <w:webHidden/>
          </w:rPr>
          <w:t>185</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20" w:history="1">
        <w:r>
          <w:rPr>
            <w:rStyle w:val="Hipervnculo"/>
            <w:rFonts w:ascii="Arial" w:hAnsi="Arial" w:cs="Arial"/>
            <w:noProof/>
          </w:rPr>
          <w:t>PROVINCIA DE BOLÍVAR: CENSO NACIONAL DEL MAGISTE</w:t>
        </w:r>
        <w:r>
          <w:rPr>
            <w:rStyle w:val="Hipervnculo"/>
            <w:rFonts w:ascii="Arial" w:hAnsi="Arial" w:cs="Arial"/>
            <w:noProof/>
          </w:rPr>
          <w:t xml:space="preserve">RIO, DIAGRAMAS DE CAJAS DE </w:t>
        </w:r>
        <w:r>
          <w:rPr>
            <w:rStyle w:val="Hipervnculo"/>
            <w:rFonts w:ascii="Arial" w:hAnsi="Arial" w:cs="Arial"/>
            <w:i/>
            <w:iCs/>
            <w:noProof/>
          </w:rPr>
          <w:t>CATEGORÍA NOMINAL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_Toc9520320 \h </w:instrText>
        </w:r>
        <w:r>
          <w:rPr>
            <w:rFonts w:ascii="Arial" w:hAnsi="Arial" w:cs="Arial"/>
            <w:noProof/>
          </w:rPr>
        </w:r>
        <w:r>
          <w:rPr>
            <w:rFonts w:ascii="Arial" w:hAnsi="Arial" w:cs="Arial"/>
            <w:noProof/>
            <w:webHidden/>
          </w:rPr>
          <w:fldChar w:fldCharType="separate"/>
        </w:r>
        <w:r>
          <w:rPr>
            <w:rFonts w:ascii="Arial" w:hAnsi="Arial" w:cs="Arial"/>
            <w:noProof/>
            <w:webHidden/>
          </w:rPr>
          <w:t>185</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21" w:history="1">
        <w:r>
          <w:rPr>
            <w:rStyle w:val="Hipervnculo"/>
            <w:rFonts w:ascii="Arial" w:hAnsi="Arial" w:cs="Arial"/>
            <w:noProof/>
          </w:rPr>
          <w:t xml:space="preserve">3.3.15 Variable aleatoria </w:t>
        </w:r>
        <w:r>
          <w:rPr>
            <w:rStyle w:val="Hipervnculo"/>
            <w:rFonts w:ascii="Arial" w:hAnsi="Arial" w:cs="Arial"/>
            <w:i/>
            <w:iCs/>
            <w:noProof/>
          </w:rPr>
          <w:t>Categoría económica de profesores</w:t>
        </w:r>
        <w:r>
          <w:rPr>
            <w:rStyle w:val="Hipervnculo"/>
            <w:rFonts w:ascii="Arial" w:hAnsi="Arial" w:cs="Arial"/>
            <w:noProof/>
          </w:rPr>
          <w:t xml:space="preserve"> (IE</w:t>
        </w:r>
        <w:r>
          <w:rPr>
            <w:rStyle w:val="Hipervnculo"/>
            <w:rFonts w:ascii="Arial" w:hAnsi="Arial" w:cs="Arial"/>
            <w:noProof/>
            <w:vertAlign w:val="subscript"/>
          </w:rPr>
          <w:t>8</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_Toc9520321 \h </w:instrText>
        </w:r>
        <w:r>
          <w:rPr>
            <w:rFonts w:ascii="Arial" w:hAnsi="Arial" w:cs="Arial"/>
            <w:noProof/>
          </w:rPr>
        </w:r>
        <w:r>
          <w:rPr>
            <w:rFonts w:ascii="Arial" w:hAnsi="Arial" w:cs="Arial"/>
            <w:noProof/>
            <w:webHidden/>
          </w:rPr>
          <w:fldChar w:fldCharType="separate"/>
        </w:r>
        <w:r>
          <w:rPr>
            <w:rFonts w:ascii="Arial" w:hAnsi="Arial" w:cs="Arial"/>
            <w:noProof/>
            <w:webHidden/>
          </w:rPr>
          <w:t>186</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22" w:history="1">
        <w:r>
          <w:rPr>
            <w:rStyle w:val="Hipervnculo"/>
            <w:rFonts w:ascii="Arial" w:hAnsi="Arial" w:cs="Arial"/>
            <w:noProof/>
          </w:rPr>
          <w:t>PROVINCIA DE BOLÍVAR: CENSO NACIONAL DEL MAGISTERIO, PARÁMETROS POBLACIONALES DE CATEGORÍA ECONÓMICA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_Toc9520322 \h </w:instrText>
        </w:r>
        <w:r>
          <w:rPr>
            <w:rFonts w:ascii="Arial" w:hAnsi="Arial" w:cs="Arial"/>
            <w:noProof/>
          </w:rPr>
        </w:r>
        <w:r>
          <w:rPr>
            <w:rFonts w:ascii="Arial" w:hAnsi="Arial" w:cs="Arial"/>
            <w:noProof/>
            <w:webHidden/>
          </w:rPr>
          <w:fldChar w:fldCharType="separate"/>
        </w:r>
        <w:r>
          <w:rPr>
            <w:rFonts w:ascii="Arial" w:hAnsi="Arial" w:cs="Arial"/>
            <w:noProof/>
            <w:webHidden/>
          </w:rPr>
          <w:t>186</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23" w:history="1">
        <w:r>
          <w:rPr>
            <w:rStyle w:val="Hipervnculo"/>
            <w:rFonts w:ascii="Arial" w:hAnsi="Arial" w:cs="Arial"/>
            <w:noProof/>
          </w:rPr>
          <w:t>PROVINCIA DE BOLÍVAR: CENSO NACIONAL DEL MAGISTERIO, FRECUENCIAS DE CATE</w:t>
        </w:r>
        <w:r>
          <w:rPr>
            <w:rStyle w:val="Hipervnculo"/>
            <w:rFonts w:ascii="Arial" w:hAnsi="Arial" w:cs="Arial"/>
            <w:noProof/>
          </w:rPr>
          <w:t>GORÍA ECONÓMICA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_Toc9520323 \h </w:instrText>
        </w:r>
        <w:r>
          <w:rPr>
            <w:rFonts w:ascii="Arial" w:hAnsi="Arial" w:cs="Arial"/>
            <w:noProof/>
          </w:rPr>
        </w:r>
        <w:r>
          <w:rPr>
            <w:rFonts w:ascii="Arial" w:hAnsi="Arial" w:cs="Arial"/>
            <w:noProof/>
            <w:webHidden/>
          </w:rPr>
          <w:fldChar w:fldCharType="separate"/>
        </w:r>
        <w:r>
          <w:rPr>
            <w:rFonts w:ascii="Arial" w:hAnsi="Arial" w:cs="Arial"/>
            <w:noProof/>
            <w:webHidden/>
          </w:rPr>
          <w:t>187</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24"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CATEGORÍA ECONÓMICA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_Toc9520324 \h </w:instrText>
        </w:r>
        <w:r>
          <w:rPr>
            <w:rFonts w:ascii="Arial" w:hAnsi="Arial" w:cs="Arial"/>
            <w:noProof/>
          </w:rPr>
        </w:r>
        <w:r>
          <w:rPr>
            <w:rFonts w:ascii="Arial" w:hAnsi="Arial" w:cs="Arial"/>
            <w:noProof/>
            <w:webHidden/>
          </w:rPr>
          <w:fldChar w:fldCharType="separate"/>
        </w:r>
        <w:r>
          <w:rPr>
            <w:rFonts w:ascii="Arial" w:hAnsi="Arial" w:cs="Arial"/>
            <w:noProof/>
            <w:webHidden/>
          </w:rPr>
          <w:t>188</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25" w:history="1">
        <w:r>
          <w:rPr>
            <w:rStyle w:val="Hipervnculo"/>
            <w:rFonts w:ascii="Arial" w:hAnsi="Arial" w:cs="Arial"/>
            <w:noProof/>
          </w:rPr>
          <w:t xml:space="preserve">PROVINCIA DE BOLÍVAR: CENSO NACIONAL DEL MAGISTERIO, DIAGRAMA DE CAJAS DE </w:t>
        </w:r>
        <w:r>
          <w:rPr>
            <w:rStyle w:val="Hipervnculo"/>
            <w:rFonts w:ascii="Arial" w:hAnsi="Arial" w:cs="Arial"/>
            <w:i/>
            <w:iCs/>
            <w:noProof/>
          </w:rPr>
          <w:t>CATEGORÍA ECONÓMICA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_Toc9520325 \h </w:instrText>
        </w:r>
        <w:r>
          <w:rPr>
            <w:rFonts w:ascii="Arial" w:hAnsi="Arial" w:cs="Arial"/>
            <w:noProof/>
          </w:rPr>
        </w:r>
        <w:r>
          <w:rPr>
            <w:rFonts w:ascii="Arial" w:hAnsi="Arial" w:cs="Arial"/>
            <w:noProof/>
            <w:webHidden/>
          </w:rPr>
          <w:fldChar w:fldCharType="separate"/>
        </w:r>
        <w:r>
          <w:rPr>
            <w:rFonts w:ascii="Arial" w:hAnsi="Arial" w:cs="Arial"/>
            <w:noProof/>
            <w:webHidden/>
          </w:rPr>
          <w:t>188</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26" w:history="1">
        <w:r>
          <w:rPr>
            <w:rStyle w:val="Hipervnculo"/>
            <w:rFonts w:ascii="Arial" w:hAnsi="Arial" w:cs="Arial"/>
            <w:noProof/>
          </w:rPr>
          <w:t>3.3.16 Variable aleatoria</w:t>
        </w:r>
        <w:r>
          <w:rPr>
            <w:rStyle w:val="Hipervnculo"/>
            <w:rFonts w:ascii="Arial" w:hAnsi="Arial" w:cs="Arial"/>
            <w:noProof/>
            <w:lang w:val="es-ES_tradnl"/>
          </w:rPr>
          <w:t>:</w:t>
        </w:r>
        <w:r>
          <w:rPr>
            <w:rStyle w:val="Hipervnculo"/>
            <w:rFonts w:ascii="Arial" w:hAnsi="Arial" w:cs="Arial"/>
            <w:i/>
            <w:iCs/>
            <w:noProof/>
            <w:lang w:val="es-ES_tradnl"/>
          </w:rPr>
          <w:t>Tipo de Institución del prof</w:t>
        </w:r>
        <w:r>
          <w:rPr>
            <w:rStyle w:val="Hipervnculo"/>
            <w:rFonts w:ascii="Arial" w:hAnsi="Arial" w:cs="Arial"/>
            <w:i/>
            <w:iCs/>
            <w:noProof/>
            <w:lang w:val="es-ES_tradnl"/>
          </w:rPr>
          <w:t>esor</w:t>
        </w:r>
        <w:r>
          <w:rPr>
            <w:rStyle w:val="Hipervnculo"/>
            <w:rFonts w:ascii="Arial" w:hAnsi="Arial" w:cs="Arial"/>
            <w:noProof/>
            <w:lang w:val="es-ES_tradnl"/>
          </w:rPr>
          <w:t xml:space="preserve"> (I</w:t>
        </w:r>
        <w:r>
          <w:rPr>
            <w:rStyle w:val="Hipervnculo"/>
            <w:rFonts w:ascii="Arial" w:hAnsi="Arial" w:cs="Arial"/>
            <w:noProof/>
          </w:rPr>
          <w:t>L</w:t>
        </w:r>
        <w:r>
          <w:rPr>
            <w:rStyle w:val="Hipervnculo"/>
            <w:rFonts w:ascii="Arial" w:hAnsi="Arial" w:cs="Arial"/>
            <w:noProof/>
            <w:vertAlign w:val="subscript"/>
          </w:rPr>
          <w:t>1</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_Toc9520326 \h </w:instrText>
        </w:r>
        <w:r>
          <w:rPr>
            <w:rFonts w:ascii="Arial" w:hAnsi="Arial" w:cs="Arial"/>
            <w:noProof/>
          </w:rPr>
        </w:r>
        <w:r>
          <w:rPr>
            <w:rFonts w:ascii="Arial" w:hAnsi="Arial" w:cs="Arial"/>
            <w:noProof/>
            <w:webHidden/>
          </w:rPr>
          <w:fldChar w:fldCharType="separate"/>
        </w:r>
        <w:r>
          <w:rPr>
            <w:rFonts w:ascii="Arial" w:hAnsi="Arial" w:cs="Arial"/>
            <w:noProof/>
            <w:webHidden/>
          </w:rPr>
          <w:t>189</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27" w:history="1">
        <w:r>
          <w:rPr>
            <w:rStyle w:val="Hipervnculo"/>
            <w:rFonts w:ascii="Arial" w:hAnsi="Arial" w:cs="Arial"/>
            <w:noProof/>
          </w:rPr>
          <w:t>PROVINCIA DE BOLÍVAR: CENSO NACIONAL DEL MAGISTERIO, FRECUENCIAS DE TIPO DE INSTITUCIÓN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_Toc9520327 \h </w:instrText>
        </w:r>
        <w:r>
          <w:rPr>
            <w:rFonts w:ascii="Arial" w:hAnsi="Arial" w:cs="Arial"/>
            <w:noProof/>
          </w:rPr>
        </w:r>
        <w:r>
          <w:rPr>
            <w:rFonts w:ascii="Arial" w:hAnsi="Arial" w:cs="Arial"/>
            <w:noProof/>
            <w:webHidden/>
          </w:rPr>
          <w:fldChar w:fldCharType="separate"/>
        </w:r>
        <w:r>
          <w:rPr>
            <w:rFonts w:ascii="Arial" w:hAnsi="Arial" w:cs="Arial"/>
            <w:noProof/>
            <w:webHidden/>
          </w:rPr>
          <w:t>189</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28" w:history="1">
        <w:r>
          <w:rPr>
            <w:rStyle w:val="Hipervnculo"/>
            <w:rFonts w:ascii="Arial" w:hAnsi="Arial" w:cs="Arial"/>
            <w:noProof/>
          </w:rPr>
          <w:t>PROVINCIA D</w:t>
        </w:r>
        <w:r>
          <w:rPr>
            <w:rStyle w:val="Hipervnculo"/>
            <w:rFonts w:ascii="Arial" w:hAnsi="Arial" w:cs="Arial"/>
            <w:noProof/>
          </w:rPr>
          <w:t xml:space="preserve">E BOLÍVAR: CENSO NACIONAL DEL MAGISTERIO, HISTOGRAMA DE FRECUENCIAS DE </w:t>
        </w:r>
        <w:r>
          <w:rPr>
            <w:rStyle w:val="Hipervnculo"/>
            <w:rFonts w:ascii="Arial" w:hAnsi="Arial" w:cs="Arial"/>
            <w:i/>
            <w:iCs/>
            <w:noProof/>
          </w:rPr>
          <w:t>TIPO DE INSTITUCIÓN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_Toc9520328 \h </w:instrText>
        </w:r>
        <w:r>
          <w:rPr>
            <w:rFonts w:ascii="Arial" w:hAnsi="Arial" w:cs="Arial"/>
            <w:noProof/>
          </w:rPr>
        </w:r>
        <w:r>
          <w:rPr>
            <w:rFonts w:ascii="Arial" w:hAnsi="Arial" w:cs="Arial"/>
            <w:noProof/>
            <w:webHidden/>
          </w:rPr>
          <w:fldChar w:fldCharType="separate"/>
        </w:r>
        <w:r>
          <w:rPr>
            <w:rFonts w:ascii="Arial" w:hAnsi="Arial" w:cs="Arial"/>
            <w:noProof/>
            <w:webHidden/>
          </w:rPr>
          <w:t>190</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29" w:history="1">
        <w:r>
          <w:rPr>
            <w:rStyle w:val="Hipervnculo"/>
            <w:rFonts w:ascii="Arial" w:hAnsi="Arial" w:cs="Arial"/>
            <w:noProof/>
          </w:rPr>
          <w:t xml:space="preserve">3.3.17 Variable aleatoria </w:t>
        </w:r>
        <w:r>
          <w:rPr>
            <w:rStyle w:val="Hipervnculo"/>
            <w:rFonts w:ascii="Arial" w:hAnsi="Arial" w:cs="Arial"/>
            <w:i/>
            <w:iCs/>
            <w:noProof/>
          </w:rPr>
          <w:t>cantón  institución de los profesores</w:t>
        </w:r>
        <w:r>
          <w:rPr>
            <w:rStyle w:val="Hipervnculo"/>
            <w:rFonts w:ascii="Arial" w:hAnsi="Arial" w:cs="Arial"/>
            <w:noProof/>
          </w:rPr>
          <w:t xml:space="preserve"> (IL</w:t>
        </w:r>
        <w:r>
          <w:rPr>
            <w:rStyle w:val="Hipervnculo"/>
            <w:rFonts w:ascii="Arial" w:hAnsi="Arial" w:cs="Arial"/>
            <w:noProof/>
            <w:vertAlign w:val="subscript"/>
          </w:rPr>
          <w:t>2</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w:instrText>
        </w:r>
        <w:r>
          <w:rPr>
            <w:rFonts w:ascii="Arial" w:hAnsi="Arial" w:cs="Arial"/>
            <w:noProof/>
            <w:webHidden/>
          </w:rPr>
          <w:instrText xml:space="preserve">c9520329 \h </w:instrText>
        </w:r>
        <w:r>
          <w:rPr>
            <w:rFonts w:ascii="Arial" w:hAnsi="Arial" w:cs="Arial"/>
            <w:noProof/>
          </w:rPr>
        </w:r>
        <w:r>
          <w:rPr>
            <w:rFonts w:ascii="Arial" w:hAnsi="Arial" w:cs="Arial"/>
            <w:noProof/>
            <w:webHidden/>
          </w:rPr>
          <w:fldChar w:fldCharType="separate"/>
        </w:r>
        <w:r>
          <w:rPr>
            <w:rFonts w:ascii="Arial" w:hAnsi="Arial" w:cs="Arial"/>
            <w:noProof/>
            <w:webHidden/>
          </w:rPr>
          <w:t>191</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30" w:history="1">
        <w:r>
          <w:rPr>
            <w:rStyle w:val="Hipervnculo"/>
            <w:rFonts w:ascii="Arial" w:hAnsi="Arial" w:cs="Arial"/>
            <w:noProof/>
          </w:rPr>
          <w:t>PROVINCIA DE BOLÍVAR: CENSO NACIONAL DEL MAGISTERIO, FRECUENCIAS DEL CANTÓN DE LA INSTITUCIÓN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_Toc9520330 \h </w:instrText>
        </w:r>
        <w:r>
          <w:rPr>
            <w:rFonts w:ascii="Arial" w:hAnsi="Arial" w:cs="Arial"/>
            <w:noProof/>
          </w:rPr>
        </w:r>
        <w:r>
          <w:rPr>
            <w:rFonts w:ascii="Arial" w:hAnsi="Arial" w:cs="Arial"/>
            <w:noProof/>
            <w:webHidden/>
          </w:rPr>
          <w:fldChar w:fldCharType="separate"/>
        </w:r>
        <w:r>
          <w:rPr>
            <w:rFonts w:ascii="Arial" w:hAnsi="Arial" w:cs="Arial"/>
            <w:noProof/>
            <w:webHidden/>
          </w:rPr>
          <w:t>191</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31" w:history="1">
        <w:r>
          <w:rPr>
            <w:rStyle w:val="Hipervnculo"/>
            <w:rFonts w:ascii="Arial" w:hAnsi="Arial" w:cs="Arial"/>
            <w:noProof/>
          </w:rPr>
          <w:t>PROVINCIA DE BOLÍVAR: CENSO N</w:t>
        </w:r>
        <w:r>
          <w:rPr>
            <w:rStyle w:val="Hipervnculo"/>
            <w:rFonts w:ascii="Arial" w:hAnsi="Arial" w:cs="Arial"/>
            <w:noProof/>
          </w:rPr>
          <w:t xml:space="preserve">ACIONAL DEL MAGISTERIO, HISTOGRAMA DE </w:t>
        </w:r>
        <w:r>
          <w:rPr>
            <w:rStyle w:val="Hipervnculo"/>
            <w:rFonts w:ascii="Arial" w:hAnsi="Arial" w:cs="Arial"/>
            <w:i/>
            <w:iCs/>
            <w:noProof/>
          </w:rPr>
          <w:t>CANTÓN DE LA INSTITUCIÓN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_Toc9520331 \h </w:instrText>
        </w:r>
        <w:r>
          <w:rPr>
            <w:rFonts w:ascii="Arial" w:hAnsi="Arial" w:cs="Arial"/>
            <w:noProof/>
          </w:rPr>
        </w:r>
        <w:r>
          <w:rPr>
            <w:rFonts w:ascii="Arial" w:hAnsi="Arial" w:cs="Arial"/>
            <w:noProof/>
            <w:webHidden/>
          </w:rPr>
          <w:fldChar w:fldCharType="separate"/>
        </w:r>
        <w:r>
          <w:rPr>
            <w:rFonts w:ascii="Arial" w:hAnsi="Arial" w:cs="Arial"/>
            <w:noProof/>
            <w:webHidden/>
          </w:rPr>
          <w:t>192</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32" w:history="1">
        <w:r>
          <w:rPr>
            <w:rStyle w:val="Hipervnculo"/>
            <w:rFonts w:ascii="Arial" w:hAnsi="Arial" w:cs="Arial"/>
            <w:noProof/>
          </w:rPr>
          <w:t xml:space="preserve">3.3.18 Variable aleatoria </w:t>
        </w:r>
        <w:r>
          <w:rPr>
            <w:rStyle w:val="Hipervnculo"/>
            <w:rFonts w:ascii="Arial" w:hAnsi="Arial" w:cs="Arial"/>
            <w:i/>
            <w:iCs/>
            <w:noProof/>
          </w:rPr>
          <w:t>parroquia de institución de los profesores</w:t>
        </w:r>
        <w:r>
          <w:rPr>
            <w:rStyle w:val="Hipervnculo"/>
            <w:rFonts w:ascii="Arial" w:hAnsi="Arial" w:cs="Arial"/>
            <w:noProof/>
          </w:rPr>
          <w:t xml:space="preserve"> (IL</w:t>
        </w:r>
        <w:r>
          <w:rPr>
            <w:rStyle w:val="Hipervnculo"/>
            <w:rFonts w:ascii="Arial" w:hAnsi="Arial" w:cs="Arial"/>
            <w:noProof/>
            <w:vertAlign w:val="subscript"/>
          </w:rPr>
          <w:t>3</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_Toc9520332 \h </w:instrText>
        </w:r>
        <w:r>
          <w:rPr>
            <w:rFonts w:ascii="Arial" w:hAnsi="Arial" w:cs="Arial"/>
            <w:noProof/>
          </w:rPr>
        </w:r>
        <w:r>
          <w:rPr>
            <w:rFonts w:ascii="Arial" w:hAnsi="Arial" w:cs="Arial"/>
            <w:noProof/>
            <w:webHidden/>
          </w:rPr>
          <w:fldChar w:fldCharType="separate"/>
        </w:r>
        <w:r>
          <w:rPr>
            <w:rFonts w:ascii="Arial" w:hAnsi="Arial" w:cs="Arial"/>
            <w:noProof/>
            <w:webHidden/>
          </w:rPr>
          <w:t>193</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33" w:history="1">
        <w:r>
          <w:rPr>
            <w:rStyle w:val="Hipervnculo"/>
            <w:rFonts w:ascii="Arial" w:hAnsi="Arial" w:cs="Arial"/>
            <w:noProof/>
          </w:rPr>
          <w:t>PROVINCIA DE BOLÍVAR: CENSO NACIONAL DEL MAGISTERIO, FRECUENCIAS LAS INSTITUCIONES DE LOS PROFSORES POR PARROQUIAS EN EL CANTÓN GUARANDA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_Toc9520333 \h </w:instrText>
        </w:r>
        <w:r>
          <w:rPr>
            <w:rFonts w:ascii="Arial" w:hAnsi="Arial" w:cs="Arial"/>
            <w:noProof/>
          </w:rPr>
        </w:r>
        <w:r>
          <w:rPr>
            <w:rFonts w:ascii="Arial" w:hAnsi="Arial" w:cs="Arial"/>
            <w:noProof/>
            <w:webHidden/>
          </w:rPr>
          <w:fldChar w:fldCharType="separate"/>
        </w:r>
        <w:r>
          <w:rPr>
            <w:rFonts w:ascii="Arial" w:hAnsi="Arial" w:cs="Arial"/>
            <w:noProof/>
            <w:webHidden/>
          </w:rPr>
          <w:t>193</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34" w:history="1">
        <w:r>
          <w:rPr>
            <w:rStyle w:val="Hipervnculo"/>
            <w:rFonts w:ascii="Arial" w:hAnsi="Arial" w:cs="Arial"/>
            <w:noProof/>
          </w:rPr>
          <w:t>PROVINCIA DE BOLÍVAR: CENSO</w:t>
        </w:r>
        <w:r>
          <w:rPr>
            <w:rStyle w:val="Hipervnculo"/>
            <w:rFonts w:ascii="Arial" w:hAnsi="Arial" w:cs="Arial"/>
            <w:noProof/>
          </w:rPr>
          <w:t xml:space="preserve"> NACIONAL DEL MAGISTERIO, FRECUENCIAS LAS INSTITUCIONES DE LOS PROFESORES POR PARROQUIAS EN EL CANTÓN CHIMBO</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_Toc9520334 \h </w:instrText>
        </w:r>
        <w:r>
          <w:rPr>
            <w:rFonts w:ascii="Arial" w:hAnsi="Arial" w:cs="Arial"/>
            <w:noProof/>
          </w:rPr>
        </w:r>
        <w:r>
          <w:rPr>
            <w:rFonts w:ascii="Arial" w:hAnsi="Arial" w:cs="Arial"/>
            <w:noProof/>
            <w:webHidden/>
          </w:rPr>
          <w:fldChar w:fldCharType="separate"/>
        </w:r>
        <w:r>
          <w:rPr>
            <w:rFonts w:ascii="Arial" w:hAnsi="Arial" w:cs="Arial"/>
            <w:noProof/>
            <w:webHidden/>
          </w:rPr>
          <w:t>195</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35" w:history="1">
        <w:r>
          <w:rPr>
            <w:rStyle w:val="Hipervnculo"/>
            <w:rFonts w:ascii="Arial" w:hAnsi="Arial" w:cs="Arial"/>
            <w:noProof/>
          </w:rPr>
          <w:t>PROVINCIA DE BOLÍVAR: CENSO NACIONAL DEL MAGISTERIO, FRECUENCIAS DE LAS INSTITUCION</w:t>
        </w:r>
        <w:r>
          <w:rPr>
            <w:rStyle w:val="Hipervnculo"/>
            <w:rFonts w:ascii="Arial" w:hAnsi="Arial" w:cs="Arial"/>
            <w:noProof/>
          </w:rPr>
          <w:t>ES DE LOS PROFESORES POR PARROQUIAS EN CANTÓN SAN MIGUEL</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_Toc9520335 \h </w:instrText>
        </w:r>
        <w:r>
          <w:rPr>
            <w:rFonts w:ascii="Arial" w:hAnsi="Arial" w:cs="Arial"/>
            <w:noProof/>
          </w:rPr>
        </w:r>
        <w:r>
          <w:rPr>
            <w:rFonts w:ascii="Arial" w:hAnsi="Arial" w:cs="Arial"/>
            <w:noProof/>
            <w:webHidden/>
          </w:rPr>
          <w:fldChar w:fldCharType="separate"/>
        </w:r>
        <w:r>
          <w:rPr>
            <w:rFonts w:ascii="Arial" w:hAnsi="Arial" w:cs="Arial"/>
            <w:noProof/>
            <w:webHidden/>
          </w:rPr>
          <w:t>196</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36" w:history="1">
        <w:r>
          <w:rPr>
            <w:rStyle w:val="Hipervnculo"/>
            <w:rFonts w:ascii="Arial" w:hAnsi="Arial" w:cs="Arial"/>
            <w:noProof/>
          </w:rPr>
          <w:t xml:space="preserve">3.3.19 Variable aleatoria </w:t>
        </w:r>
        <w:r>
          <w:rPr>
            <w:rStyle w:val="Hipervnculo"/>
            <w:rFonts w:ascii="Arial" w:hAnsi="Arial" w:cs="Arial"/>
            <w:i/>
            <w:iCs/>
            <w:noProof/>
          </w:rPr>
          <w:t>Nivel de institución de los profesores</w:t>
        </w:r>
        <w:r>
          <w:rPr>
            <w:rStyle w:val="Hipervnculo"/>
            <w:rFonts w:ascii="Arial" w:hAnsi="Arial" w:cs="Arial"/>
            <w:noProof/>
          </w:rPr>
          <w:t xml:space="preserve"> (IL</w:t>
        </w:r>
        <w:r>
          <w:rPr>
            <w:rStyle w:val="Hipervnculo"/>
            <w:rFonts w:ascii="Arial" w:hAnsi="Arial" w:cs="Arial"/>
            <w:noProof/>
            <w:vertAlign w:val="subscript"/>
          </w:rPr>
          <w:t>4</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_Toc9520336 \h </w:instrText>
        </w:r>
        <w:r>
          <w:rPr>
            <w:rFonts w:ascii="Arial" w:hAnsi="Arial" w:cs="Arial"/>
            <w:noProof/>
          </w:rPr>
        </w:r>
        <w:r>
          <w:rPr>
            <w:rFonts w:ascii="Arial" w:hAnsi="Arial" w:cs="Arial"/>
            <w:noProof/>
            <w:webHidden/>
          </w:rPr>
          <w:fldChar w:fldCharType="separate"/>
        </w:r>
        <w:r>
          <w:rPr>
            <w:rFonts w:ascii="Arial" w:hAnsi="Arial" w:cs="Arial"/>
            <w:noProof/>
            <w:webHidden/>
          </w:rPr>
          <w:t>197</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37" w:history="1">
        <w:r>
          <w:rPr>
            <w:rStyle w:val="Hipervnculo"/>
            <w:rFonts w:ascii="Arial" w:hAnsi="Arial" w:cs="Arial"/>
            <w:noProof/>
          </w:rPr>
          <w:t>PROVINCIA DE BOLÍVAR: CENSO NACIONAL DEL MAGISTERIO, PARÁMETROS POBLACIONALES DE NIVEL DE LA INSTITUCIÓN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_Toc9520337 \h </w:instrText>
        </w:r>
        <w:r>
          <w:rPr>
            <w:rFonts w:ascii="Arial" w:hAnsi="Arial" w:cs="Arial"/>
            <w:noProof/>
          </w:rPr>
        </w:r>
        <w:r>
          <w:rPr>
            <w:rFonts w:ascii="Arial" w:hAnsi="Arial" w:cs="Arial"/>
            <w:noProof/>
            <w:webHidden/>
          </w:rPr>
          <w:fldChar w:fldCharType="separate"/>
        </w:r>
        <w:r>
          <w:rPr>
            <w:rFonts w:ascii="Arial" w:hAnsi="Arial" w:cs="Arial"/>
            <w:noProof/>
            <w:webHidden/>
          </w:rPr>
          <w:t>198</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38" w:history="1">
        <w:r>
          <w:rPr>
            <w:rStyle w:val="Hipervnculo"/>
            <w:rFonts w:ascii="Arial" w:hAnsi="Arial" w:cs="Arial"/>
            <w:noProof/>
          </w:rPr>
          <w:t>PROVINCIA DE BOLÍVAR: CENSO NACIONAL DEL MAGISTERIO, FRECUENCIAS DE N</w:t>
        </w:r>
        <w:r>
          <w:rPr>
            <w:rStyle w:val="Hipervnculo"/>
            <w:rFonts w:ascii="Arial" w:hAnsi="Arial" w:cs="Arial"/>
            <w:noProof/>
          </w:rPr>
          <w:t>IVEL DE LA INSTITUCIÓN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_Toc9520338 \h </w:instrText>
        </w:r>
        <w:r>
          <w:rPr>
            <w:rFonts w:ascii="Arial" w:hAnsi="Arial" w:cs="Arial"/>
            <w:noProof/>
          </w:rPr>
        </w:r>
        <w:r>
          <w:rPr>
            <w:rFonts w:ascii="Arial" w:hAnsi="Arial" w:cs="Arial"/>
            <w:noProof/>
            <w:webHidden/>
          </w:rPr>
          <w:fldChar w:fldCharType="separate"/>
        </w:r>
        <w:r>
          <w:rPr>
            <w:rFonts w:ascii="Arial" w:hAnsi="Arial" w:cs="Arial"/>
            <w:noProof/>
            <w:webHidden/>
          </w:rPr>
          <w:t>198</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39"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NIVEL DE LA INSTITUCIÓN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_Toc9520339 \h </w:instrText>
        </w:r>
        <w:r>
          <w:rPr>
            <w:rFonts w:ascii="Arial" w:hAnsi="Arial" w:cs="Arial"/>
            <w:noProof/>
          </w:rPr>
        </w:r>
        <w:r>
          <w:rPr>
            <w:rFonts w:ascii="Arial" w:hAnsi="Arial" w:cs="Arial"/>
            <w:noProof/>
            <w:webHidden/>
          </w:rPr>
          <w:fldChar w:fldCharType="separate"/>
        </w:r>
        <w:r>
          <w:rPr>
            <w:rFonts w:ascii="Arial" w:hAnsi="Arial" w:cs="Arial"/>
            <w:noProof/>
            <w:webHidden/>
          </w:rPr>
          <w:t>199</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40" w:history="1">
        <w:r>
          <w:rPr>
            <w:rStyle w:val="Hipervnculo"/>
            <w:rFonts w:ascii="Arial" w:hAnsi="Arial" w:cs="Arial"/>
            <w:noProof/>
          </w:rPr>
          <w:t xml:space="preserve">3.3.20 Variable aleatoria </w:t>
        </w:r>
        <w:r>
          <w:rPr>
            <w:rStyle w:val="Hipervnculo"/>
            <w:rFonts w:ascii="Arial" w:hAnsi="Arial" w:cs="Arial"/>
            <w:i/>
            <w:iCs/>
            <w:noProof/>
          </w:rPr>
          <w:t>Sostenimiento de institución de profesores</w:t>
        </w:r>
        <w:r>
          <w:rPr>
            <w:rStyle w:val="Hipervnculo"/>
            <w:rFonts w:ascii="Arial" w:hAnsi="Arial" w:cs="Arial"/>
            <w:noProof/>
          </w:rPr>
          <w:t xml:space="preserve"> (IL</w:t>
        </w:r>
        <w:r>
          <w:rPr>
            <w:rStyle w:val="Hipervnculo"/>
            <w:rFonts w:ascii="Arial" w:hAnsi="Arial" w:cs="Arial"/>
            <w:noProof/>
            <w:vertAlign w:val="subscript"/>
          </w:rPr>
          <w:t>5</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_Toc9520340 \h </w:instrText>
        </w:r>
        <w:r>
          <w:rPr>
            <w:rFonts w:ascii="Arial" w:hAnsi="Arial" w:cs="Arial"/>
            <w:noProof/>
          </w:rPr>
        </w:r>
        <w:r>
          <w:rPr>
            <w:rFonts w:ascii="Arial" w:hAnsi="Arial" w:cs="Arial"/>
            <w:noProof/>
            <w:webHidden/>
          </w:rPr>
          <w:fldChar w:fldCharType="separate"/>
        </w:r>
        <w:r>
          <w:rPr>
            <w:rFonts w:ascii="Arial" w:hAnsi="Arial" w:cs="Arial"/>
            <w:noProof/>
            <w:webHidden/>
          </w:rPr>
          <w:t>200</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41" w:history="1">
        <w:r>
          <w:rPr>
            <w:rStyle w:val="Hipervnculo"/>
            <w:rFonts w:ascii="Arial" w:hAnsi="Arial" w:cs="Arial"/>
            <w:noProof/>
          </w:rPr>
          <w:t>PROVINCIA DE BOLÍVAR: CENSO NACIONAL DEL MAGISTERIO, FRECUENCIAS DE SOSTENIMIENT</w:t>
        </w:r>
        <w:r>
          <w:rPr>
            <w:rStyle w:val="Hipervnculo"/>
            <w:rFonts w:ascii="Arial" w:hAnsi="Arial" w:cs="Arial"/>
            <w:noProof/>
          </w:rPr>
          <w:t>O DE LA INSTITUCIÓN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_Toc9520341 \h </w:instrText>
        </w:r>
        <w:r>
          <w:rPr>
            <w:rFonts w:ascii="Arial" w:hAnsi="Arial" w:cs="Arial"/>
            <w:noProof/>
          </w:rPr>
        </w:r>
        <w:r>
          <w:rPr>
            <w:rFonts w:ascii="Arial" w:hAnsi="Arial" w:cs="Arial"/>
            <w:noProof/>
            <w:webHidden/>
          </w:rPr>
          <w:fldChar w:fldCharType="separate"/>
        </w:r>
        <w:r>
          <w:rPr>
            <w:rFonts w:ascii="Arial" w:hAnsi="Arial" w:cs="Arial"/>
            <w:noProof/>
            <w:webHidden/>
          </w:rPr>
          <w:t>200</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42"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SOSTENIMIENTO DE INSTITUCIÓN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_Toc9520342 \h </w:instrText>
        </w:r>
        <w:r>
          <w:rPr>
            <w:rFonts w:ascii="Arial" w:hAnsi="Arial" w:cs="Arial"/>
            <w:noProof/>
          </w:rPr>
        </w:r>
        <w:r>
          <w:rPr>
            <w:rFonts w:ascii="Arial" w:hAnsi="Arial" w:cs="Arial"/>
            <w:noProof/>
            <w:webHidden/>
          </w:rPr>
          <w:fldChar w:fldCharType="separate"/>
        </w:r>
        <w:r>
          <w:rPr>
            <w:rFonts w:ascii="Arial" w:hAnsi="Arial" w:cs="Arial"/>
            <w:noProof/>
            <w:webHidden/>
          </w:rPr>
          <w:t>201</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43" w:history="1">
        <w:r>
          <w:rPr>
            <w:rStyle w:val="Hipervnculo"/>
            <w:rFonts w:ascii="Arial" w:hAnsi="Arial" w:cs="Arial"/>
            <w:noProof/>
          </w:rPr>
          <w:t xml:space="preserve">3.3.21 Variable aleatoria </w:t>
        </w:r>
        <w:r>
          <w:rPr>
            <w:rStyle w:val="Hipervnculo"/>
            <w:rFonts w:ascii="Arial" w:hAnsi="Arial" w:cs="Arial"/>
            <w:i/>
            <w:iCs/>
            <w:noProof/>
          </w:rPr>
          <w:t>Zona de la institución de los profesores</w:t>
        </w:r>
        <w:r>
          <w:rPr>
            <w:rStyle w:val="Hipervnculo"/>
            <w:rFonts w:ascii="Arial" w:hAnsi="Arial" w:cs="Arial"/>
            <w:noProof/>
          </w:rPr>
          <w:t xml:space="preserve"> (IL</w:t>
        </w:r>
        <w:r>
          <w:rPr>
            <w:rStyle w:val="Hipervnculo"/>
            <w:rFonts w:ascii="Arial" w:hAnsi="Arial" w:cs="Arial"/>
            <w:noProof/>
            <w:vertAlign w:val="subscript"/>
          </w:rPr>
          <w:t>6</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_Toc9520343 \h </w:instrText>
        </w:r>
        <w:r>
          <w:rPr>
            <w:rFonts w:ascii="Arial" w:hAnsi="Arial" w:cs="Arial"/>
            <w:noProof/>
          </w:rPr>
        </w:r>
        <w:r>
          <w:rPr>
            <w:rFonts w:ascii="Arial" w:hAnsi="Arial" w:cs="Arial"/>
            <w:noProof/>
            <w:webHidden/>
          </w:rPr>
          <w:fldChar w:fldCharType="separate"/>
        </w:r>
        <w:r>
          <w:rPr>
            <w:rFonts w:ascii="Arial" w:hAnsi="Arial" w:cs="Arial"/>
            <w:noProof/>
            <w:webHidden/>
          </w:rPr>
          <w:t>202</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44" w:history="1">
        <w:r>
          <w:rPr>
            <w:rStyle w:val="Hipervnculo"/>
            <w:rFonts w:ascii="Arial" w:hAnsi="Arial" w:cs="Arial"/>
            <w:noProof/>
          </w:rPr>
          <w:t>PROVINCIA DE BOLÍVAR: CENSO NACIONAL DEL MAGISTERIO, FRECUENCIAS DE ZONA DE INST</w:t>
        </w:r>
        <w:r>
          <w:rPr>
            <w:rStyle w:val="Hipervnculo"/>
            <w:rFonts w:ascii="Arial" w:hAnsi="Arial" w:cs="Arial"/>
            <w:noProof/>
          </w:rPr>
          <w:t>ITUCIÓN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_Toc9520344 \h </w:instrText>
        </w:r>
        <w:r>
          <w:rPr>
            <w:rFonts w:ascii="Arial" w:hAnsi="Arial" w:cs="Arial"/>
            <w:noProof/>
          </w:rPr>
        </w:r>
        <w:r>
          <w:rPr>
            <w:rFonts w:ascii="Arial" w:hAnsi="Arial" w:cs="Arial"/>
            <w:noProof/>
            <w:webHidden/>
          </w:rPr>
          <w:fldChar w:fldCharType="separate"/>
        </w:r>
        <w:r>
          <w:rPr>
            <w:rFonts w:ascii="Arial" w:hAnsi="Arial" w:cs="Arial"/>
            <w:noProof/>
            <w:webHidden/>
          </w:rPr>
          <w:t>202</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45"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ZONA DE PLANTELES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_Toc9520345 \h </w:instrText>
        </w:r>
        <w:r>
          <w:rPr>
            <w:rFonts w:ascii="Arial" w:hAnsi="Arial" w:cs="Arial"/>
            <w:noProof/>
          </w:rPr>
        </w:r>
        <w:r>
          <w:rPr>
            <w:rFonts w:ascii="Arial" w:hAnsi="Arial" w:cs="Arial"/>
            <w:noProof/>
            <w:webHidden/>
          </w:rPr>
          <w:fldChar w:fldCharType="separate"/>
        </w:r>
        <w:r>
          <w:rPr>
            <w:rFonts w:ascii="Arial" w:hAnsi="Arial" w:cs="Arial"/>
            <w:noProof/>
            <w:webHidden/>
          </w:rPr>
          <w:t>203</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46" w:history="1">
        <w:r>
          <w:rPr>
            <w:rStyle w:val="Hipervnculo"/>
            <w:rFonts w:ascii="Arial" w:hAnsi="Arial" w:cs="Arial"/>
            <w:noProof/>
          </w:rPr>
          <w:t xml:space="preserve">3.3.22 Variable aleatoria </w:t>
        </w:r>
        <w:r>
          <w:rPr>
            <w:rStyle w:val="Hipervnculo"/>
            <w:rFonts w:ascii="Arial" w:hAnsi="Arial" w:cs="Arial"/>
            <w:i/>
            <w:iCs/>
            <w:noProof/>
          </w:rPr>
          <w:t>Relación laboral de los profesores</w:t>
        </w:r>
        <w:r>
          <w:rPr>
            <w:rStyle w:val="Hipervnculo"/>
            <w:rFonts w:ascii="Arial" w:hAnsi="Arial" w:cs="Arial"/>
            <w:noProof/>
          </w:rPr>
          <w:t xml:space="preserve"> (IL</w:t>
        </w:r>
        <w:r>
          <w:rPr>
            <w:rStyle w:val="Hipervnculo"/>
            <w:rFonts w:ascii="Arial" w:hAnsi="Arial" w:cs="Arial"/>
            <w:noProof/>
            <w:vertAlign w:val="subscript"/>
          </w:rPr>
          <w:t>7</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_Toc9520346 \h </w:instrText>
        </w:r>
        <w:r>
          <w:rPr>
            <w:rFonts w:ascii="Arial" w:hAnsi="Arial" w:cs="Arial"/>
            <w:noProof/>
          </w:rPr>
        </w:r>
        <w:r>
          <w:rPr>
            <w:rFonts w:ascii="Arial" w:hAnsi="Arial" w:cs="Arial"/>
            <w:noProof/>
            <w:webHidden/>
          </w:rPr>
          <w:fldChar w:fldCharType="separate"/>
        </w:r>
        <w:r>
          <w:rPr>
            <w:rFonts w:ascii="Arial" w:hAnsi="Arial" w:cs="Arial"/>
            <w:noProof/>
            <w:webHidden/>
          </w:rPr>
          <w:t>204</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47" w:history="1">
        <w:r>
          <w:rPr>
            <w:rStyle w:val="Hipervnculo"/>
            <w:rFonts w:ascii="Arial" w:hAnsi="Arial" w:cs="Arial"/>
            <w:noProof/>
          </w:rPr>
          <w:t>PROVINCIA DE BOLÍVAR: CENSO NACIONAL DEL MAGISTERIO, FRECUENCIAS DE RELACIÓN LABORAL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w:instrText>
        </w:r>
        <w:r>
          <w:rPr>
            <w:rFonts w:ascii="Arial" w:hAnsi="Arial" w:cs="Arial"/>
            <w:noProof/>
            <w:webHidden/>
          </w:rPr>
          <w:instrText xml:space="preserve"> _Toc9520347 \h </w:instrText>
        </w:r>
        <w:r>
          <w:rPr>
            <w:rFonts w:ascii="Arial" w:hAnsi="Arial" w:cs="Arial"/>
            <w:noProof/>
          </w:rPr>
        </w:r>
        <w:r>
          <w:rPr>
            <w:rFonts w:ascii="Arial" w:hAnsi="Arial" w:cs="Arial"/>
            <w:noProof/>
            <w:webHidden/>
          </w:rPr>
          <w:fldChar w:fldCharType="separate"/>
        </w:r>
        <w:r>
          <w:rPr>
            <w:rFonts w:ascii="Arial" w:hAnsi="Arial" w:cs="Arial"/>
            <w:noProof/>
            <w:webHidden/>
          </w:rPr>
          <w:t>204</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48"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RELACIÓN LABORAL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_Toc9520348 \h </w:instrText>
        </w:r>
        <w:r>
          <w:rPr>
            <w:rFonts w:ascii="Arial" w:hAnsi="Arial" w:cs="Arial"/>
            <w:noProof/>
          </w:rPr>
        </w:r>
        <w:r>
          <w:rPr>
            <w:rFonts w:ascii="Arial" w:hAnsi="Arial" w:cs="Arial"/>
            <w:noProof/>
            <w:webHidden/>
          </w:rPr>
          <w:fldChar w:fldCharType="separate"/>
        </w:r>
        <w:r>
          <w:rPr>
            <w:rFonts w:ascii="Arial" w:hAnsi="Arial" w:cs="Arial"/>
            <w:noProof/>
            <w:webHidden/>
          </w:rPr>
          <w:t>205</w:t>
        </w:r>
        <w:r>
          <w:rPr>
            <w:rFonts w:ascii="Arial" w:hAnsi="Arial" w:cs="Arial"/>
            <w:noProof/>
            <w:webHidden/>
          </w:rPr>
          <w:fldChar w:fldCharType="end"/>
        </w:r>
      </w:hyperlink>
    </w:p>
    <w:p w:rsidR="00000000" w:rsidRDefault="000E5C9E">
      <w:pPr>
        <w:pStyle w:val="TDC3"/>
        <w:tabs>
          <w:tab w:val="right" w:leader="dot" w:pos="8268"/>
        </w:tabs>
        <w:jc w:val="both"/>
        <w:rPr>
          <w:rFonts w:ascii="Arial" w:hAnsi="Arial" w:cs="Arial"/>
          <w:noProof/>
          <w:lang w:bidi="he-IL"/>
        </w:rPr>
      </w:pPr>
      <w:hyperlink w:anchor="_Toc9520349" w:history="1">
        <w:r>
          <w:rPr>
            <w:rStyle w:val="Hipervnculo"/>
            <w:rFonts w:ascii="Arial" w:hAnsi="Arial" w:cs="Arial"/>
            <w:noProof/>
          </w:rPr>
          <w:t>3.3.23 Variable alea</w:t>
        </w:r>
        <w:r>
          <w:rPr>
            <w:rStyle w:val="Hipervnculo"/>
            <w:rFonts w:ascii="Arial" w:hAnsi="Arial" w:cs="Arial"/>
            <w:noProof/>
          </w:rPr>
          <w:t xml:space="preserve">toria </w:t>
        </w:r>
        <w:r>
          <w:rPr>
            <w:rStyle w:val="Hipervnculo"/>
            <w:rFonts w:ascii="Arial" w:hAnsi="Arial" w:cs="Arial"/>
            <w:i/>
            <w:iCs/>
            <w:noProof/>
          </w:rPr>
          <w:t>Vivienda rural para profesores</w:t>
        </w:r>
        <w:r>
          <w:rPr>
            <w:rStyle w:val="Hipervnculo"/>
            <w:rFonts w:ascii="Arial" w:hAnsi="Arial" w:cs="Arial"/>
            <w:noProof/>
          </w:rPr>
          <w:t xml:space="preserve"> (IL</w:t>
        </w:r>
        <w:r>
          <w:rPr>
            <w:rStyle w:val="Hipervnculo"/>
            <w:rFonts w:ascii="Arial" w:hAnsi="Arial" w:cs="Arial"/>
            <w:noProof/>
            <w:vertAlign w:val="subscript"/>
          </w:rPr>
          <w:t>9</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_Toc9520349 \h </w:instrText>
        </w:r>
        <w:r>
          <w:rPr>
            <w:rFonts w:ascii="Arial" w:hAnsi="Arial" w:cs="Arial"/>
            <w:noProof/>
          </w:rPr>
        </w:r>
        <w:r>
          <w:rPr>
            <w:rFonts w:ascii="Arial" w:hAnsi="Arial" w:cs="Arial"/>
            <w:noProof/>
            <w:webHidden/>
          </w:rPr>
          <w:fldChar w:fldCharType="separate"/>
        </w:r>
        <w:r>
          <w:rPr>
            <w:rFonts w:ascii="Arial" w:hAnsi="Arial" w:cs="Arial"/>
            <w:noProof/>
            <w:webHidden/>
          </w:rPr>
          <w:t>205</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50" w:history="1">
        <w:r>
          <w:rPr>
            <w:rStyle w:val="Hipervnculo"/>
            <w:rFonts w:ascii="Arial" w:hAnsi="Arial" w:cs="Arial"/>
            <w:noProof/>
          </w:rPr>
          <w:t>PROVINCIA DE BOLÍVAR: CENSO NACIONAL DEL MAGISTERIO, PARÁMETROS POBLACIONALES DE VIVIENDA RURAL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_Toc9520350 \h </w:instrText>
        </w:r>
        <w:r>
          <w:rPr>
            <w:rFonts w:ascii="Arial" w:hAnsi="Arial" w:cs="Arial"/>
            <w:noProof/>
          </w:rPr>
        </w:r>
        <w:r>
          <w:rPr>
            <w:rFonts w:ascii="Arial" w:hAnsi="Arial" w:cs="Arial"/>
            <w:noProof/>
            <w:webHidden/>
          </w:rPr>
          <w:fldChar w:fldCharType="separate"/>
        </w:r>
        <w:r>
          <w:rPr>
            <w:rFonts w:ascii="Arial" w:hAnsi="Arial" w:cs="Arial"/>
            <w:noProof/>
            <w:webHidden/>
          </w:rPr>
          <w:t>206</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51" w:history="1">
        <w:r>
          <w:rPr>
            <w:rStyle w:val="Hipervnculo"/>
            <w:rFonts w:ascii="Arial" w:hAnsi="Arial" w:cs="Arial"/>
            <w:noProof/>
          </w:rPr>
          <w:t>PROVINCIA DE BOLÍVAR: CENSO NACIONAL DEL MAGISTERIO, FRECUENCIAS DE VIVIENDA RURAL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_Toc9520351 \h </w:instrText>
        </w:r>
        <w:r>
          <w:rPr>
            <w:rFonts w:ascii="Arial" w:hAnsi="Arial" w:cs="Arial"/>
            <w:noProof/>
          </w:rPr>
        </w:r>
        <w:r>
          <w:rPr>
            <w:rFonts w:ascii="Arial" w:hAnsi="Arial" w:cs="Arial"/>
            <w:noProof/>
            <w:webHidden/>
          </w:rPr>
          <w:fldChar w:fldCharType="separate"/>
        </w:r>
        <w:r>
          <w:rPr>
            <w:rFonts w:ascii="Arial" w:hAnsi="Arial" w:cs="Arial"/>
            <w:noProof/>
            <w:webHidden/>
          </w:rPr>
          <w:t>206</w:t>
        </w:r>
        <w:r>
          <w:rPr>
            <w:rFonts w:ascii="Arial" w:hAnsi="Arial" w:cs="Arial"/>
            <w:noProof/>
            <w:webHidden/>
          </w:rPr>
          <w:fldChar w:fldCharType="end"/>
        </w:r>
      </w:hyperlink>
    </w:p>
    <w:p w:rsidR="00000000" w:rsidRDefault="000E5C9E">
      <w:pPr>
        <w:pStyle w:val="TDC1"/>
        <w:tabs>
          <w:tab w:val="right" w:leader="dot" w:pos="8268"/>
        </w:tabs>
        <w:jc w:val="both"/>
        <w:rPr>
          <w:rFonts w:ascii="Arial" w:hAnsi="Arial" w:cs="Arial"/>
          <w:noProof/>
          <w:lang w:bidi="he-IL"/>
        </w:rPr>
      </w:pPr>
      <w:hyperlink w:anchor="_Toc9520352" w:history="1">
        <w:r>
          <w:rPr>
            <w:rStyle w:val="Hipervnculo"/>
            <w:rFonts w:ascii="Arial" w:hAnsi="Arial" w:cs="Arial"/>
            <w:noProof/>
          </w:rPr>
          <w:t>PROVINCIA DE BOLÍVAR: CENSO NACIONAL DEL MAGISTERIO, HISTOGRAM</w:t>
        </w:r>
        <w:r>
          <w:rPr>
            <w:rStyle w:val="Hipervnculo"/>
            <w:rFonts w:ascii="Arial" w:hAnsi="Arial" w:cs="Arial"/>
            <w:noProof/>
          </w:rPr>
          <w:t xml:space="preserve">A DE FRECUENCIAS DE </w:t>
        </w:r>
        <w:r>
          <w:rPr>
            <w:rStyle w:val="Hipervnculo"/>
            <w:rFonts w:ascii="Arial" w:hAnsi="Arial" w:cs="Arial"/>
            <w:i/>
            <w:iCs/>
            <w:noProof/>
          </w:rPr>
          <w:t>VIVIENDA RURAL DE LOS PROFESORES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_Toc9520352 \h </w:instrText>
        </w:r>
        <w:r>
          <w:rPr>
            <w:rFonts w:ascii="Arial" w:hAnsi="Arial" w:cs="Arial"/>
            <w:noProof/>
          </w:rPr>
        </w:r>
        <w:r>
          <w:rPr>
            <w:rFonts w:ascii="Arial" w:hAnsi="Arial" w:cs="Arial"/>
            <w:noProof/>
            <w:webHidden/>
          </w:rPr>
          <w:fldChar w:fldCharType="separate"/>
        </w:r>
        <w:r>
          <w:rPr>
            <w:rFonts w:ascii="Arial" w:hAnsi="Arial" w:cs="Arial"/>
            <w:noProof/>
            <w:webHidden/>
          </w:rPr>
          <w:t>207</w:t>
        </w:r>
        <w:r>
          <w:rPr>
            <w:rFonts w:ascii="Arial" w:hAnsi="Arial" w:cs="Arial"/>
            <w:noProof/>
            <w:webHidden/>
          </w:rPr>
          <w:fldChar w:fldCharType="end"/>
        </w:r>
      </w:hyperlink>
    </w:p>
    <w:p w:rsidR="00000000" w:rsidRDefault="000E5C9E">
      <w:pPr>
        <w:pStyle w:val="Ttulo2"/>
        <w:jc w:val="both"/>
        <w:rPr>
          <w:i w:val="0"/>
          <w:iCs w:val="0"/>
          <w:sz w:val="26"/>
        </w:rPr>
      </w:pPr>
      <w:r>
        <w:rPr>
          <w:b w:val="0"/>
          <w:bCs w:val="0"/>
          <w:i w:val="0"/>
          <w:iCs w:val="0"/>
          <w:sz w:val="24"/>
        </w:rPr>
        <w:fldChar w:fldCharType="end"/>
      </w:r>
      <w:r>
        <w:rPr>
          <w:i w:val="0"/>
          <w:iCs w:val="0"/>
          <w:sz w:val="24"/>
        </w:rPr>
        <w:br w:type="page"/>
      </w:r>
      <w:bookmarkStart w:id="2" w:name="_Toc515718158"/>
      <w:bookmarkStart w:id="3" w:name="_Toc533774026"/>
      <w:bookmarkStart w:id="4" w:name="_Toc9484721"/>
      <w:bookmarkStart w:id="5" w:name="_Toc9520269"/>
      <w:bookmarkEnd w:id="0"/>
      <w:bookmarkEnd w:id="1"/>
      <w:r>
        <w:rPr>
          <w:i w:val="0"/>
          <w:iCs w:val="0"/>
          <w:sz w:val="26"/>
        </w:rPr>
        <w:lastRenderedPageBreak/>
        <w:t>3.3 Análisis univariado de las variables c</w:t>
      </w:r>
      <w:r>
        <w:rPr>
          <w:i w:val="0"/>
          <w:iCs w:val="0"/>
          <w:sz w:val="26"/>
        </w:rPr>
        <w:t xml:space="preserve">orrespondientes a </w:t>
      </w:r>
      <w:bookmarkEnd w:id="4"/>
      <w:r>
        <w:rPr>
          <w:i w:val="0"/>
          <w:iCs w:val="0"/>
          <w:sz w:val="26"/>
        </w:rPr>
        <w:t>profesores</w:t>
      </w:r>
      <w:bookmarkEnd w:id="5"/>
      <w:r>
        <w:rPr>
          <w:i w:val="0"/>
          <w:iCs w:val="0"/>
          <w:sz w:val="26"/>
        </w:rPr>
        <w:t xml:space="preserve"> </w:t>
      </w:r>
    </w:p>
    <w:p w:rsidR="00000000" w:rsidRDefault="000E5C9E">
      <w:pPr>
        <w:spacing w:line="480" w:lineRule="auto"/>
        <w:jc w:val="both"/>
        <w:rPr>
          <w:rFonts w:ascii="Arial" w:hAnsi="Arial" w:cs="Arial"/>
        </w:rPr>
      </w:pPr>
    </w:p>
    <w:p w:rsidR="00000000" w:rsidRDefault="000E5C9E">
      <w:pPr>
        <w:pStyle w:val="Sangradetextonormal"/>
        <w:ind w:left="360"/>
      </w:pPr>
      <w:r>
        <w:t xml:space="preserve">En el capítulo II se definió como variables correspondientes a profesores a todas aquellas que </w:t>
      </w:r>
      <w:r>
        <w:t>definen las características personales, IP</w:t>
      </w:r>
      <w:r>
        <w:rPr>
          <w:vertAlign w:val="subscript"/>
        </w:rPr>
        <w:t>1</w:t>
      </w:r>
      <w:r>
        <w:t>, Provincia de nacimiento, IP</w:t>
      </w:r>
      <w:r>
        <w:rPr>
          <w:vertAlign w:val="subscript"/>
        </w:rPr>
        <w:t>2</w:t>
      </w:r>
      <w:r>
        <w:t>, Edad, IP</w:t>
      </w:r>
      <w:r>
        <w:rPr>
          <w:vertAlign w:val="subscript"/>
        </w:rPr>
        <w:t>3</w:t>
      </w:r>
      <w:r>
        <w:t>, Sexo, IP</w:t>
      </w:r>
      <w:r>
        <w:rPr>
          <w:vertAlign w:val="subscript"/>
        </w:rPr>
        <w:t>4</w:t>
      </w:r>
      <w:r>
        <w:t>, Estado civil, IP</w:t>
      </w:r>
      <w:r>
        <w:rPr>
          <w:vertAlign w:val="subscript"/>
        </w:rPr>
        <w:t>5</w:t>
      </w:r>
      <w:r>
        <w:t>, Provincia que habita, IP</w:t>
      </w:r>
      <w:r>
        <w:rPr>
          <w:vertAlign w:val="subscript"/>
        </w:rPr>
        <w:t>6</w:t>
      </w:r>
      <w:r>
        <w:t>, Cantón que habita, IP</w:t>
      </w:r>
      <w:r>
        <w:rPr>
          <w:vertAlign w:val="subscript"/>
        </w:rPr>
        <w:t>7</w:t>
      </w:r>
      <w:r>
        <w:t>, Parroquia que habita; de instrucción y experiencia, IE</w:t>
      </w:r>
      <w:r>
        <w:rPr>
          <w:vertAlign w:val="subscript"/>
        </w:rPr>
        <w:t>1</w:t>
      </w:r>
      <w:r>
        <w:t>, Último nivel de instrucción, IE</w:t>
      </w:r>
      <w:r>
        <w:rPr>
          <w:vertAlign w:val="subscript"/>
        </w:rPr>
        <w:t>2</w:t>
      </w:r>
      <w:r>
        <w:t>,Título docente, IE</w:t>
      </w:r>
      <w:r>
        <w:rPr>
          <w:vertAlign w:val="subscript"/>
        </w:rPr>
        <w:t>3</w:t>
      </w:r>
      <w:r>
        <w:t>, título no docente, IE</w:t>
      </w:r>
      <w:r>
        <w:rPr>
          <w:vertAlign w:val="subscript"/>
        </w:rPr>
        <w:t>4</w:t>
      </w:r>
      <w:r>
        <w:t>, Clase de título, IE</w:t>
      </w:r>
      <w:r>
        <w:rPr>
          <w:vertAlign w:val="subscript"/>
        </w:rPr>
        <w:t>5</w:t>
      </w:r>
      <w:r>
        <w:t>, Tipo de nombramiento, IE</w:t>
      </w:r>
      <w:r>
        <w:rPr>
          <w:vertAlign w:val="subscript"/>
        </w:rPr>
        <w:t>6</w:t>
      </w:r>
      <w:r>
        <w:t>, Años de experiencia, IE</w:t>
      </w:r>
      <w:r>
        <w:rPr>
          <w:vertAlign w:val="subscript"/>
        </w:rPr>
        <w:t>7</w:t>
      </w:r>
      <w:r>
        <w:t>, Categoría nominal, IE</w:t>
      </w:r>
      <w:r>
        <w:rPr>
          <w:vertAlign w:val="subscript"/>
        </w:rPr>
        <w:t>8</w:t>
      </w:r>
      <w:r>
        <w:t>, Categoría económica; y de información laboral IL</w:t>
      </w:r>
      <w:r>
        <w:rPr>
          <w:vertAlign w:val="subscript"/>
        </w:rPr>
        <w:t>1</w:t>
      </w:r>
      <w:r>
        <w:t>, Institución, IL</w:t>
      </w:r>
      <w:r>
        <w:rPr>
          <w:vertAlign w:val="subscript"/>
        </w:rPr>
        <w:t>2</w:t>
      </w:r>
      <w:r>
        <w:t>, Cantón de institución, IL</w:t>
      </w:r>
      <w:r>
        <w:rPr>
          <w:vertAlign w:val="subscript"/>
        </w:rPr>
        <w:t>3</w:t>
      </w:r>
      <w:r>
        <w:t>, Parroquia de i</w:t>
      </w:r>
      <w:r>
        <w:t>nstitución, IL</w:t>
      </w:r>
      <w:r>
        <w:rPr>
          <w:vertAlign w:val="subscript"/>
        </w:rPr>
        <w:t>4</w:t>
      </w:r>
      <w:r>
        <w:t>, Nivel de  institución, IL</w:t>
      </w:r>
      <w:r>
        <w:rPr>
          <w:vertAlign w:val="subscript"/>
        </w:rPr>
        <w:t>5</w:t>
      </w:r>
      <w:r>
        <w:t>, Sostenimiento de institución, IL</w:t>
      </w:r>
      <w:r>
        <w:rPr>
          <w:vertAlign w:val="subscript"/>
        </w:rPr>
        <w:t>6</w:t>
      </w:r>
      <w:r>
        <w:t>, Zona de institución, IL</w:t>
      </w:r>
      <w:r>
        <w:rPr>
          <w:vertAlign w:val="subscript"/>
        </w:rPr>
        <w:t>7</w:t>
      </w:r>
      <w:r>
        <w:t>, Relación laboral, IL</w:t>
      </w:r>
      <w:r>
        <w:rPr>
          <w:vertAlign w:val="subscript"/>
        </w:rPr>
        <w:t>8</w:t>
      </w:r>
      <w:r>
        <w:t>, Vivienda rural</w:t>
      </w:r>
      <w:r>
        <w:t xml:space="preserve">. </w:t>
      </w:r>
    </w:p>
    <w:tbl>
      <w:tblPr>
        <w:tblW w:w="0" w:type="auto"/>
        <w:jc w:val="center"/>
        <w:tblInd w:w="250" w:type="dxa"/>
        <w:tblBorders>
          <w:top w:val="single" w:sz="6" w:space="0" w:color="000000"/>
          <w:left w:val="single" w:sz="6" w:space="0" w:color="000000"/>
          <w:bottom w:val="single" w:sz="6" w:space="0" w:color="000000"/>
          <w:right w:val="single" w:sz="6" w:space="0" w:color="000000"/>
        </w:tblBorders>
        <w:tblCellMar>
          <w:left w:w="70" w:type="dxa"/>
          <w:right w:w="70" w:type="dxa"/>
        </w:tblCellMar>
        <w:tblLook w:val="0000"/>
      </w:tblPr>
      <w:tblGrid>
        <w:gridCol w:w="720"/>
        <w:gridCol w:w="2701"/>
        <w:gridCol w:w="1939"/>
        <w:gridCol w:w="1714"/>
        <w:gridCol w:w="717"/>
      </w:tblGrid>
      <w:tr w:rsidR="00000000">
        <w:tblPrEx>
          <w:tblCellMar>
            <w:top w:w="0" w:type="dxa"/>
            <w:bottom w:w="0" w:type="dxa"/>
          </w:tblCellMar>
        </w:tblPrEx>
        <w:trPr>
          <w:cantSplit/>
          <w:jc w:val="center"/>
        </w:trPr>
        <w:tc>
          <w:tcPr>
            <w:tcW w:w="7791" w:type="dxa"/>
            <w:gridSpan w:val="5"/>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XLVII</w:t>
            </w:r>
          </w:p>
          <w:p w:rsidR="00000000" w:rsidRDefault="000E5C9E">
            <w:pPr>
              <w:pStyle w:val="Ttulo1"/>
              <w:jc w:val="center"/>
              <w:rPr>
                <w:b w:val="0"/>
                <w:bCs w:val="0"/>
              </w:rPr>
            </w:pPr>
            <w:bookmarkStart w:id="6" w:name="_Toc9484722"/>
            <w:bookmarkStart w:id="7" w:name="_Toc9520270"/>
            <w:r>
              <w:rPr>
                <w:sz w:val="24"/>
              </w:rPr>
              <w:t>PROVINCIA DE BOLÍVAR: CENSO DEL MAGISTERIO NACIONAL,  TOTAL DE PROFESORES POR NIVEL</w:t>
            </w:r>
            <w:bookmarkEnd w:id="6"/>
            <w:bookmarkEnd w:id="7"/>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0E5C9E">
            <w:pPr>
              <w:rPr>
                <w:rFonts w:ascii="Arial" w:hAnsi="Arial" w:cs="Arial"/>
                <w:b/>
                <w:bCs/>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0E5C9E">
            <w:pPr>
              <w:jc w:val="center"/>
              <w:rPr>
                <w:rFonts w:ascii="Arial" w:hAnsi="Arial" w:cs="Arial"/>
                <w:b/>
                <w:bCs/>
              </w:rPr>
            </w:pPr>
            <w:r>
              <w:rPr>
                <w:rFonts w:ascii="Arial" w:hAnsi="Arial" w:cs="Arial"/>
                <w:b/>
                <w:bCs/>
              </w:rPr>
              <w:t>FUNCIÓN</w:t>
            </w:r>
          </w:p>
        </w:tc>
        <w:tc>
          <w:tcPr>
            <w:tcW w:w="1939"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w:t>
            </w:r>
            <w:r>
              <w:rPr>
                <w:rFonts w:ascii="Arial" w:hAnsi="Arial" w:cs="Arial"/>
                <w:b/>
                <w:bCs/>
              </w:rPr>
              <w:t>CUENCIA ABSOLUTA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17" w:type="dxa"/>
            <w:tcBorders>
              <w:left w:val="single" w:sz="4" w:space="0" w:color="auto"/>
            </w:tcBorders>
          </w:tcPr>
          <w:p w:rsidR="00000000" w:rsidRDefault="000E5C9E">
            <w:pPr>
              <w:rPr>
                <w:rFonts w:ascii="Arial" w:hAnsi="Arial" w:cs="Arial"/>
                <w:b/>
                <w:bCs/>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0E5C9E">
            <w:pPr>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0E5C9E">
            <w:pPr>
              <w:rPr>
                <w:rFonts w:ascii="Arial" w:hAnsi="Arial" w:cs="Arial"/>
              </w:rPr>
            </w:pPr>
            <w:r>
              <w:rPr>
                <w:rFonts w:ascii="Arial" w:hAnsi="Arial" w:cs="Arial"/>
              </w:rPr>
              <w:t>Directores preprimaria</w:t>
            </w:r>
          </w:p>
        </w:tc>
        <w:tc>
          <w:tcPr>
            <w:tcW w:w="193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97</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0.035</w:t>
            </w:r>
          </w:p>
        </w:tc>
        <w:tc>
          <w:tcPr>
            <w:tcW w:w="717"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0E5C9E">
            <w:pPr>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0E5C9E">
            <w:pPr>
              <w:rPr>
                <w:rFonts w:ascii="Arial" w:hAnsi="Arial" w:cs="Arial"/>
              </w:rPr>
            </w:pPr>
            <w:r>
              <w:rPr>
                <w:rFonts w:ascii="Arial" w:hAnsi="Arial" w:cs="Arial"/>
              </w:rPr>
              <w:t>Directores primaria</w:t>
            </w:r>
          </w:p>
        </w:tc>
        <w:tc>
          <w:tcPr>
            <w:tcW w:w="193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1366</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0.487</w:t>
            </w:r>
          </w:p>
        </w:tc>
        <w:tc>
          <w:tcPr>
            <w:tcW w:w="717"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0E5C9E">
            <w:pPr>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0E5C9E">
            <w:pPr>
              <w:rPr>
                <w:rFonts w:ascii="Arial" w:hAnsi="Arial" w:cs="Arial"/>
              </w:rPr>
            </w:pPr>
            <w:r>
              <w:rPr>
                <w:rFonts w:ascii="Arial" w:hAnsi="Arial" w:cs="Arial"/>
              </w:rPr>
              <w:t>Directores secundaria</w:t>
            </w:r>
          </w:p>
        </w:tc>
        <w:tc>
          <w:tcPr>
            <w:tcW w:w="193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1179</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0.420</w:t>
            </w:r>
          </w:p>
        </w:tc>
        <w:tc>
          <w:tcPr>
            <w:tcW w:w="717"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jc w:val="center"/>
        </w:trPr>
        <w:tc>
          <w:tcPr>
            <w:tcW w:w="720" w:type="dxa"/>
            <w:tcBorders>
              <w:right w:val="single" w:sz="6" w:space="0" w:color="000000"/>
            </w:tcBorders>
          </w:tcPr>
          <w:p w:rsidR="00000000" w:rsidRDefault="000E5C9E">
            <w:pPr>
              <w:rPr>
                <w:rFonts w:ascii="Arial" w:hAnsi="Arial" w:cs="Arial"/>
              </w:rPr>
            </w:pPr>
          </w:p>
        </w:tc>
        <w:tc>
          <w:tcPr>
            <w:tcW w:w="2701" w:type="dxa"/>
            <w:tcBorders>
              <w:top w:val="single" w:sz="6" w:space="0" w:color="000000"/>
              <w:left w:val="single" w:sz="6" w:space="0" w:color="000000"/>
              <w:bottom w:val="single" w:sz="6" w:space="0" w:color="000000"/>
              <w:right w:val="single" w:sz="4" w:space="0" w:color="auto"/>
            </w:tcBorders>
          </w:tcPr>
          <w:p w:rsidR="00000000" w:rsidRDefault="000E5C9E">
            <w:pPr>
              <w:rPr>
                <w:rFonts w:ascii="Arial" w:hAnsi="Arial" w:cs="Arial"/>
              </w:rPr>
            </w:pPr>
            <w:r>
              <w:rPr>
                <w:rFonts w:ascii="Arial" w:hAnsi="Arial" w:cs="Arial"/>
              </w:rPr>
              <w:t>Directores otros niveles</w:t>
            </w:r>
          </w:p>
        </w:tc>
        <w:tc>
          <w:tcPr>
            <w:tcW w:w="1939"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165</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0.060</w:t>
            </w:r>
          </w:p>
        </w:tc>
        <w:tc>
          <w:tcPr>
            <w:tcW w:w="717"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Height w:val="410"/>
          <w:jc w:val="center"/>
        </w:trPr>
        <w:tc>
          <w:tcPr>
            <w:tcW w:w="720" w:type="dxa"/>
            <w:tcBorders>
              <w:right w:val="single" w:sz="6" w:space="0" w:color="000000"/>
            </w:tcBorders>
            <w:vAlign w:val="center"/>
          </w:tcPr>
          <w:p w:rsidR="00000000" w:rsidRDefault="000E5C9E">
            <w:pPr>
              <w:rPr>
                <w:rFonts w:ascii="Arial" w:hAnsi="Arial" w:cs="Arial"/>
                <w:b/>
                <w:bCs/>
              </w:rPr>
            </w:pPr>
          </w:p>
        </w:tc>
        <w:tc>
          <w:tcPr>
            <w:tcW w:w="2701" w:type="dxa"/>
            <w:tcBorders>
              <w:top w:val="single" w:sz="6" w:space="0" w:color="000000"/>
              <w:left w:val="single" w:sz="6" w:space="0" w:color="000000"/>
              <w:bottom w:val="single" w:sz="6" w:space="0" w:color="000000"/>
              <w:right w:val="single" w:sz="4" w:space="0" w:color="auto"/>
            </w:tcBorders>
            <w:vAlign w:val="center"/>
          </w:tcPr>
          <w:p w:rsidR="00000000" w:rsidRDefault="000E5C9E">
            <w:pPr>
              <w:rPr>
                <w:rFonts w:ascii="Arial" w:hAnsi="Arial" w:cs="Arial"/>
                <w:b/>
                <w:bCs/>
              </w:rPr>
            </w:pPr>
            <w:r>
              <w:rPr>
                <w:rFonts w:ascii="Arial" w:hAnsi="Arial" w:cs="Arial"/>
                <w:b/>
                <w:bCs/>
              </w:rPr>
              <w:t>TOTAL</w:t>
            </w:r>
          </w:p>
        </w:tc>
        <w:tc>
          <w:tcPr>
            <w:tcW w:w="1939"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2815</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1.00</w:t>
            </w:r>
          </w:p>
        </w:tc>
        <w:tc>
          <w:tcPr>
            <w:tcW w:w="717" w:type="dxa"/>
            <w:tcBorders>
              <w:left w:val="single" w:sz="4" w:space="0" w:color="auto"/>
            </w:tcBorders>
            <w:vAlign w:val="center"/>
          </w:tcPr>
          <w:p w:rsidR="00000000" w:rsidRDefault="000E5C9E">
            <w:pPr>
              <w:rPr>
                <w:rFonts w:ascii="Arial" w:hAnsi="Arial" w:cs="Arial"/>
                <w:b/>
                <w:bCs/>
              </w:rPr>
            </w:pPr>
          </w:p>
        </w:tc>
      </w:tr>
      <w:tr w:rsidR="00000000">
        <w:tblPrEx>
          <w:tblCellMar>
            <w:top w:w="0" w:type="dxa"/>
            <w:bottom w:w="0" w:type="dxa"/>
          </w:tblCellMar>
        </w:tblPrEx>
        <w:trPr>
          <w:cantSplit/>
          <w:jc w:val="center"/>
        </w:trPr>
        <w:tc>
          <w:tcPr>
            <w:tcW w:w="7791" w:type="dxa"/>
            <w:gridSpan w:val="5"/>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w:t>
            </w:r>
            <w:r>
              <w:rPr>
                <w:rFonts w:ascii="Arial" w:hAnsi="Arial" w:cs="Arial"/>
                <w:sz w:val="20"/>
              </w:rPr>
              <w:t>cos del MEC</w:t>
            </w:r>
          </w:p>
          <w:p w:rsidR="00000000" w:rsidRDefault="000E5C9E">
            <w:pP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pStyle w:val="Ttulo3"/>
        <w:spacing w:line="480" w:lineRule="auto"/>
        <w:jc w:val="both"/>
        <w:rPr>
          <w:sz w:val="24"/>
        </w:rPr>
      </w:pPr>
      <w:bookmarkStart w:id="8" w:name="_Toc9520271"/>
      <w:r>
        <w:rPr>
          <w:sz w:val="24"/>
        </w:rPr>
        <w:lastRenderedPageBreak/>
        <w:t xml:space="preserve">3.3.1 Variable aleatoria: </w:t>
      </w:r>
      <w:r>
        <w:rPr>
          <w:i/>
          <w:iCs/>
          <w:sz w:val="24"/>
        </w:rPr>
        <w:t>Provincia de N</w:t>
      </w:r>
      <w:r>
        <w:rPr>
          <w:i/>
          <w:iCs/>
          <w:sz w:val="24"/>
        </w:rPr>
        <w:t>acimiento</w:t>
      </w:r>
      <w:bookmarkEnd w:id="3"/>
      <w:r>
        <w:rPr>
          <w:sz w:val="24"/>
        </w:rPr>
        <w:t xml:space="preserve"> (IP</w:t>
      </w:r>
      <w:r>
        <w:rPr>
          <w:sz w:val="24"/>
          <w:vertAlign w:val="subscript"/>
        </w:rPr>
        <w:t>1</w:t>
      </w:r>
      <w:r>
        <w:rPr>
          <w:sz w:val="24"/>
        </w:rPr>
        <w:t>)</w:t>
      </w:r>
      <w:bookmarkEnd w:id="8"/>
    </w:p>
    <w:p w:rsidR="00000000" w:rsidRDefault="000E5C9E">
      <w:pPr>
        <w:pStyle w:val="Textoindependiente"/>
      </w:pPr>
    </w:p>
    <w:p w:rsidR="00000000" w:rsidRDefault="000E5C9E">
      <w:pPr>
        <w:pStyle w:val="Textoindependiente"/>
        <w:ind w:left="360"/>
      </w:pPr>
      <w:r>
        <w:t>Esta variable aleatoria define si los profesores de los planteles de la provincia de Bolívar empadronados durante el censo de funcionar</w:t>
      </w:r>
      <w:r>
        <w:t>ios del Ministerio de Educación y Cultura que se realizó el 14 de diciembre del 2000 nacieron en la provincia de Bolívar o no.  La probabilidad que un profesor haya nacido en Bolívar, es p = 0.96; y la probabilidad un profesor no haya nacido en la provinci</w:t>
      </w:r>
      <w:r>
        <w:t xml:space="preserve">a de Bolívar, es q = 1 – p = 0.04; entonces X es una variable Bernoulli tal </w:t>
      </w:r>
    </w:p>
    <w:p w:rsidR="00000000" w:rsidRDefault="000E5C9E">
      <w:pPr>
        <w:spacing w:line="480" w:lineRule="auto"/>
        <w:ind w:left="360"/>
        <w:jc w:val="both"/>
        <w:rPr>
          <w:rFonts w:ascii="Arial" w:hAnsi="Arial" w:cs="Arial"/>
        </w:rPr>
      </w:pPr>
    </w:p>
    <w:p w:rsidR="00000000" w:rsidRDefault="000E5C9E">
      <w:pPr>
        <w:spacing w:line="480" w:lineRule="auto"/>
        <w:ind w:left="360"/>
        <w:jc w:val="center"/>
        <w:rPr>
          <w:rFonts w:ascii="Arial" w:hAnsi="Arial" w:cs="Arial"/>
        </w:rPr>
      </w:pPr>
      <w:r>
        <w:rPr>
          <w:rFonts w:ascii="Arial" w:hAnsi="Arial" w:cs="Arial"/>
          <w:position w:val="-72"/>
        </w:rPr>
        <w:object w:dxaOrig="4540" w:dyaOrig="1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78.75pt" o:ole="">
            <v:imagedata r:id="rId6" o:title=""/>
          </v:shape>
          <o:OLEObject Type="Embed" ProgID="Equation.3" ShapeID="_x0000_i1025" DrawAspect="Content" ObjectID="_1309089512" r:id="rId7"/>
        </w:object>
      </w:r>
    </w:p>
    <w:p w:rsidR="00000000" w:rsidRDefault="000E5C9E">
      <w:pPr>
        <w:spacing w:line="480" w:lineRule="auto"/>
        <w:ind w:left="360"/>
        <w:jc w:val="both"/>
        <w:rPr>
          <w:rFonts w:ascii="Arial" w:hAnsi="Arial" w:cs="Arial"/>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XLVIII</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0E5C9E">
            <w:pPr>
              <w:pStyle w:val="Ttulo1"/>
              <w:jc w:val="center"/>
              <w:rPr>
                <w:sz w:val="24"/>
              </w:rPr>
            </w:pPr>
            <w:bookmarkStart w:id="9" w:name="_Toc9520272"/>
            <w:r>
              <w:rPr>
                <w:sz w:val="24"/>
              </w:rPr>
              <w:t>PROVINCIA DE BOLIVAR: CENSO NACIONAL DEL MAGISTERIO, FRECUENCIAS DE PROVINCIA DE NACIMIENTO DE PROFESORES</w:t>
            </w:r>
            <w:bookmarkEnd w:id="9"/>
          </w:p>
        </w:tc>
      </w:tr>
      <w:tr w:rsidR="00000000">
        <w:tblPrEx>
          <w:tblCellMar>
            <w:top w:w="0" w:type="dxa"/>
            <w:bottom w:w="0" w:type="dxa"/>
          </w:tblCellMar>
        </w:tblPrEx>
        <w:tc>
          <w:tcPr>
            <w:tcW w:w="786"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PROVINCIA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w:t>
            </w:r>
            <w:r>
              <w:rPr>
                <w:rFonts w:ascii="Arial" w:hAnsi="Arial" w:cs="Arial"/>
                <w:b/>
                <w:bCs/>
              </w:rPr>
              <w:t>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 xml:space="preserve"> 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rPr>
                <w:rFonts w:ascii="Arial" w:hAnsi="Arial" w:cs="Arial"/>
              </w:rPr>
            </w:pPr>
            <w:r>
              <w:rPr>
                <w:rFonts w:ascii="Arial" w:hAnsi="Arial" w:cs="Arial"/>
              </w:rPr>
              <w:t>Bolívar</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2544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0.96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rPr>
                <w:rFonts w:ascii="Arial" w:hAnsi="Arial" w:cs="Arial"/>
              </w:rPr>
            </w:pPr>
            <w:r>
              <w:rPr>
                <w:rFonts w:ascii="Arial" w:hAnsi="Arial" w:cs="Arial"/>
              </w:rPr>
              <w:t>Otras Provincias</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271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0.04</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pStyle w:val="Textoindependiente"/>
      </w:pPr>
    </w:p>
    <w:p w:rsidR="00000000" w:rsidRDefault="000E5C9E">
      <w:pPr>
        <w:pStyle w:val="Textoindependiente"/>
        <w:ind w:left="360"/>
      </w:pPr>
      <w:r>
        <w:lastRenderedPageBreak/>
        <w:t>Podemos anotar que la mayoría de los profesores nacieron en</w:t>
      </w:r>
      <w:r>
        <w:t xml:space="preserve"> la provincia de Bolívar, aproximadamente 96 de cada 100 profesores nacieron en esta provincia.</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GRAFICO 3.25</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i/>
          <w:iCs/>
        </w:rPr>
      </w:pPr>
      <w:bookmarkStart w:id="10" w:name="_Toc9520273"/>
      <w:r>
        <w:rPr>
          <w:sz w:val="24"/>
        </w:rPr>
        <w:t xml:space="preserve">PROVINCIA DE BOLÍVAR: CENSO NACIONAL DEL MAGISTERIO, HISTOGRAMA DE FRECUENCIA RELATIVA DE </w:t>
      </w:r>
      <w:r>
        <w:rPr>
          <w:i/>
          <w:iCs/>
          <w:sz w:val="24"/>
        </w:rPr>
        <w:t>PROVINCIA DE NACIMIENTO DE LOS PROFESORES</w:t>
      </w:r>
      <w:bookmarkEnd w:id="10"/>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noProof/>
        </w:rPr>
        <w:drawing>
          <wp:inline distT="0" distB="0" distL="0" distR="0">
            <wp:extent cx="4187190" cy="308483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Provincias</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pStyle w:val="Textoindependiente"/>
      </w:pPr>
    </w:p>
    <w:p w:rsidR="00000000" w:rsidRDefault="000E5C9E">
      <w:pPr>
        <w:pStyle w:val="Textoindependiente"/>
        <w:ind w:left="360"/>
      </w:pPr>
      <w:r>
        <w:t>Para poder apreciar la distribución  de probabilidades de los datos de la variable aleatoria provincia de nacim</w:t>
      </w:r>
      <w:r>
        <w:t>iento de profesores, en el gráfico 3.25 se presenta el histograma de frecuencia relativa.</w:t>
      </w:r>
    </w:p>
    <w:p w:rsidR="00000000" w:rsidRDefault="000E5C9E">
      <w:pPr>
        <w:pStyle w:val="Textoindependiente"/>
      </w:pPr>
    </w:p>
    <w:p w:rsidR="00000000" w:rsidRDefault="000E5C9E">
      <w:pPr>
        <w:pStyle w:val="Ttulo3"/>
        <w:spacing w:line="480" w:lineRule="auto"/>
        <w:jc w:val="both"/>
        <w:rPr>
          <w:sz w:val="24"/>
        </w:rPr>
      </w:pPr>
      <w:bookmarkStart w:id="11" w:name="_Toc533774028"/>
      <w:bookmarkStart w:id="12" w:name="_Toc9520274"/>
      <w:r>
        <w:rPr>
          <w:sz w:val="24"/>
        </w:rPr>
        <w:lastRenderedPageBreak/>
        <w:t xml:space="preserve">3.3.2 Variable aleatoria: </w:t>
      </w:r>
      <w:r>
        <w:rPr>
          <w:i/>
          <w:iCs/>
          <w:sz w:val="24"/>
        </w:rPr>
        <w:t>Edad de los profesores</w:t>
      </w:r>
      <w:bookmarkEnd w:id="11"/>
      <w:r>
        <w:rPr>
          <w:sz w:val="24"/>
        </w:rPr>
        <w:t xml:space="preserve"> (IP</w:t>
      </w:r>
      <w:r>
        <w:rPr>
          <w:sz w:val="24"/>
          <w:vertAlign w:val="subscript"/>
        </w:rPr>
        <w:t>2</w:t>
      </w:r>
      <w:r>
        <w:rPr>
          <w:sz w:val="24"/>
        </w:rPr>
        <w:t>)</w:t>
      </w:r>
      <w:bookmarkEnd w:id="12"/>
    </w:p>
    <w:bookmarkEnd w:id="2"/>
    <w:p w:rsidR="00000000" w:rsidRDefault="000E5C9E">
      <w:pPr>
        <w:spacing w:line="480" w:lineRule="auto"/>
        <w:jc w:val="both"/>
        <w:rPr>
          <w:rFonts w:ascii="Arial" w:hAnsi="Arial" w:cs="Arial"/>
          <w:b/>
          <w:bCs/>
        </w:rPr>
      </w:pPr>
    </w:p>
    <w:p w:rsidR="00000000" w:rsidRDefault="000E5C9E">
      <w:pPr>
        <w:spacing w:line="480" w:lineRule="auto"/>
        <w:ind w:left="360"/>
        <w:jc w:val="both"/>
        <w:rPr>
          <w:rFonts w:ascii="Arial" w:hAnsi="Arial" w:cs="Arial"/>
        </w:rPr>
      </w:pPr>
      <w:r>
        <w:rPr>
          <w:rFonts w:ascii="Arial" w:hAnsi="Arial" w:cs="Arial"/>
        </w:rPr>
        <w:t>Como se puede observar en la tabla IL, el resultado de la media poblacional de la edad de los profesores es d</w:t>
      </w:r>
      <w:r>
        <w:rPr>
          <w:rFonts w:ascii="Arial" w:hAnsi="Arial" w:cs="Arial"/>
        </w:rPr>
        <w:t xml:space="preserve">e </w:t>
      </w:r>
      <w:r>
        <w:rPr>
          <w:rFonts w:ascii="Arial" w:hAnsi="Arial" w:cs="Arial"/>
          <w:szCs w:val="20"/>
          <w:lang w:val="es-ES_tradnl"/>
        </w:rPr>
        <w:t xml:space="preserve">41.046 </w:t>
      </w:r>
      <w:r>
        <w:rPr>
          <w:rFonts w:ascii="Arial" w:hAnsi="Arial" w:cs="Arial"/>
        </w:rPr>
        <w:t xml:space="preserve">años y la desviación estándar, que representa la variación absoluta con respecto a la media, es  </w:t>
      </w:r>
      <w:r>
        <w:rPr>
          <w:rFonts w:ascii="Arial" w:hAnsi="Arial" w:cs="Arial"/>
          <w:szCs w:val="20"/>
          <w:lang w:val="es-ES_tradnl"/>
        </w:rPr>
        <w:t>10.244</w:t>
      </w:r>
      <w:r>
        <w:rPr>
          <w:rFonts w:ascii="Arial" w:hAnsi="Arial" w:cs="Arial"/>
        </w:rPr>
        <w:t xml:space="preserve">. </w:t>
      </w:r>
    </w:p>
    <w:p w:rsidR="00000000" w:rsidRDefault="000E5C9E">
      <w:pPr>
        <w:spacing w:line="480" w:lineRule="auto"/>
        <w:ind w:left="360"/>
        <w:jc w:val="both"/>
        <w:rPr>
          <w:rFonts w:ascii="Arial" w:hAnsi="Arial" w:cs="Arial"/>
        </w:rPr>
      </w:pP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0E5C9E">
            <w:pPr>
              <w:jc w:val="center"/>
              <w:rPr>
                <w:b/>
                <w:bCs/>
              </w:rPr>
            </w:pPr>
          </w:p>
        </w:tc>
        <w:tc>
          <w:tcPr>
            <w:tcW w:w="4813" w:type="dxa"/>
            <w:gridSpan w:val="2"/>
            <w:tcBorders>
              <w:top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IL</w:t>
            </w:r>
          </w:p>
          <w:p w:rsidR="00000000" w:rsidRDefault="000E5C9E">
            <w:pPr>
              <w:jc w:val="center"/>
              <w:rPr>
                <w:rFonts w:ascii="Arial" w:hAnsi="Arial" w:cs="Arial"/>
                <w:b/>
                <w:bCs/>
              </w:rPr>
            </w:pPr>
          </w:p>
        </w:tc>
        <w:tc>
          <w:tcPr>
            <w:tcW w:w="827" w:type="dxa"/>
            <w:tcBorders>
              <w:top w:val="single" w:sz="4" w:space="0" w:color="auto"/>
              <w:right w:val="single" w:sz="4" w:space="0" w:color="auto"/>
            </w:tcBorders>
          </w:tcPr>
          <w:p w:rsidR="00000000" w:rsidRDefault="000E5C9E">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0E5C9E">
            <w:pPr>
              <w:pStyle w:val="Ttulo1"/>
              <w:jc w:val="center"/>
              <w:rPr>
                <w:sz w:val="24"/>
              </w:rPr>
            </w:pPr>
            <w:bookmarkStart w:id="13" w:name="_Toc9520275"/>
            <w:r>
              <w:rPr>
                <w:sz w:val="24"/>
              </w:rPr>
              <w:t>PROVINCIA DE BOLÍVAR: CENSO NACIONAL DEL MAGISTERIO, PARÁMETROS POBLACIONALES DE EDAD DE LOS PROFESORES</w:t>
            </w:r>
            <w:bookmarkEnd w:id="13"/>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41.046</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w:t>
            </w:r>
            <w:r>
              <w:rPr>
                <w:rFonts w:ascii="Arial" w:hAnsi="Arial" w:cs="Arial"/>
                <w:szCs w:val="20"/>
              </w:rPr>
              <w:t>ana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40.731</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42.956</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10.244</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104.954</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0.313</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-0.139</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64.690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33.345</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47.884</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lang w:val="es-ES_tradnl"/>
              </w:rPr>
            </w:pPr>
            <w:r>
              <w:rPr>
                <w:rFonts w:ascii="Arial" w:hAnsi="Arial" w:cs="Arial"/>
                <w:b/>
                <w:bCs/>
                <w:sz w:val="20"/>
              </w:rPr>
              <w:t>ELABORACIÓN</w:t>
            </w:r>
            <w:r>
              <w:rPr>
                <w:rFonts w:ascii="Arial" w:hAnsi="Arial" w:cs="Arial"/>
                <w:b/>
                <w:bCs/>
                <w:sz w:val="20"/>
              </w:rPr>
              <w:t>:</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 xml:space="preserve">El rango obtenido, indica que existen </w:t>
      </w:r>
      <w:r>
        <w:rPr>
          <w:rFonts w:ascii="Arial" w:hAnsi="Arial" w:cs="Arial"/>
          <w:szCs w:val="20"/>
          <w:lang w:val="es-ES_tradnl"/>
        </w:rPr>
        <w:t>64</w:t>
      </w:r>
      <w:r>
        <w:rPr>
          <w:rFonts w:ascii="Arial" w:hAnsi="Arial" w:cs="Arial"/>
        </w:rPr>
        <w:t xml:space="preserve"> años de diferencia entre la edad máxima  y la edad mínima.  Este resultado pudo afectar el cálculo de la media, pues existen valores extremos muy grandes y muy pequeños, per</w:t>
      </w:r>
      <w:r>
        <w:rPr>
          <w:rFonts w:ascii="Arial" w:hAnsi="Arial" w:cs="Arial"/>
        </w:rPr>
        <w:t>o el resultado obtenido de la mediana (</w:t>
      </w:r>
      <w:r>
        <w:rPr>
          <w:rFonts w:ascii="Arial" w:hAnsi="Arial" w:cs="Arial"/>
          <w:szCs w:val="20"/>
          <w:lang w:val="es-ES_tradnl"/>
        </w:rPr>
        <w:t>40.731</w:t>
      </w:r>
      <w:r>
        <w:rPr>
          <w:rFonts w:ascii="Arial" w:hAnsi="Arial" w:cs="Arial"/>
        </w:rPr>
        <w:t xml:space="preserve"> años), indica que no </w:t>
      </w:r>
      <w:r>
        <w:rPr>
          <w:rFonts w:ascii="Arial" w:hAnsi="Arial" w:cs="Arial"/>
        </w:rPr>
        <w:lastRenderedPageBreak/>
        <w:t>existe mayor diferencia, del valor alrededor del cual se agrupan las observaciones.</w:t>
      </w:r>
    </w:p>
    <w:p w:rsidR="00000000" w:rsidRDefault="000E5C9E">
      <w:pPr>
        <w:spacing w:line="480" w:lineRule="auto"/>
        <w:jc w:val="both"/>
        <w:rPr>
          <w:rFonts w:ascii="Arial" w:hAnsi="Arial" w:cs="Arial"/>
        </w:rPr>
      </w:pPr>
    </w:p>
    <w:p w:rsidR="00000000" w:rsidRDefault="000E5C9E">
      <w:pPr>
        <w:pStyle w:val="Ttulo4"/>
      </w:pPr>
    </w:p>
    <w:p w:rsidR="00000000" w:rsidRDefault="000E5C9E">
      <w:pPr>
        <w:pStyle w:val="Ttulo4"/>
        <w:rPr>
          <w:b w:val="0"/>
          <w:bCs w:val="0"/>
        </w:rPr>
      </w:pPr>
      <w:r>
        <w:t>GRÁFICO 3.26</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14" w:name="_Toc9520276"/>
      <w:r>
        <w:rPr>
          <w:sz w:val="24"/>
        </w:rPr>
        <w:t xml:space="preserve">PROVINCIA DE BOLÍVAR: CENSO NACIONAL DEL MAGISTERIO, HISTOGRAMA DE FRECUENCIAS DE </w:t>
      </w:r>
      <w:r>
        <w:rPr>
          <w:i/>
          <w:iCs/>
          <w:sz w:val="24"/>
        </w:rPr>
        <w:t xml:space="preserve">EDAD DE </w:t>
      </w:r>
      <w:r>
        <w:rPr>
          <w:i/>
          <w:iCs/>
          <w:sz w:val="24"/>
        </w:rPr>
        <w:t>LOS PROFESORES</w:t>
      </w:r>
      <w:bookmarkEnd w:id="14"/>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3888105" cy="284543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b="8234"/>
                    <a:stretch>
                      <a:fillRect/>
                    </a:stretch>
                  </pic:blipFill>
                  <pic:spPr bwMode="auto">
                    <a:xfrm>
                      <a:off x="0" y="0"/>
                      <a:ext cx="3888105" cy="2845435"/>
                    </a:xfrm>
                    <a:prstGeom prst="rect">
                      <a:avLst/>
                    </a:prstGeom>
                    <a:noFill/>
                    <a:ln w="9525">
                      <a:noFill/>
                      <a:miter lim="800000"/>
                      <a:headEnd/>
                      <a:tailEnd/>
                    </a:ln>
                  </pic:spPr>
                </pic:pic>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EDAD</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rPr>
          <w:rFonts w:ascii="Arial" w:hAnsi="Arial" w:cs="Arial"/>
        </w:rPr>
      </w:pPr>
    </w:p>
    <w:p w:rsidR="00000000" w:rsidRDefault="000E5C9E">
      <w:pPr>
        <w:pStyle w:val="Textoindependiente"/>
        <w:ind w:left="360"/>
      </w:pPr>
      <w:r>
        <w:t>Para determinar si la variable edad  está distribuida normalmente con una media 41.04 y varianza 104.95, se realizó</w:t>
      </w:r>
      <w:r>
        <w:t xml:space="preserve"> la prueba no paramétrica Kolmogorov – Smirnov, con el siguiente contraste de hipótesis:</w:t>
      </w:r>
    </w:p>
    <w:p w:rsidR="00000000" w:rsidRDefault="000E5C9E">
      <w:pPr>
        <w:pStyle w:val="Textoindependiente"/>
        <w:jc w:val="center"/>
        <w:rPr>
          <w:lang w:val="en-US"/>
        </w:rPr>
      </w:pPr>
      <w:r>
        <w:rPr>
          <w:lang w:val="en-US"/>
        </w:rPr>
        <w:t>H</w:t>
      </w:r>
      <w:r>
        <w:rPr>
          <w:vertAlign w:val="subscript"/>
          <w:lang w:val="en-US"/>
        </w:rPr>
        <w:t>0</w:t>
      </w:r>
      <w:r>
        <w:rPr>
          <w:lang w:val="en-US"/>
        </w:rPr>
        <w:t xml:space="preserve">: X </w:t>
      </w:r>
      <w:r>
        <w:rPr>
          <w:lang w:val="en-US"/>
        </w:rPr>
        <w:sym w:font="Symbol" w:char="F07E"/>
      </w:r>
      <w:r>
        <w:rPr>
          <w:lang w:val="en-US"/>
        </w:rPr>
        <w:t xml:space="preserve"> N (41.04, 104.95) </w:t>
      </w:r>
    </w:p>
    <w:p w:rsidR="00000000" w:rsidRDefault="000E5C9E">
      <w:pPr>
        <w:pStyle w:val="Textoindependiente"/>
        <w:jc w:val="center"/>
      </w:pPr>
      <w:r>
        <w:t>Vs.</w:t>
      </w:r>
    </w:p>
    <w:p w:rsidR="00000000" w:rsidRDefault="000E5C9E">
      <w:pPr>
        <w:pStyle w:val="Textoindependiente"/>
        <w:jc w:val="center"/>
      </w:pPr>
      <w:r>
        <w:t>H</w:t>
      </w:r>
      <w:r>
        <w:rPr>
          <w:vertAlign w:val="subscript"/>
        </w:rPr>
        <w:t>1</w:t>
      </w:r>
      <w:r>
        <w:t xml:space="preserve">: </w:t>
      </w:r>
      <w:r>
        <w:sym w:font="Symbol" w:char="F0F9"/>
      </w:r>
      <w:r>
        <w:t xml:space="preserve"> </w:t>
      </w:r>
      <w:r>
        <w:rPr>
          <w:lang w:val="es-ES_tradnl"/>
        </w:rPr>
        <w:t>H</w:t>
      </w:r>
      <w:r>
        <w:rPr>
          <w:vertAlign w:val="subscript"/>
          <w:lang w:val="es-ES_tradnl"/>
        </w:rPr>
        <w:t>0</w:t>
      </w:r>
    </w:p>
    <w:p w:rsidR="00000000" w:rsidRDefault="000E5C9E">
      <w:pPr>
        <w:pStyle w:val="Textoindependiente"/>
        <w:ind w:left="360"/>
      </w:pPr>
    </w:p>
    <w:p w:rsidR="00000000" w:rsidRDefault="000E5C9E">
      <w:pPr>
        <w:pStyle w:val="Textoindependiente"/>
        <w:ind w:left="360"/>
      </w:pPr>
      <w:r>
        <w:t>La máxima diferencia es 0.026, para el cual el valor del estadístico de prueba es 1.39. El valor p obtenido al realizar la pru</w:t>
      </w:r>
      <w:r>
        <w:t>eba fue 0</w:t>
      </w:r>
      <w:r>
        <w:rPr>
          <w:szCs w:val="20"/>
          <w:lang w:val="es-ES_tradnl"/>
        </w:rPr>
        <w:t>.042</w:t>
      </w:r>
      <w:r>
        <w:t xml:space="preserve">, por lo tanto existe evidencia estadística para rechazar o aceptar la hipótesis nula  </w:t>
      </w:r>
      <w:r>
        <w:rPr>
          <w:lang w:val="es-ES_tradnl"/>
        </w:rPr>
        <w:t>H</w:t>
      </w:r>
      <w:r>
        <w:rPr>
          <w:vertAlign w:val="subscript"/>
          <w:lang w:val="es-ES_tradnl"/>
        </w:rPr>
        <w:t>0</w:t>
      </w:r>
      <w:r>
        <w:t>.</w:t>
      </w:r>
    </w:p>
    <w:p w:rsidR="00000000" w:rsidRDefault="000E5C9E">
      <w:pPr>
        <w:pStyle w:val="Textoindependiente"/>
        <w:ind w:left="360"/>
      </w:pPr>
    </w:p>
    <w:p w:rsidR="00000000" w:rsidRDefault="000E5C9E">
      <w:pPr>
        <w:spacing w:line="480" w:lineRule="auto"/>
        <w:ind w:left="360"/>
        <w:jc w:val="both"/>
        <w:rPr>
          <w:rFonts w:ascii="Arial" w:hAnsi="Arial" w:cs="Arial"/>
        </w:rPr>
      </w:pPr>
      <w:r>
        <w:rPr>
          <w:rFonts w:ascii="Arial" w:hAnsi="Arial" w:cs="Arial"/>
        </w:rPr>
        <w:t>El coeficiente de asimetría de esta variable es positivo (</w:t>
      </w:r>
      <w:r>
        <w:rPr>
          <w:rFonts w:ascii="Arial" w:hAnsi="Arial" w:cs="Arial"/>
          <w:szCs w:val="20"/>
          <w:lang w:val="es-ES_tradnl"/>
        </w:rPr>
        <w:t>0.313</w:t>
      </w:r>
      <w:r>
        <w:rPr>
          <w:rFonts w:ascii="Arial" w:hAnsi="Arial" w:cs="Arial"/>
        </w:rPr>
        <w:t>), e indica que la distribución está ligeramente sesgada hacia la izquierda. Esta situac</w:t>
      </w:r>
      <w:r>
        <w:rPr>
          <w:rFonts w:ascii="Arial" w:hAnsi="Arial" w:cs="Arial"/>
        </w:rPr>
        <w:t>ión se puede apreciar mejor en el gráfico 3.80. En lo que respecta al coeficiente de kurtosis (</w:t>
      </w:r>
      <w:r>
        <w:rPr>
          <w:rFonts w:ascii="Arial" w:hAnsi="Arial" w:cs="Arial"/>
          <w:szCs w:val="20"/>
          <w:lang w:val="es-ES_tradnl"/>
        </w:rPr>
        <w:t>-0.139</w:t>
      </w:r>
      <w:r>
        <w:rPr>
          <w:rFonts w:ascii="Arial" w:hAnsi="Arial" w:cs="Arial"/>
        </w:rPr>
        <w:t>) se determinó que la distribución de la variable edad es platicurtica, es decir que su forma es más achatada que la distribución normal.</w:t>
      </w:r>
    </w:p>
    <w:p w:rsidR="00000000" w:rsidRDefault="000E5C9E">
      <w:pPr>
        <w:pStyle w:val="Textoindependiente"/>
        <w:ind w:left="360"/>
      </w:pPr>
    </w:p>
    <w:p w:rsidR="00000000" w:rsidRDefault="000E5C9E">
      <w:pPr>
        <w:pStyle w:val="Textoindependiente"/>
        <w:ind w:left="360"/>
        <w:rPr>
          <w:lang w:val="es-ES_tradnl"/>
        </w:rPr>
      </w:pPr>
      <w:r>
        <w:rPr>
          <w:lang w:val="es-ES_tradnl"/>
        </w:rPr>
        <w:t>En el gráfico 3.</w:t>
      </w:r>
      <w:r>
        <w:rPr>
          <w:lang w:val="es-ES_tradnl"/>
        </w:rPr>
        <w:t>27 se presenta el diagrama de cajas de la variable aleatoria edad de los profesores</w:t>
      </w:r>
    </w:p>
    <w:p w:rsidR="00000000" w:rsidRDefault="000E5C9E">
      <w:pPr>
        <w:spacing w:line="480" w:lineRule="auto"/>
        <w:rPr>
          <w:rFonts w:ascii="Arial" w:hAnsi="Arial" w:cs="Arial"/>
          <w:lang w:val="es-ES_tradn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lang w:val="es-ES_tradnl"/>
        </w:rPr>
      </w:pPr>
    </w:p>
    <w:p w:rsidR="00000000" w:rsidRDefault="000E5C9E">
      <w:pPr>
        <w:pStyle w:val="Ttulo4"/>
        <w:rPr>
          <w:b w:val="0"/>
          <w:bCs w:val="0"/>
        </w:rPr>
      </w:pPr>
      <w:r>
        <w:rPr>
          <w:lang w:val="es-ES_tradnl"/>
        </w:rPr>
        <w:t>GRÁFICO 3.27</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15" w:name="_Toc9520277"/>
      <w:r>
        <w:rPr>
          <w:sz w:val="24"/>
        </w:rPr>
        <w:t xml:space="preserve">PROVINCIA DE BOLÍVAR: CENSO NACIONAL DEL MAGISTERIO, DIAGRAMA DE CAJAS DE </w:t>
      </w:r>
      <w:r>
        <w:rPr>
          <w:i/>
          <w:iCs/>
          <w:sz w:val="24"/>
        </w:rPr>
        <w:t>EDAD DE LOS PROFESORES</w:t>
      </w:r>
      <w:bookmarkEnd w:id="15"/>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noProof/>
          <w:szCs w:val="2"/>
        </w:rPr>
        <w:drawing>
          <wp:inline distT="0" distB="0" distL="0" distR="0">
            <wp:extent cx="2512695" cy="9658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0979" t="22659" r="21652" b="21684"/>
                    <a:stretch>
                      <a:fillRect/>
                    </a:stretch>
                  </pic:blipFill>
                  <pic:spPr bwMode="auto">
                    <a:xfrm>
                      <a:off x="0" y="0"/>
                      <a:ext cx="2512695" cy="965835"/>
                    </a:xfrm>
                    <a:prstGeom prst="rect">
                      <a:avLst/>
                    </a:prstGeom>
                    <a:noFill/>
                    <a:ln w="9525">
                      <a:noFill/>
                      <a:miter lim="800000"/>
                      <a:headEnd/>
                      <a:tailEnd/>
                    </a:ln>
                  </pic:spPr>
                </pic:pic>
              </a:graphicData>
            </a:graphic>
          </wp:inline>
        </w:drawing>
      </w:r>
      <w:r w:rsidR="000E5C9E">
        <w:rPr>
          <w:rFonts w:ascii="Arial" w:hAnsi="Arial" w:cs="Arial"/>
          <w:b/>
          <w:bCs/>
        </w:rPr>
        <w:t xml:space="preserve"> </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w:t>
      </w:r>
      <w:r>
        <w:rPr>
          <w:rFonts w:ascii="Arial" w:hAnsi="Arial" w:cs="Arial"/>
          <w:sz w:val="20"/>
        </w:rPr>
        <w:t>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rPr>
          <w:rFonts w:ascii="Arial" w:hAnsi="Arial" w:cs="Arial"/>
        </w:rPr>
      </w:pPr>
    </w:p>
    <w:p w:rsidR="00000000" w:rsidRDefault="000E5C9E">
      <w:pPr>
        <w:pStyle w:val="Ttulo3"/>
      </w:pPr>
      <w:bookmarkStart w:id="16" w:name="_Toc533774029"/>
      <w:bookmarkStart w:id="17" w:name="_Toc9520278"/>
      <w:r>
        <w:t xml:space="preserve">3.3.3 Variable aleatoria: </w:t>
      </w:r>
      <w:r>
        <w:rPr>
          <w:i/>
          <w:iCs/>
        </w:rPr>
        <w:t>Sexo de los profesores</w:t>
      </w:r>
      <w:bookmarkEnd w:id="16"/>
      <w:r>
        <w:t xml:space="preserve"> (IP</w:t>
      </w:r>
      <w:r>
        <w:rPr>
          <w:vertAlign w:val="subscript"/>
        </w:rPr>
        <w:t>3</w:t>
      </w:r>
      <w:r>
        <w:t>)</w:t>
      </w:r>
      <w:bookmarkEnd w:id="17"/>
    </w:p>
    <w:p w:rsidR="00000000" w:rsidRDefault="000E5C9E">
      <w:pPr>
        <w:spacing w:line="480" w:lineRule="auto"/>
        <w:rPr>
          <w:rFonts w:ascii="Arial" w:hAnsi="Arial" w:cs="Arial"/>
        </w:rPr>
      </w:pPr>
    </w:p>
    <w:p w:rsidR="00000000" w:rsidRDefault="000E5C9E">
      <w:pPr>
        <w:spacing w:line="480" w:lineRule="auto"/>
        <w:ind w:left="360"/>
        <w:jc w:val="both"/>
        <w:rPr>
          <w:rFonts w:ascii="Arial" w:hAnsi="Arial" w:cs="Arial"/>
        </w:rPr>
      </w:pPr>
      <w:r>
        <w:rPr>
          <w:rFonts w:ascii="Arial" w:hAnsi="Arial" w:cs="Arial"/>
        </w:rPr>
        <w:t>La variable aleatoria sexo tiene dos resultados posibles: éxito si es de sexo masculino; o, fracaso si es de sexo femenino. La probabilida</w:t>
      </w:r>
      <w:r>
        <w:rPr>
          <w:rFonts w:ascii="Arial" w:hAnsi="Arial" w:cs="Arial"/>
        </w:rPr>
        <w:t>d de un profesor tenga sexo masculino es p = 0.40; y la probabilidad de fracaso es q = 1-p = 0.60, entonces X es una variable aleatoria Bernulli, tal que</w:t>
      </w:r>
    </w:p>
    <w:p w:rsidR="00000000" w:rsidRDefault="000E5C9E">
      <w:pPr>
        <w:spacing w:line="480" w:lineRule="auto"/>
        <w:ind w:left="360"/>
        <w:rPr>
          <w:rFonts w:ascii="Arial" w:hAnsi="Arial" w:cs="Arial"/>
        </w:rPr>
      </w:pPr>
    </w:p>
    <w:p w:rsidR="00000000" w:rsidRDefault="000E5C9E">
      <w:pPr>
        <w:spacing w:line="480" w:lineRule="auto"/>
        <w:ind w:left="360"/>
        <w:jc w:val="center"/>
        <w:rPr>
          <w:rFonts w:ascii="Arial" w:hAnsi="Arial" w:cs="Arial"/>
        </w:rPr>
      </w:pPr>
      <w:r>
        <w:rPr>
          <w:rFonts w:ascii="Arial" w:hAnsi="Arial" w:cs="Arial"/>
          <w:position w:val="-72"/>
        </w:rPr>
        <w:object w:dxaOrig="4540" w:dyaOrig="1579">
          <v:shape id="_x0000_i1026" type="#_x0000_t75" style="width:227.25pt;height:78.75pt" o:ole="">
            <v:imagedata r:id="rId11" o:title=""/>
          </v:shape>
          <o:OLEObject Type="Embed" ProgID="Equation.3" ShapeID="_x0000_i1026" DrawAspect="Content" ObjectID="_1309089513" r:id="rId12"/>
        </w:object>
      </w:r>
    </w:p>
    <w:p w:rsidR="00000000" w:rsidRDefault="000E5C9E">
      <w:pPr>
        <w:spacing w:line="480" w:lineRule="auto"/>
        <w:ind w:left="360"/>
        <w:jc w:val="both"/>
        <w:rPr>
          <w:rFonts w:ascii="Arial" w:hAnsi="Arial" w:cs="Arial"/>
        </w:rPr>
      </w:pPr>
      <w:r>
        <w:rPr>
          <w:rFonts w:ascii="Arial" w:hAnsi="Arial" w:cs="Arial"/>
        </w:rPr>
        <w:t>Como se puede observar en la tabla L, la mayoría de profesores tienen sexo fe</w:t>
      </w:r>
      <w:r>
        <w:rPr>
          <w:rFonts w:ascii="Arial" w:hAnsi="Arial" w:cs="Arial"/>
        </w:rPr>
        <w:t xml:space="preserve">menino, aproximadamente 60 de cada 100 profesores entrevistados son mujeres. </w:t>
      </w: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0E5C9E">
            <w:pPr>
              <w:pStyle w:val="Ttulo1"/>
              <w:jc w:val="center"/>
              <w:rPr>
                <w:sz w:val="24"/>
              </w:rPr>
            </w:pPr>
            <w:bookmarkStart w:id="18" w:name="_Toc9520279"/>
            <w:r>
              <w:rPr>
                <w:sz w:val="24"/>
              </w:rPr>
              <w:t>PROVINCIA DE BOLIVAR: CENSO NACIONAL DEL MAGISTERIO, FRECUENCIAS DE SEXO DE PROFESORES</w:t>
            </w:r>
            <w:bookmarkEnd w:id="18"/>
          </w:p>
        </w:tc>
      </w:tr>
      <w:tr w:rsidR="00000000">
        <w:tblPrEx>
          <w:tblCellMar>
            <w:top w:w="0" w:type="dxa"/>
            <w:bottom w:w="0" w:type="dxa"/>
          </w:tblCellMar>
        </w:tblPrEx>
        <w:tc>
          <w:tcPr>
            <w:tcW w:w="786"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SEXO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rPr>
                <w:rFonts w:ascii="Arial" w:hAnsi="Arial" w:cs="Arial"/>
              </w:rPr>
            </w:pPr>
            <w:r>
              <w:rPr>
                <w:rFonts w:ascii="Arial" w:hAnsi="Arial" w:cs="Arial"/>
              </w:rPr>
              <w:t>Masculino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1140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0.40</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rPr>
                <w:rFonts w:ascii="Arial" w:hAnsi="Arial" w:cs="Arial"/>
              </w:rPr>
            </w:pPr>
            <w:r>
              <w:rPr>
                <w:rFonts w:ascii="Arial" w:hAnsi="Arial" w:cs="Arial"/>
              </w:rPr>
              <w:t>Femen</w:t>
            </w:r>
            <w:r>
              <w:rPr>
                <w:rFonts w:ascii="Arial" w:hAnsi="Arial" w:cs="Arial"/>
              </w:rPr>
              <w:t>ino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1675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rPr>
            </w:pPr>
            <w:r>
              <w:rPr>
                <w:rFonts w:ascii="Arial" w:hAnsi="Arial" w:cs="Arial"/>
              </w:rPr>
              <w:t>0.60</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pStyle w:val="Textoindependiente"/>
      </w:pPr>
    </w:p>
    <w:p w:rsidR="00000000" w:rsidRDefault="000E5C9E">
      <w:pPr>
        <w:pStyle w:val="Textoindependiente"/>
        <w:ind w:left="360"/>
      </w:pPr>
    </w:p>
    <w:p w:rsidR="00000000" w:rsidRDefault="000E5C9E">
      <w:pPr>
        <w:pStyle w:val="Textoindependiente"/>
        <w:ind w:left="360"/>
      </w:pPr>
    </w:p>
    <w:p w:rsidR="00000000" w:rsidRDefault="000E5C9E">
      <w:pPr>
        <w:pStyle w:val="Textoindependiente"/>
        <w:ind w:left="360"/>
      </w:pPr>
      <w:r>
        <w:t>Para poder apreciar la distribución de probabilidades de los datos de la variable aleatoria sexo, en el gráfico 3.28 s</w:t>
      </w:r>
      <w:r>
        <w:t>e presenta el histograma de frecuencia relativa.</w:t>
      </w:r>
    </w:p>
    <w:p w:rsidR="00000000" w:rsidRDefault="000E5C9E">
      <w:pPr>
        <w:pStyle w:val="Textoindependiente"/>
        <w:ind w:left="360"/>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3.28</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i/>
          <w:iCs/>
        </w:rPr>
      </w:pPr>
      <w:bookmarkStart w:id="19" w:name="_Toc9520280"/>
      <w:r>
        <w:rPr>
          <w:sz w:val="24"/>
        </w:rPr>
        <w:t xml:space="preserve">PROVINCIA DE BOLÍVAR: CENSO NACIONAL DEL MAGISTERIO, HISTOGRAMA DE FRECUENCIAS DE </w:t>
      </w:r>
      <w:r>
        <w:rPr>
          <w:i/>
          <w:iCs/>
          <w:sz w:val="24"/>
        </w:rPr>
        <w:t>SEXO DE LOS PROFESORES</w:t>
      </w:r>
      <w:bookmarkEnd w:id="19"/>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084955" cy="324739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w:t>
      </w:r>
      <w:r>
        <w:rPr>
          <w:rFonts w:ascii="Arial" w:hAnsi="Arial" w:cs="Arial"/>
          <w:sz w:val="20"/>
        </w:rPr>
        <w:t xml:space="preserve">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0E5C9E">
      <w:bookmarkStart w:id="20" w:name="_Toc533774030"/>
    </w:p>
    <w:p w:rsidR="00000000" w:rsidRDefault="000E5C9E"/>
    <w:p w:rsidR="00000000" w:rsidRDefault="000E5C9E"/>
    <w:p w:rsidR="00000000" w:rsidRDefault="000E5C9E"/>
    <w:p w:rsidR="00000000" w:rsidRDefault="000E5C9E"/>
    <w:p w:rsidR="00000000" w:rsidRDefault="000E5C9E"/>
    <w:p w:rsidR="00000000" w:rsidRDefault="000E5C9E">
      <w:pPr>
        <w:pStyle w:val="Ttulo3"/>
      </w:pPr>
      <w:bookmarkStart w:id="21" w:name="_Toc9520281"/>
      <w:r>
        <w:t xml:space="preserve">3.3.4 Variable aleatoria </w:t>
      </w:r>
      <w:r>
        <w:rPr>
          <w:i/>
          <w:iCs/>
        </w:rPr>
        <w:t>estado civil de los profesores</w:t>
      </w:r>
      <w:bookmarkEnd w:id="20"/>
      <w:r>
        <w:t xml:space="preserve"> (IP</w:t>
      </w:r>
      <w:r>
        <w:rPr>
          <w:vertAlign w:val="subscript"/>
        </w:rPr>
        <w:t>4</w:t>
      </w:r>
      <w:r>
        <w:t>)</w:t>
      </w:r>
      <w:bookmarkEnd w:id="21"/>
    </w:p>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pStyle w:val="Textoindependiente"/>
        <w:ind w:left="360"/>
      </w:pPr>
      <w:r>
        <w:t xml:space="preserve">De lo anotado anteriormente podemos concluir que el estado civil mayoritario de los profesores es casados, correspondiente al </w:t>
      </w:r>
      <w:r>
        <w:t>66.6% de esta población. Luego siguen en porcentaje los solteros con el 26.7%.  En la tabla LI se presenta la frecuencia absoluta y frecuencia relativa de esta variable.</w:t>
      </w:r>
    </w:p>
    <w:p w:rsidR="00000000" w:rsidRDefault="000E5C9E">
      <w:pPr>
        <w:pStyle w:val="Textoindependiente"/>
        <w:ind w:left="360"/>
      </w:pPr>
    </w:p>
    <w:tbl>
      <w:tblPr>
        <w:tblW w:w="0" w:type="auto"/>
        <w:jc w:val="center"/>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jc w:val="center"/>
        </w:trPr>
        <w:tc>
          <w:tcPr>
            <w:tcW w:w="786" w:type="dxa"/>
          </w:tcPr>
          <w:p w:rsidR="00000000" w:rsidRDefault="000E5C9E">
            <w:pPr>
              <w:jc w:val="center"/>
              <w:rPr>
                <w:rFonts w:ascii="Arial" w:hAnsi="Arial" w:cs="Arial"/>
                <w:b/>
                <w:bCs/>
              </w:rPr>
            </w:pPr>
          </w:p>
        </w:tc>
        <w:tc>
          <w:tcPr>
            <w:tcW w:w="5384"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LI</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jc w:val="center"/>
        </w:trPr>
        <w:tc>
          <w:tcPr>
            <w:tcW w:w="7136" w:type="dxa"/>
            <w:gridSpan w:val="6"/>
          </w:tcPr>
          <w:p w:rsidR="00000000" w:rsidRDefault="000E5C9E">
            <w:pPr>
              <w:pStyle w:val="Ttulo1"/>
              <w:jc w:val="center"/>
              <w:rPr>
                <w:sz w:val="24"/>
              </w:rPr>
            </w:pPr>
            <w:bookmarkStart w:id="22" w:name="_Toc9520282"/>
            <w:r>
              <w:rPr>
                <w:sz w:val="24"/>
              </w:rPr>
              <w:t>PROVINCIA DE BOLÍVAR: CENSO NACIONAL DEL MAGISTERIO, FRECUENCIAS DEL EST</w:t>
            </w:r>
            <w:r>
              <w:rPr>
                <w:sz w:val="24"/>
              </w:rPr>
              <w:t>ADO CIVIL DE LOS PROFESORES</w:t>
            </w:r>
            <w:bookmarkEnd w:id="22"/>
          </w:p>
        </w:tc>
      </w:tr>
      <w:tr w:rsidR="00000000">
        <w:tblPrEx>
          <w:tblCellMar>
            <w:top w:w="0" w:type="dxa"/>
            <w:bottom w:w="0" w:type="dxa"/>
          </w:tblCellMar>
        </w:tblPrEx>
        <w:trPr>
          <w:jc w:val="center"/>
        </w:trPr>
        <w:tc>
          <w:tcPr>
            <w:tcW w:w="786"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ESTADO CIVIL</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lang w:val="es-ES_tradnl"/>
              </w:rPr>
            </w:pPr>
            <w:r>
              <w:rPr>
                <w:rFonts w:ascii="Arial" w:hAnsi="Arial" w:cs="Arial"/>
                <w:szCs w:val="20"/>
                <w:lang w:val="es-ES_tradnl"/>
              </w:rPr>
              <w:t>Soltero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752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0.267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Casado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1874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0.666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Viudo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0.012</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Divorciado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135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0.048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Unión Libre</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jc w:val="center"/>
        </w:trPr>
        <w:tc>
          <w:tcPr>
            <w:tcW w:w="7136" w:type="dxa"/>
            <w:gridSpan w:val="6"/>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w:t>
            </w:r>
            <w:r>
              <w:rPr>
                <w:rFonts w:ascii="Arial" w:hAnsi="Arial" w:cs="Arial"/>
                <w:sz w:val="20"/>
              </w:rPr>
              <w:t xml:space="preserve">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En el gráfico 3.29 podemos apreciar el histograma de frecuencias de esta variable.</w:t>
      </w:r>
    </w:p>
    <w:p w:rsidR="00000000" w:rsidRDefault="000E5C9E">
      <w:pPr>
        <w:spacing w:line="480" w:lineRule="auto"/>
        <w:ind w:left="360"/>
        <w:jc w:val="both"/>
        <w:rPr>
          <w:rFonts w:ascii="Arial" w:hAnsi="Arial" w:cs="Arial"/>
        </w:rPr>
      </w:pPr>
    </w:p>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GRAFICO 3.29</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i/>
          <w:iCs/>
        </w:rPr>
      </w:pPr>
      <w:bookmarkStart w:id="23" w:name="_Toc9520283"/>
      <w:r>
        <w:rPr>
          <w:sz w:val="24"/>
        </w:rPr>
        <w:t xml:space="preserve">PROVINCIA DE BOLÍVAR: CENSO NACIONAL DEL MAGISTERIO, HISTOGRAMA DE FRECUENCIAS DE </w:t>
      </w:r>
      <w:r>
        <w:rPr>
          <w:i/>
          <w:iCs/>
          <w:sz w:val="24"/>
        </w:rPr>
        <w:t xml:space="preserve">ESTADO CIVIL DE </w:t>
      </w:r>
      <w:r>
        <w:rPr>
          <w:i/>
          <w:iCs/>
          <w:sz w:val="24"/>
        </w:rPr>
        <w:t>LOS PROFESORES</w:t>
      </w:r>
      <w:bookmarkEnd w:id="23"/>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noProof/>
        </w:rPr>
        <w:drawing>
          <wp:inline distT="0" distB="0" distL="0" distR="0">
            <wp:extent cx="4016375" cy="322199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Estado Civil</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pStyle w:val="Ttulo3"/>
      </w:pPr>
      <w:bookmarkStart w:id="24" w:name="_Toc533774031"/>
      <w:bookmarkStart w:id="25" w:name="_Toc9520284"/>
      <w:r>
        <w:t xml:space="preserve">3.3.5 Variable aleatoria </w:t>
      </w:r>
      <w:r>
        <w:rPr>
          <w:i/>
          <w:iCs/>
        </w:rPr>
        <w:t>Provincia que habitan los profesores</w:t>
      </w:r>
      <w:bookmarkEnd w:id="24"/>
      <w:r>
        <w:t xml:space="preserve"> (IP</w:t>
      </w:r>
      <w:r>
        <w:rPr>
          <w:vertAlign w:val="subscript"/>
        </w:rPr>
        <w:t>5</w:t>
      </w:r>
      <w:r>
        <w:t>)</w:t>
      </w:r>
      <w:bookmarkEnd w:id="25"/>
    </w:p>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pStyle w:val="Textoindependiente"/>
        <w:ind w:left="360"/>
      </w:pPr>
      <w:r>
        <w:t>Esta var</w:t>
      </w:r>
      <w:r>
        <w:t>iable aleatoria define si los profesores de los planteles de la provincia de Bolívar empadronados durante el censo de funcionarios del Ministerio de Educación y Cultura que se realizó el 14 de diciembre del 2000 habitan en la provincia de Bolívar o no.  La</w:t>
      </w:r>
      <w:r>
        <w:t xml:space="preserve"> probabilidad que un profesor resida en Bolívar es p = 0.97; y la probabilidad un profesor no resida en la provincia de Bolívar es q = 1 – p = 0.03; entonces X es una variable Bernoulli tal </w:t>
      </w:r>
    </w:p>
    <w:p w:rsidR="00000000" w:rsidRDefault="000E5C9E">
      <w:pPr>
        <w:spacing w:line="480" w:lineRule="auto"/>
        <w:ind w:left="360"/>
        <w:jc w:val="both"/>
        <w:rPr>
          <w:rFonts w:ascii="Arial" w:hAnsi="Arial" w:cs="Arial"/>
        </w:rPr>
      </w:pPr>
    </w:p>
    <w:p w:rsidR="00000000" w:rsidRDefault="000E5C9E">
      <w:pPr>
        <w:spacing w:line="480" w:lineRule="auto"/>
        <w:ind w:left="360"/>
        <w:jc w:val="center"/>
        <w:rPr>
          <w:rFonts w:ascii="Arial" w:hAnsi="Arial" w:cs="Arial"/>
        </w:rPr>
      </w:pPr>
      <w:r>
        <w:rPr>
          <w:rFonts w:ascii="Arial" w:hAnsi="Arial" w:cs="Arial"/>
          <w:position w:val="-72"/>
        </w:rPr>
        <w:object w:dxaOrig="4540" w:dyaOrig="1579">
          <v:shape id="_x0000_i1027" type="#_x0000_t75" style="width:227.25pt;height:78.75pt" o:ole="">
            <v:imagedata r:id="rId15" o:title=""/>
          </v:shape>
          <o:OLEObject Type="Embed" ProgID="Equation.3" ShapeID="_x0000_i1027" DrawAspect="Content" ObjectID="_1309089514" r:id="rId16"/>
        </w:object>
      </w:r>
    </w:p>
    <w:p w:rsidR="00000000" w:rsidRDefault="000E5C9E">
      <w:pPr>
        <w:spacing w:line="480" w:lineRule="auto"/>
        <w:ind w:left="360"/>
        <w:jc w:val="center"/>
        <w:rPr>
          <w:rFonts w:ascii="Arial" w:hAnsi="Arial" w:cs="Arial"/>
          <w:lang w:val="es-ES_tradnl"/>
        </w:rPr>
      </w:pPr>
    </w:p>
    <w:p w:rsidR="00000000" w:rsidRDefault="000E5C9E">
      <w:pPr>
        <w:spacing w:line="480" w:lineRule="auto"/>
        <w:ind w:left="360"/>
        <w:jc w:val="both"/>
        <w:rPr>
          <w:rFonts w:ascii="Arial" w:hAnsi="Arial" w:cs="Arial"/>
        </w:rPr>
      </w:pPr>
      <w:r>
        <w:rPr>
          <w:rFonts w:ascii="Arial" w:hAnsi="Arial" w:cs="Arial"/>
        </w:rPr>
        <w:t>Como se puede observar en la tabla LII,</w:t>
      </w:r>
      <w:r>
        <w:rPr>
          <w:rFonts w:ascii="Arial" w:hAnsi="Arial" w:cs="Arial"/>
        </w:rPr>
        <w:t xml:space="preserve"> la moda  corresponde los profesores que residen en la provincia de Bolívar,  aproximadamente 97 de cada 100 profesores viven en Bolívar.</w:t>
      </w:r>
    </w:p>
    <w:p w:rsidR="00000000" w:rsidRDefault="000E5C9E">
      <w:pPr>
        <w:spacing w:line="480" w:lineRule="auto"/>
        <w:ind w:left="360"/>
        <w:jc w:val="both"/>
        <w:rPr>
          <w:rFonts w:ascii="Arial" w:hAnsi="Arial" w:cs="Arial"/>
        </w:rPr>
      </w:pPr>
    </w:p>
    <w:tbl>
      <w:tblPr>
        <w:tblW w:w="0" w:type="auto"/>
        <w:jc w:val="center"/>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jc w:val="center"/>
        </w:trPr>
        <w:tc>
          <w:tcPr>
            <w:tcW w:w="786" w:type="dxa"/>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LII</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jc w:val="center"/>
        </w:trPr>
        <w:tc>
          <w:tcPr>
            <w:tcW w:w="7020" w:type="dxa"/>
            <w:gridSpan w:val="6"/>
          </w:tcPr>
          <w:p w:rsidR="00000000" w:rsidRDefault="000E5C9E">
            <w:pPr>
              <w:pStyle w:val="Ttulo1"/>
              <w:jc w:val="center"/>
              <w:rPr>
                <w:sz w:val="24"/>
              </w:rPr>
            </w:pPr>
            <w:bookmarkStart w:id="26" w:name="_Toc9520285"/>
            <w:r>
              <w:rPr>
                <w:sz w:val="24"/>
              </w:rPr>
              <w:t>PROVINCIA DE BOLÍVAR: CENSO NACIONAL DEL MAGISTERIO, FRECUENCIAS DEL PROVINCIA DE RESIDENCIA DE LOS PRO</w:t>
            </w:r>
            <w:r>
              <w:rPr>
                <w:sz w:val="24"/>
              </w:rPr>
              <w:t>FESORES</w:t>
            </w:r>
            <w:bookmarkEnd w:id="26"/>
            <w:r>
              <w:rPr>
                <w:sz w:val="24"/>
              </w:rPr>
              <w:t xml:space="preserve">  </w:t>
            </w:r>
          </w:p>
        </w:tc>
      </w:tr>
      <w:tr w:rsidR="00000000">
        <w:tblPrEx>
          <w:tblCellMar>
            <w:top w:w="0" w:type="dxa"/>
            <w:bottom w:w="0" w:type="dxa"/>
          </w:tblCellMar>
        </w:tblPrEx>
        <w:trPr>
          <w:jc w:val="center"/>
        </w:trPr>
        <w:tc>
          <w:tcPr>
            <w:tcW w:w="786"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PROVINCIA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Bolívar</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2732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0.97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Otras Provincias</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83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0.03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jc w:val="center"/>
        </w:trPr>
        <w:tc>
          <w:tcPr>
            <w:tcW w:w="7020" w:type="dxa"/>
            <w:gridSpan w:val="6"/>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3.30</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27" w:name="_Toc9520286"/>
      <w:r>
        <w:rPr>
          <w:sz w:val="24"/>
        </w:rPr>
        <w:t>PROVINC</w:t>
      </w:r>
      <w:r>
        <w:rPr>
          <w:sz w:val="24"/>
        </w:rPr>
        <w:t xml:space="preserve">IA DE BOLÍVAR: CENSO NACIONAL DEL MAGISTERIO, HISTOGRAMA DE FRECUENCIAS DE </w:t>
      </w:r>
      <w:r>
        <w:rPr>
          <w:i/>
          <w:iCs/>
          <w:sz w:val="24"/>
        </w:rPr>
        <w:t>PROVINCIA QUE HABITAN LOS PROFESORES</w:t>
      </w:r>
      <w:bookmarkEnd w:id="27"/>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87190" cy="308483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Provincias</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w:t>
      </w:r>
      <w:r>
        <w:rPr>
          <w:rFonts w:ascii="Arial" w:hAnsi="Arial" w:cs="Arial"/>
          <w:sz w:val="20"/>
        </w:rPr>
        <w:t>quillo Franco</w:t>
      </w:r>
    </w:p>
    <w:p w:rsidR="00000000" w:rsidRDefault="000E5C9E">
      <w:pPr>
        <w:pStyle w:val="Textoindependiente"/>
      </w:pPr>
    </w:p>
    <w:p w:rsidR="00000000" w:rsidRDefault="000E5C9E">
      <w:pPr>
        <w:pStyle w:val="Textoindependiente"/>
        <w:ind w:left="360"/>
      </w:pPr>
      <w:r>
        <w:t>Para poder apreciar la distribución de probabilidades de los datos de la variable aleatoria sexo, en el gráfico 3.30 se presenta el histograma de frecuencia relativa.</w:t>
      </w:r>
    </w:p>
    <w:p w:rsidR="00000000" w:rsidRDefault="000E5C9E">
      <w:pPr>
        <w:spacing w:line="480" w:lineRule="auto"/>
        <w:ind w:left="360"/>
        <w:jc w:val="both"/>
        <w:rPr>
          <w:rFonts w:ascii="Arial" w:hAnsi="Arial" w:cs="Arial"/>
        </w:rPr>
      </w:pPr>
    </w:p>
    <w:p w:rsidR="00000000" w:rsidRDefault="000E5C9E">
      <w:pPr>
        <w:pStyle w:val="Ttulo3"/>
      </w:pPr>
      <w:bookmarkStart w:id="28" w:name="_Toc533774032"/>
      <w:bookmarkStart w:id="29" w:name="_Toc9520287"/>
      <w:r>
        <w:t xml:space="preserve">3.3.6 Variable aleatoria </w:t>
      </w:r>
      <w:r>
        <w:rPr>
          <w:i/>
          <w:iCs/>
        </w:rPr>
        <w:t>Cantón donde habitan los profesores</w:t>
      </w:r>
      <w:bookmarkEnd w:id="28"/>
      <w:r>
        <w:t xml:space="preserve"> (IP</w:t>
      </w:r>
      <w:r>
        <w:rPr>
          <w:vertAlign w:val="subscript"/>
        </w:rPr>
        <w:t>6</w:t>
      </w:r>
      <w:r>
        <w:t>)</w:t>
      </w:r>
      <w:bookmarkEnd w:id="29"/>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bCs/>
        </w:rPr>
      </w:pPr>
      <w:r>
        <w:rPr>
          <w:rFonts w:ascii="Arial" w:hAnsi="Arial" w:cs="Arial"/>
        </w:rPr>
        <w:t>Con e</w:t>
      </w:r>
      <w:r>
        <w:rPr>
          <w:rFonts w:ascii="Arial" w:hAnsi="Arial" w:cs="Arial"/>
        </w:rPr>
        <w:t>sta variable se mide la proporción de profesores que habitan en  los diversos cantones de la provincia de Bolívar.  Podemos afirmar que el 50 % de los profesores residen en los cantones de Guaranda y Chillanes; viviendo el restante 50% de los profesores en</w:t>
      </w:r>
      <w:r>
        <w:rPr>
          <w:rFonts w:ascii="Arial" w:hAnsi="Arial" w:cs="Arial"/>
        </w:rPr>
        <w:t xml:space="preserve"> los cantones de la provincia de Bolívar Chimbo, Echandia, San Miguel, Caluma, Las </w:t>
      </w:r>
      <w:r>
        <w:rPr>
          <w:rFonts w:ascii="Arial" w:hAnsi="Arial" w:cs="Arial"/>
          <w:bCs/>
        </w:rPr>
        <w:t>Naves y fuera de esta provincia.</w:t>
      </w:r>
    </w:p>
    <w:p w:rsidR="00000000" w:rsidRDefault="000E5C9E">
      <w:pPr>
        <w:spacing w:line="480" w:lineRule="auto"/>
        <w:ind w:left="360"/>
        <w:jc w:val="both"/>
        <w:rPr>
          <w:rFonts w:ascii="Arial" w:hAnsi="Arial" w:cs="Arial"/>
          <w:bCs/>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LIII</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0E5C9E">
            <w:pPr>
              <w:pStyle w:val="Ttulo1"/>
              <w:jc w:val="center"/>
              <w:rPr>
                <w:sz w:val="24"/>
              </w:rPr>
            </w:pPr>
            <w:bookmarkStart w:id="30" w:name="_Toc9520288"/>
            <w:r>
              <w:rPr>
                <w:sz w:val="24"/>
              </w:rPr>
              <w:t>PROVINCIA DE BOLÍVAR: CENSO NACIONAL DEL MAGISTERIO, FRECUENCIAS DEL CANTÓN DONDE HABITAN LOS PROFESORES</w:t>
            </w:r>
            <w:bookmarkEnd w:id="30"/>
          </w:p>
        </w:tc>
      </w:tr>
      <w:tr w:rsidR="00000000">
        <w:tblPrEx>
          <w:tblCellMar>
            <w:top w:w="0" w:type="dxa"/>
            <w:bottom w:w="0" w:type="dxa"/>
          </w:tblCellMar>
        </w:tblPrEx>
        <w:tc>
          <w:tcPr>
            <w:tcW w:w="786"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CANTÓN</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w:t>
            </w:r>
            <w:r>
              <w:rPr>
                <w:rFonts w:ascii="Arial" w:hAnsi="Arial" w:cs="Arial"/>
                <w:b/>
                <w:bCs/>
              </w:rPr>
              <w:t>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lang w:val="es-ES_tradnl"/>
              </w:rPr>
            </w:pPr>
            <w:r>
              <w:rPr>
                <w:rFonts w:ascii="Arial" w:hAnsi="Arial" w:cs="Arial"/>
                <w:szCs w:val="20"/>
                <w:lang w:val="es-ES_tradnl"/>
              </w:rPr>
              <w:t>Guaranda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1251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0.445</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Chillanes</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160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0.057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Chimbo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233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0.083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Echandía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147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0.052</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San Miguel</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719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0.256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Caluma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154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0.055</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Las Naves</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0.024</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Otra provincia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w:t>
            </w:r>
            <w:r>
              <w:rPr>
                <w:rFonts w:ascii="Arial" w:hAnsi="Arial" w:cs="Arial"/>
                <w:sz w:val="20"/>
              </w:rPr>
              <w:t>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bCs/>
        </w:rPr>
      </w:pPr>
    </w:p>
    <w:p w:rsidR="00000000" w:rsidRDefault="000E5C9E">
      <w:pPr>
        <w:spacing w:line="480" w:lineRule="auto"/>
        <w:ind w:left="360"/>
        <w:jc w:val="both"/>
        <w:rPr>
          <w:rFonts w:ascii="Arial" w:hAnsi="Arial" w:cs="Arial"/>
        </w:rPr>
      </w:pPr>
      <w:r>
        <w:rPr>
          <w:rFonts w:ascii="Arial" w:hAnsi="Arial" w:cs="Arial"/>
        </w:rPr>
        <w:t xml:space="preserve">El cantón más habitado por los profesores es Guaranda con el </w:t>
      </w:r>
      <w:r>
        <w:rPr>
          <w:rFonts w:ascii="Arial" w:hAnsi="Arial" w:cs="Arial"/>
          <w:szCs w:val="20"/>
          <w:lang w:val="es-ES_tradnl"/>
        </w:rPr>
        <w:t>44.5</w:t>
      </w:r>
      <w:r>
        <w:rPr>
          <w:rFonts w:ascii="Arial" w:hAnsi="Arial" w:cs="Arial"/>
        </w:rPr>
        <w:t xml:space="preserve">%. El siguiente cantón donde más profesores viven es San Miguel con el </w:t>
      </w:r>
      <w:r>
        <w:rPr>
          <w:rFonts w:ascii="Arial" w:hAnsi="Arial" w:cs="Arial"/>
          <w:szCs w:val="20"/>
          <w:lang w:val="es-ES_tradnl"/>
        </w:rPr>
        <w:t>25.6</w:t>
      </w:r>
      <w:r>
        <w:rPr>
          <w:rFonts w:ascii="Arial" w:hAnsi="Arial" w:cs="Arial"/>
        </w:rPr>
        <w:t xml:space="preserve">%.  Los porcentajes de profesores que </w:t>
      </w:r>
      <w:r>
        <w:rPr>
          <w:rFonts w:ascii="Arial" w:hAnsi="Arial" w:cs="Arial"/>
        </w:rPr>
        <w:t>habitan por cantón se muestran en la tabla LIII. Comparando con los resultados del censo de población y vivienda de 1990, vemos que el 42.8% de población de la provincia viven en el cantón Guaranda, mientras en San Miguel, reside solo el 16.3% de la poblac</w:t>
      </w:r>
      <w:r>
        <w:rPr>
          <w:rFonts w:ascii="Arial" w:hAnsi="Arial" w:cs="Arial"/>
        </w:rPr>
        <w:t xml:space="preserve">ión de Bolívar. </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GRAFICO 3.31</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31" w:name="_Toc9520289"/>
      <w:r>
        <w:rPr>
          <w:sz w:val="24"/>
        </w:rPr>
        <w:t xml:space="preserve">PROVINCIA DE BOLÍVAR: CENSO NACIONAL DEL MAGISTERIO, HISTOGRAMA DE FRECUENCIAS DE </w:t>
      </w:r>
      <w:r>
        <w:rPr>
          <w:i/>
          <w:iCs/>
          <w:sz w:val="24"/>
        </w:rPr>
        <w:t>CANTÓN DONDE HABITAN LOS PROFESORES</w:t>
      </w:r>
      <w:bookmarkEnd w:id="31"/>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noProof/>
        </w:rPr>
        <w:drawing>
          <wp:inline distT="0" distB="0" distL="0" distR="0">
            <wp:extent cx="4503420" cy="31877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Cantones</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w:t>
      </w:r>
      <w:r>
        <w:rPr>
          <w:rFonts w:ascii="Arial" w:hAnsi="Arial" w:cs="Arial"/>
          <w:b/>
          <w:bCs/>
          <w:sz w:val="20"/>
        </w:rPr>
        <w:t>ABORACIÓN:</w:t>
      </w:r>
      <w:r>
        <w:rPr>
          <w:rFonts w:ascii="Arial" w:hAnsi="Arial" w:cs="Arial"/>
          <w:sz w:val="20"/>
        </w:rPr>
        <w:t xml:space="preserve"> por el autor, Carlos Ronquillo Franco</w:t>
      </w:r>
    </w:p>
    <w:p w:rsidR="00000000" w:rsidRDefault="000E5C9E">
      <w:pPr>
        <w:rPr>
          <w:rFonts w:ascii="Arial" w:hAnsi="Arial" w:cs="Arial"/>
        </w:rPr>
      </w:pPr>
    </w:p>
    <w:p w:rsidR="00000000" w:rsidRDefault="000E5C9E">
      <w:pPr>
        <w:spacing w:line="480" w:lineRule="auto"/>
        <w:jc w:val="both"/>
        <w:rPr>
          <w:rFonts w:ascii="Arial" w:hAnsi="Arial" w:cs="Arial"/>
        </w:rPr>
      </w:pPr>
    </w:p>
    <w:p w:rsidR="00000000" w:rsidRDefault="000E5C9E">
      <w:pPr>
        <w:pStyle w:val="Ttulo3"/>
      </w:pPr>
      <w:bookmarkStart w:id="32" w:name="_Toc533774034"/>
      <w:bookmarkStart w:id="33" w:name="_Toc9520290"/>
      <w:r>
        <w:t xml:space="preserve">3.3.7 Variable aleatoria </w:t>
      </w:r>
      <w:r>
        <w:rPr>
          <w:i/>
          <w:iCs/>
        </w:rPr>
        <w:t>Parroquia donde habita los profesores</w:t>
      </w:r>
      <w:bookmarkEnd w:id="32"/>
      <w:r>
        <w:t xml:space="preserve"> (IP</w:t>
      </w:r>
      <w:r>
        <w:rPr>
          <w:vertAlign w:val="subscript"/>
        </w:rPr>
        <w:t>7</w:t>
      </w:r>
      <w:r>
        <w:t>)</w:t>
      </w:r>
      <w:bookmarkEnd w:id="33"/>
    </w:p>
    <w:p w:rsidR="00000000" w:rsidRDefault="000E5C9E">
      <w:pPr>
        <w:spacing w:line="480" w:lineRule="auto"/>
        <w:rPr>
          <w:rFonts w:ascii="Arial" w:hAnsi="Arial" w:cs="Arial"/>
          <w:b/>
          <w:bCs/>
        </w:rPr>
      </w:pPr>
    </w:p>
    <w:p w:rsidR="00000000" w:rsidRDefault="000E5C9E">
      <w:pPr>
        <w:spacing w:line="480" w:lineRule="auto"/>
        <w:ind w:left="360"/>
        <w:rPr>
          <w:rFonts w:ascii="Arial" w:hAnsi="Arial" w:cs="Arial"/>
          <w:b/>
          <w:bCs/>
        </w:rPr>
      </w:pPr>
    </w:p>
    <w:p w:rsidR="00000000" w:rsidRDefault="000E5C9E">
      <w:pPr>
        <w:pStyle w:val="Textoindependiente"/>
        <w:ind w:left="360"/>
      </w:pPr>
      <w:r>
        <w:t>En esta variable se analiza por cantón las parroquias donde habitan los profesores, ordenando las parroquias por porcentaje de profeso</w:t>
      </w:r>
      <w:r>
        <w:t>res residentes.</w:t>
      </w:r>
    </w:p>
    <w:p w:rsidR="00000000" w:rsidRDefault="000E5C9E">
      <w:pPr>
        <w:pStyle w:val="Textoindependiente"/>
        <w:ind w:left="360"/>
      </w:pP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LIV</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0E5C9E">
            <w:pPr>
              <w:pStyle w:val="Ttulo1"/>
              <w:jc w:val="center"/>
              <w:rPr>
                <w:sz w:val="24"/>
              </w:rPr>
            </w:pPr>
            <w:bookmarkStart w:id="34" w:name="_Toc9520291"/>
            <w:r>
              <w:rPr>
                <w:sz w:val="24"/>
              </w:rPr>
              <w:t>PROVINCIA DE BOLÍVAR: CENSO NACIONAL DEL MAGISTERIO, FRECUENCIAS DE LOS PROFESORES POR PARROQUIAS QUE HABITAN EN EL CANTÓN GUARANDA</w:t>
            </w:r>
            <w:bookmarkEnd w:id="34"/>
          </w:p>
        </w:tc>
      </w:tr>
      <w:tr w:rsidR="00000000">
        <w:tblPrEx>
          <w:tblCellMar>
            <w:top w:w="0" w:type="dxa"/>
            <w:bottom w:w="0" w:type="dxa"/>
          </w:tblCellMar>
        </w:tblPrEx>
        <w:tc>
          <w:tcPr>
            <w:tcW w:w="540"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Angel Polibio Chavez</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420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0.336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Gab</w:t>
            </w:r>
            <w:r>
              <w:rPr>
                <w:rFonts w:ascii="Arial" w:hAnsi="Arial" w:cs="Arial"/>
                <w:color w:val="000000"/>
                <w:szCs w:val="20"/>
              </w:rPr>
              <w:t>riel I.Veintimilla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496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0.396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0.056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Facundo Vela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0.021</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Julio E. Moreno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Salinas</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Lorenzo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Simon (Yacoto)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0.031</w:t>
            </w:r>
          </w:p>
        </w:tc>
        <w:tc>
          <w:tcPr>
            <w:tcW w:w="720" w:type="dxa"/>
            <w:tcBorders>
              <w:left w:val="single" w:sz="4" w:space="0" w:color="auto"/>
            </w:tcBorders>
          </w:tcPr>
          <w:p w:rsidR="00000000" w:rsidRDefault="000E5C9E">
            <w:pPr>
              <w:rPr>
                <w:rFonts w:ascii="Arial" w:hAnsi="Arial" w:cs="Arial"/>
                <w:lang w:val="es-ES_tradn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Santafe (Santa Fe)</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Simiatug</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0.060</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L</w:t>
            </w:r>
            <w:r>
              <w:rPr>
                <w:rFonts w:ascii="Arial" w:hAnsi="Arial" w:cs="Arial"/>
                <w:color w:val="000000"/>
                <w:szCs w:val="20"/>
              </w:rPr>
              <w:t>uis De Pambil</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pStyle w:val="Textoindependiente"/>
        <w:ind w:left="360"/>
      </w:pPr>
      <w:r>
        <w:t>En el cantón Guaranda esta compuesto por 12 parroquias, de las cuales 3 son urbanas y 9 son rurales. La parroqu</w:t>
      </w:r>
      <w:r>
        <w:t>ia donde más profesores residen es  Gabriel Ignacio Veintimilla, donde residen el 39.6%,la cual es urbana; luego sigue la parroquia urbana Ángel Polibio Chávez con el 33.6%. La parroquia rural donde más profesores residentes en el cantón Guaranda residen e</w:t>
      </w:r>
      <w:r>
        <w:t>s Simiatug, con el 6.0%. En la tabla LIV se presenta las frecuencias, relativas y acumuladas, de las parroquias del cantón Guaranda. Comparando con los resultados del censo de 1990, observamos que el 29.3% de la población del cantón reside en las áreas urb</w:t>
      </w:r>
      <w:r>
        <w:t>anas, pero el 78.8% de los profesores residen en áreas urbanas.</w:t>
      </w:r>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Ahora se analiza el cantón Chillanes, el cual esta compuesto por una parroquia urbana y una parroquia rural. La parroquia urbana de Chillanes es la más poblada con el 73.1% de profesores resi</w:t>
      </w:r>
      <w:r>
        <w:rPr>
          <w:rFonts w:ascii="Arial" w:hAnsi="Arial" w:cs="Arial"/>
        </w:rPr>
        <w:t>dentes en este cantón. En la parroquia rural de San José del Tambo residen el restante 26.9%.</w:t>
      </w:r>
    </w:p>
    <w:p w:rsidR="00000000" w:rsidRDefault="000E5C9E">
      <w:pPr>
        <w:spacing w:line="480" w:lineRule="auto"/>
        <w:ind w:left="360"/>
        <w:jc w:val="both"/>
        <w:rPr>
          <w:rFonts w:ascii="Arial" w:hAnsi="Arial" w:cs="Arial"/>
        </w:rPr>
      </w:pPr>
    </w:p>
    <w:p w:rsidR="00000000" w:rsidRDefault="000E5C9E">
      <w:pPr>
        <w:pStyle w:val="Textoindependiente"/>
        <w:ind w:left="360"/>
      </w:pPr>
      <w:r>
        <w:t>El cantón Chimbo esta compuesto de 5 parroquias, siendo la parroquia urbana San José de Chimbo y las rurales Asunción, Magdalena, San Sebastián y Telimbela. Se d</w:t>
      </w:r>
      <w:r>
        <w:t>ebe notar que la parroquia más poblada es San José de Chimbo, con 70%; y la parroquia rural más poblada es Asunción con el 18.9%.  En la tabla LV se presenta las frecuencias, relativas y acumuladas, de las parroquias del cantón Chimbo. En este cantón obser</w:t>
      </w:r>
      <w:r>
        <w:t>vamos que el 75% de su población es urbana, mientras el 25% estante vive en áreas rurales.</w:t>
      </w: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LV</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0E5C9E">
            <w:pPr>
              <w:pStyle w:val="Ttulo1"/>
              <w:jc w:val="center"/>
              <w:rPr>
                <w:sz w:val="24"/>
              </w:rPr>
            </w:pPr>
            <w:bookmarkStart w:id="35" w:name="_Toc9520292"/>
            <w:r>
              <w:rPr>
                <w:sz w:val="24"/>
              </w:rPr>
              <w:t>PROVINCIA DE BOLÍVAR: CENSO NACIONAL DEL MAGISTERIO, FRECUENCIAS DE PROFESORES POR PARROQUIAS QUE HABITAN EN EL CANTÓN CHIMBO</w:t>
            </w:r>
            <w:bookmarkEnd w:id="35"/>
          </w:p>
        </w:tc>
      </w:tr>
      <w:tr w:rsidR="00000000">
        <w:tblPrEx>
          <w:tblCellMar>
            <w:top w:w="0" w:type="dxa"/>
            <w:bottom w:w="0" w:type="dxa"/>
          </w:tblCellMar>
        </w:tblPrEx>
        <w:tc>
          <w:tcPr>
            <w:tcW w:w="540"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w:t>
            </w:r>
            <w:r>
              <w:rPr>
                <w:rFonts w:ascii="Arial" w:hAnsi="Arial" w:cs="Arial"/>
                <w:b/>
                <w:bCs/>
              </w:rPr>
              <w:t>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San José de Chimbo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163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0.700</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Asunción</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0.189</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Magdalena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0.073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San Sebastián</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Telimbela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0.021</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w:t>
            </w:r>
            <w:r>
              <w:rPr>
                <w:rFonts w:ascii="Arial" w:hAnsi="Arial" w:cs="Arial"/>
                <w:sz w:val="20"/>
              </w:rPr>
              <w:t>illo Franco</w:t>
            </w:r>
          </w:p>
        </w:tc>
      </w:tr>
    </w:tbl>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Se continua el análisis con el cantón Echandía, el cual solo tiene una parroquia urbana con el mismo nombre. En este cantón solo viven 147 profesores que fueron empadronados durante el censo de funcionarios del Ministerio de Educación y Cultu</w:t>
      </w:r>
      <w:r>
        <w:rPr>
          <w:rFonts w:ascii="Arial" w:hAnsi="Arial" w:cs="Arial"/>
        </w:rPr>
        <w:t>ra del 14 de diciembre del 2000.</w:t>
      </w:r>
    </w:p>
    <w:p w:rsidR="00000000" w:rsidRDefault="000E5C9E">
      <w:pPr>
        <w:spacing w:line="480" w:lineRule="auto"/>
        <w:ind w:left="360"/>
        <w:jc w:val="both"/>
        <w:rPr>
          <w:rFonts w:ascii="Arial" w:hAnsi="Arial" w:cs="Arial"/>
        </w:rPr>
      </w:pP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LVI</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0E5C9E">
            <w:pPr>
              <w:pStyle w:val="Ttulo1"/>
              <w:jc w:val="center"/>
              <w:rPr>
                <w:sz w:val="24"/>
              </w:rPr>
            </w:pPr>
            <w:bookmarkStart w:id="36" w:name="_Toc9520293"/>
            <w:r>
              <w:rPr>
                <w:sz w:val="24"/>
              </w:rPr>
              <w:t>PROVINCIA DE BOLÍVAR: CENSO NACIONAL DEL MAGISTERIO, FRECUENCIAS DE PROFESORES POR PARROQUIAS DEL CANTÓN SAN MIGUEL</w:t>
            </w:r>
            <w:bookmarkEnd w:id="36"/>
          </w:p>
        </w:tc>
      </w:tr>
      <w:tr w:rsidR="00000000">
        <w:tblPrEx>
          <w:tblCellMar>
            <w:top w:w="0" w:type="dxa"/>
            <w:bottom w:w="0" w:type="dxa"/>
          </w:tblCellMar>
        </w:tblPrEx>
        <w:tc>
          <w:tcPr>
            <w:tcW w:w="540"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Miguel</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574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0.798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Balsapamba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w:t>
            </w:r>
            <w:r>
              <w:rPr>
                <w:rFonts w:ascii="Arial" w:hAnsi="Arial" w:cs="Arial"/>
                <w:szCs w:val="20"/>
                <w:lang w:val="es-ES_tradnl"/>
              </w:rPr>
              <w:t>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0.071</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Bilován</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0.010</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Regulo De Mora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Pablo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0.075</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Santiago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0.025</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Vicente</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ind w:left="360"/>
        <w:jc w:val="both"/>
        <w:rPr>
          <w:rFonts w:ascii="Arial" w:hAnsi="Arial" w:cs="Arial"/>
        </w:rPr>
      </w:pPr>
    </w:p>
    <w:p w:rsidR="00000000" w:rsidRDefault="000E5C9E">
      <w:pPr>
        <w:pStyle w:val="Textoindependiente"/>
        <w:ind w:left="360"/>
      </w:pPr>
      <w:r>
        <w:t>El siguiente ca</w:t>
      </w:r>
      <w:r>
        <w:t>ntón en ser analizado es San Miguel, el cual solo tiene una parroquia urbana, San Miguel y seis parroquias rurales, Balzapamba, Bilován, Regulo de Mora, San Pablo, Santiago, San Vicente. Los profesores habitan mayoritariamente en la parroquia urbana de San</w:t>
      </w:r>
      <w:r>
        <w:t xml:space="preserve"> Miguel, representando un porcentaje del 79.8%. Se debe anotar que la parroquia rural más habitada por profesores es Balzapamba, con el 7.1%. En la tabla LVI se presenta las frecuencias, relativas y acumuladas, de las parroquias del cantón San Miguel. Cont</w:t>
      </w:r>
      <w:r>
        <w:t>radictoriamente, solamente el 39.5% de la población del cantón residen en la parroquia urbana San Miguel.</w:t>
      </w:r>
    </w:p>
    <w:p w:rsidR="00000000" w:rsidRDefault="000E5C9E">
      <w:pPr>
        <w:spacing w:line="480" w:lineRule="auto"/>
        <w:jc w:val="both"/>
        <w:rPr>
          <w:rFonts w:ascii="Arial" w:hAnsi="Arial" w:cs="Arial"/>
        </w:rPr>
      </w:pPr>
    </w:p>
    <w:p w:rsidR="00000000" w:rsidRDefault="000E5C9E">
      <w:pPr>
        <w:pStyle w:val="Textoindependiente"/>
        <w:ind w:left="360"/>
      </w:pPr>
      <w:r>
        <w:t xml:space="preserve">El siguiente cantón de la provincia de Bolívar a ser analizado es Caluma. Este cantón solo tiene una parroquia urbana, la cual lleva el mismo nombre </w:t>
      </w:r>
      <w:r>
        <w:t>del cantón. En esta cantón habitan 154 profesores.</w:t>
      </w:r>
    </w:p>
    <w:p w:rsidR="00000000" w:rsidRDefault="000E5C9E">
      <w:pPr>
        <w:pStyle w:val="Textoindependiente"/>
        <w:ind w:left="360"/>
      </w:pPr>
    </w:p>
    <w:p w:rsidR="00000000" w:rsidRDefault="000E5C9E">
      <w:pPr>
        <w:pStyle w:val="Textoindependiente"/>
        <w:ind w:left="360"/>
      </w:pPr>
      <w:r>
        <w:t xml:space="preserve">Para concluir este análisis, tenemos el cantón Las Naves,  el cual esta conformado por dos parroquias urbanas, Las Mercedes y Las Naves, siendo la más poblada las Mercedes con el 58.8%. El restante 41.2% </w:t>
      </w:r>
      <w:r>
        <w:t>de los profesores habita en la parroquia de las Naves.</w:t>
      </w:r>
    </w:p>
    <w:p w:rsidR="00000000" w:rsidRDefault="000E5C9E">
      <w:pPr>
        <w:pStyle w:val="Textoindependiente"/>
        <w:ind w:left="360"/>
      </w:pPr>
    </w:p>
    <w:p w:rsidR="00000000" w:rsidRDefault="000E5C9E">
      <w:pPr>
        <w:pStyle w:val="Textoindependiente"/>
        <w:ind w:left="360"/>
      </w:pPr>
      <w:r>
        <w:t>Se debe resaltar que la parroquia donde más profesores habitan en la provincia es San Miguel del cantón del mismo nombre con el 20.4%, seguida de Gabriel Ignacio Veintimilla del cantón Guaranda con el</w:t>
      </w:r>
      <w:r>
        <w:t xml:space="preserve"> 17.7%, siendo ambas parroquias urbanas. La parroquia rural donde más profesores empadronados en el censo de funcionarios públicos del 14 de diciembre del 2000, es Simiatug, del cantón Guaranda, con el 2.7%. Se debe resaltar que 77 profesores no residen en</w:t>
      </w:r>
      <w:r>
        <w:t xml:space="preserve"> Bolívar.</w:t>
      </w:r>
    </w:p>
    <w:p w:rsidR="00000000" w:rsidRDefault="000E5C9E">
      <w:pPr>
        <w:pStyle w:val="Textoindependiente"/>
        <w:ind w:left="360"/>
      </w:pPr>
    </w:p>
    <w:p w:rsidR="00000000" w:rsidRDefault="000E5C9E">
      <w:pPr>
        <w:pStyle w:val="Textoindependiente"/>
        <w:ind w:left="360"/>
      </w:pPr>
    </w:p>
    <w:p w:rsidR="00000000" w:rsidRDefault="000E5C9E">
      <w:pPr>
        <w:pStyle w:val="Textoindependiente"/>
        <w:ind w:left="360"/>
      </w:pPr>
    </w:p>
    <w:p w:rsidR="00000000" w:rsidRDefault="000E5C9E">
      <w:pPr>
        <w:pStyle w:val="Textoindependiente"/>
        <w:ind w:left="360"/>
      </w:pPr>
    </w:p>
    <w:p w:rsidR="00000000" w:rsidRDefault="000E5C9E">
      <w:pPr>
        <w:pStyle w:val="Ttulo3"/>
      </w:pPr>
      <w:bookmarkStart w:id="37" w:name="_Toc533774038"/>
      <w:bookmarkStart w:id="38" w:name="_Toc9520294"/>
      <w:r>
        <w:t xml:space="preserve">3.3.8 Variable aleatoria: </w:t>
      </w:r>
      <w:r>
        <w:rPr>
          <w:i/>
          <w:iCs/>
        </w:rPr>
        <w:t>Último nivel de instrucción formal</w:t>
      </w:r>
      <w:bookmarkEnd w:id="37"/>
      <w:r>
        <w:t xml:space="preserve"> (IE</w:t>
      </w:r>
      <w:r>
        <w:rPr>
          <w:vertAlign w:val="subscript"/>
        </w:rPr>
        <w:t>1</w:t>
      </w:r>
      <w:r>
        <w:t>)</w:t>
      </w:r>
      <w:bookmarkEnd w:id="38"/>
    </w:p>
    <w:p w:rsidR="00000000" w:rsidRDefault="000E5C9E"/>
    <w:p w:rsidR="00000000" w:rsidRDefault="000E5C9E">
      <w:pPr>
        <w:pStyle w:val="Textoindependiente"/>
        <w:ind w:left="360"/>
      </w:pPr>
    </w:p>
    <w:p w:rsidR="00000000" w:rsidRDefault="000E5C9E">
      <w:pPr>
        <w:pStyle w:val="Textoindependiente"/>
        <w:ind w:left="360"/>
      </w:pPr>
      <w:r>
        <w:t>Como se observa en la tabla LVII, se tiene que la media de esta variable indica que en promedio los profesores tiene un nivel de instrucción equivalente a de post bachillera</w:t>
      </w:r>
      <w:r>
        <w:t xml:space="preserve">to, esto concuerda con los resultados de la mediana, la cual nos indica que alrededor del 50% de los profesores empadronados en censo de funcionarios del ministerio de educación, tiene un título de post bachillerato o superior. </w:t>
      </w:r>
    </w:p>
    <w:p w:rsidR="00000000" w:rsidRDefault="000E5C9E">
      <w:pPr>
        <w:pStyle w:val="Textoindependiente"/>
        <w:ind w:left="360"/>
      </w:pPr>
    </w:p>
    <w:tbl>
      <w:tblPr>
        <w:tblW w:w="7105" w:type="dxa"/>
        <w:jc w:val="center"/>
        <w:tblInd w:w="919" w:type="dxa"/>
        <w:tblCellMar>
          <w:left w:w="70" w:type="dxa"/>
          <w:right w:w="70" w:type="dxa"/>
        </w:tblCellMar>
        <w:tblLook w:val="0000"/>
      </w:tblPr>
      <w:tblGrid>
        <w:gridCol w:w="1276"/>
        <w:gridCol w:w="2494"/>
        <w:gridCol w:w="2319"/>
        <w:gridCol w:w="1016"/>
      </w:tblGrid>
      <w:tr w:rsidR="00000000">
        <w:tblPrEx>
          <w:tblCellMar>
            <w:top w:w="0" w:type="dxa"/>
            <w:bottom w:w="0" w:type="dxa"/>
          </w:tblCellMar>
        </w:tblPrEx>
        <w:trPr>
          <w:cantSplit/>
          <w:jc w:val="center"/>
        </w:trPr>
        <w:tc>
          <w:tcPr>
            <w:tcW w:w="1276" w:type="dxa"/>
            <w:tcBorders>
              <w:top w:val="single" w:sz="4" w:space="0" w:color="auto"/>
              <w:left w:val="single" w:sz="4" w:space="0" w:color="auto"/>
            </w:tcBorders>
          </w:tcPr>
          <w:p w:rsidR="00000000" w:rsidRDefault="000E5C9E">
            <w:pPr>
              <w:jc w:val="center"/>
              <w:rPr>
                <w:b/>
                <w:bCs/>
              </w:rPr>
            </w:pPr>
          </w:p>
        </w:tc>
        <w:tc>
          <w:tcPr>
            <w:tcW w:w="4813" w:type="dxa"/>
            <w:gridSpan w:val="2"/>
            <w:tcBorders>
              <w:top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LVII</w:t>
            </w:r>
          </w:p>
        </w:tc>
        <w:tc>
          <w:tcPr>
            <w:tcW w:w="1016" w:type="dxa"/>
            <w:tcBorders>
              <w:top w:val="single" w:sz="4" w:space="0" w:color="auto"/>
              <w:right w:val="single" w:sz="4" w:space="0" w:color="auto"/>
            </w:tcBorders>
          </w:tcPr>
          <w:p w:rsidR="00000000" w:rsidRDefault="000E5C9E">
            <w:pPr>
              <w:jc w:val="center"/>
              <w:rPr>
                <w:b/>
                <w:bCs/>
              </w:rPr>
            </w:pPr>
          </w:p>
        </w:tc>
      </w:tr>
      <w:tr w:rsidR="00000000">
        <w:tblPrEx>
          <w:tblCellMar>
            <w:top w:w="0" w:type="dxa"/>
            <w:bottom w:w="0" w:type="dxa"/>
          </w:tblCellMar>
        </w:tblPrEx>
        <w:trPr>
          <w:cantSplit/>
          <w:jc w:val="center"/>
        </w:trPr>
        <w:tc>
          <w:tcPr>
            <w:tcW w:w="7105" w:type="dxa"/>
            <w:gridSpan w:val="4"/>
            <w:tcBorders>
              <w:left w:val="single" w:sz="4" w:space="0" w:color="auto"/>
              <w:right w:val="single" w:sz="4" w:space="0" w:color="auto"/>
            </w:tcBorders>
          </w:tcPr>
          <w:p w:rsidR="00000000" w:rsidRDefault="000E5C9E">
            <w:pPr>
              <w:pStyle w:val="Ttulo1"/>
              <w:jc w:val="center"/>
              <w:rPr>
                <w:sz w:val="24"/>
              </w:rPr>
            </w:pPr>
            <w:bookmarkStart w:id="39" w:name="_Toc9520295"/>
            <w:r>
              <w:rPr>
                <w:sz w:val="24"/>
              </w:rPr>
              <w:t>PROVINCIA D</w:t>
            </w:r>
            <w:r>
              <w:rPr>
                <w:sz w:val="24"/>
              </w:rPr>
              <w:t>E BOLÍVAR: CENSO NACIONAL DEL MAGISTERIO, PARÁMETROS POBLACIONALES DE ÚLTIMO NIVEL DE INSTRUCCIÓN DE LOS PROFESORES</w:t>
            </w:r>
            <w:bookmarkEnd w:id="39"/>
          </w:p>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5.161</w:t>
            </w:r>
          </w:p>
        </w:tc>
        <w:tc>
          <w:tcPr>
            <w:tcW w:w="1016"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rPr>
            </w:pPr>
            <w:r>
              <w:rPr>
                <w:rFonts w:ascii="Arial" w:hAnsi="Arial" w:cs="Arial"/>
                <w:szCs w:val="20"/>
              </w:rPr>
              <w:t>6.000</w:t>
            </w:r>
          </w:p>
        </w:tc>
        <w:tc>
          <w:tcPr>
            <w:tcW w:w="1016"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6.000</w:t>
            </w:r>
          </w:p>
        </w:tc>
        <w:tc>
          <w:tcPr>
            <w:tcW w:w="1016"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1.007</w:t>
            </w:r>
          </w:p>
        </w:tc>
        <w:tc>
          <w:tcPr>
            <w:tcW w:w="1016"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1.014</w:t>
            </w:r>
          </w:p>
        </w:tc>
        <w:tc>
          <w:tcPr>
            <w:tcW w:w="1016"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-0.911</w:t>
            </w:r>
          </w:p>
        </w:tc>
        <w:tc>
          <w:tcPr>
            <w:tcW w:w="1016"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0.092</w:t>
            </w:r>
          </w:p>
        </w:tc>
        <w:tc>
          <w:tcPr>
            <w:tcW w:w="1016"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5.000</w:t>
            </w:r>
          </w:p>
        </w:tc>
        <w:tc>
          <w:tcPr>
            <w:tcW w:w="1016"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4.000</w:t>
            </w:r>
          </w:p>
        </w:tc>
        <w:tc>
          <w:tcPr>
            <w:tcW w:w="1016"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jc w:val="center"/>
        </w:trPr>
        <w:tc>
          <w:tcPr>
            <w:tcW w:w="1276" w:type="dxa"/>
            <w:tcBorders>
              <w:left w:val="single" w:sz="4" w:space="0" w:color="auto"/>
              <w:right w:val="single" w:sz="4" w:space="0" w:color="auto"/>
            </w:tcBorders>
          </w:tcPr>
          <w:p w:rsidR="00000000" w:rsidRDefault="000E5C9E">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6.000</w:t>
            </w:r>
          </w:p>
        </w:tc>
        <w:tc>
          <w:tcPr>
            <w:tcW w:w="1016"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cantSplit/>
          <w:jc w:val="center"/>
        </w:trPr>
        <w:tc>
          <w:tcPr>
            <w:tcW w:w="7105" w:type="dxa"/>
            <w:gridSpan w:val="4"/>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pStyle w:val="Textoindependiente"/>
        <w:ind w:left="360"/>
      </w:pPr>
    </w:p>
    <w:p w:rsidR="00000000" w:rsidRDefault="000E5C9E">
      <w:pPr>
        <w:pStyle w:val="Textoindependiente"/>
        <w:ind w:left="360"/>
      </w:pPr>
    </w:p>
    <w:p w:rsidR="00000000" w:rsidRDefault="000E5C9E">
      <w:pPr>
        <w:pStyle w:val="Textoindependiente"/>
        <w:ind w:left="360"/>
      </w:pPr>
      <w:r>
        <w:t>La moda de esta variable indica que la instrucción más seguida por los profesores es</w:t>
      </w:r>
      <w:r>
        <w:t xml:space="preserve"> superior. El coeficiente de asimetría es negativo (</w:t>
      </w:r>
      <w:r>
        <w:rPr>
          <w:szCs w:val="20"/>
          <w:lang w:val="es-ES_tradnl"/>
        </w:rPr>
        <w:t>-0.911</w:t>
      </w:r>
      <w:r>
        <w:t>), lo cual nos indica que la variable último nivel de instrucción esta ligeramente sesgada hacia la derecha. Además tenemos que el coeficiente de kurtosis es positivo cercano a cero (</w:t>
      </w:r>
      <w:r>
        <w:rPr>
          <w:szCs w:val="20"/>
          <w:lang w:val="es-ES_tradnl"/>
        </w:rPr>
        <w:t>0.092</w:t>
      </w:r>
      <w:r>
        <w:t xml:space="preserve">), por lo </w:t>
      </w:r>
      <w:r>
        <w:t>que esta variable presenta una distribución platicurtica, es decir, tiene una distribución ligeramente más aplanada que la distribución normal.</w:t>
      </w:r>
    </w:p>
    <w:p w:rsidR="00000000" w:rsidRDefault="000E5C9E">
      <w:pPr>
        <w:pStyle w:val="Textoindependiente"/>
        <w:ind w:left="360"/>
      </w:pPr>
    </w:p>
    <w:p w:rsidR="00000000" w:rsidRDefault="000E5C9E">
      <w:pPr>
        <w:pStyle w:val="Textoindependiente"/>
        <w:ind w:left="360"/>
      </w:pPr>
    </w:p>
    <w:tbl>
      <w:tblPr>
        <w:tblW w:w="8329" w:type="dxa"/>
        <w:jc w:val="center"/>
        <w:tblCellMar>
          <w:left w:w="70" w:type="dxa"/>
          <w:right w:w="70" w:type="dxa"/>
        </w:tblCellMar>
        <w:tblLook w:val="0000"/>
      </w:tblPr>
      <w:tblGrid>
        <w:gridCol w:w="566"/>
        <w:gridCol w:w="1938"/>
        <w:gridCol w:w="1714"/>
        <w:gridCol w:w="1714"/>
        <w:gridCol w:w="1775"/>
        <w:gridCol w:w="622"/>
      </w:tblGrid>
      <w:tr w:rsidR="00000000">
        <w:tblPrEx>
          <w:tblCellMar>
            <w:top w:w="0" w:type="dxa"/>
            <w:bottom w:w="0" w:type="dxa"/>
          </w:tblCellMar>
        </w:tblPrEx>
        <w:trPr>
          <w:cantSplit/>
          <w:jc w:val="center"/>
        </w:trPr>
        <w:tc>
          <w:tcPr>
            <w:tcW w:w="566" w:type="dxa"/>
            <w:tcBorders>
              <w:top w:val="single" w:sz="4" w:space="0" w:color="auto"/>
              <w:left w:val="single" w:sz="4" w:space="0" w:color="auto"/>
            </w:tcBorders>
          </w:tcPr>
          <w:p w:rsidR="00000000" w:rsidRDefault="000E5C9E">
            <w:r>
              <w:t>.</w:t>
            </w:r>
          </w:p>
        </w:tc>
        <w:tc>
          <w:tcPr>
            <w:tcW w:w="7141"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LVIII</w:t>
            </w:r>
          </w:p>
        </w:tc>
        <w:tc>
          <w:tcPr>
            <w:tcW w:w="622"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329" w:type="dxa"/>
            <w:gridSpan w:val="6"/>
            <w:tcBorders>
              <w:left w:val="single" w:sz="4" w:space="0" w:color="auto"/>
              <w:right w:val="single" w:sz="4" w:space="0" w:color="auto"/>
            </w:tcBorders>
          </w:tcPr>
          <w:p w:rsidR="00000000" w:rsidRDefault="000E5C9E">
            <w:pPr>
              <w:pStyle w:val="Ttulo1"/>
              <w:jc w:val="center"/>
              <w:rPr>
                <w:sz w:val="24"/>
              </w:rPr>
            </w:pPr>
            <w:bookmarkStart w:id="40" w:name="_Toc9520296"/>
            <w:r>
              <w:rPr>
                <w:sz w:val="24"/>
              </w:rPr>
              <w:t>PROVINCIA DE BOLÍVAR: CENSO NACIONAL DEL MAGISTERIO, FRECUENCIAS DE ÚLTIMO NIVEL DE INSTRUCCI</w:t>
            </w:r>
            <w:r>
              <w:rPr>
                <w:sz w:val="24"/>
              </w:rPr>
              <w:t>ÓN DE LOS PROFESORES</w:t>
            </w:r>
            <w:bookmarkEnd w:id="40"/>
          </w:p>
        </w:tc>
      </w:tr>
      <w:tr w:rsidR="00000000">
        <w:tblPrEx>
          <w:tblCellMar>
            <w:top w:w="0" w:type="dxa"/>
            <w:bottom w:w="0" w:type="dxa"/>
          </w:tblCellMar>
        </w:tblPrEx>
        <w:trPr>
          <w:jc w:val="center"/>
        </w:trPr>
        <w:tc>
          <w:tcPr>
            <w:tcW w:w="566" w:type="dxa"/>
            <w:tcBorders>
              <w:left w:val="single" w:sz="4" w:space="0" w:color="auto"/>
              <w:right w:val="single" w:sz="4" w:space="0" w:color="auto"/>
            </w:tcBorders>
            <w:vAlign w:val="center"/>
          </w:tcPr>
          <w:p w:rsidR="00000000" w:rsidRDefault="000E5C9E">
            <w:pPr>
              <w:jc w:val="center"/>
              <w:rPr>
                <w:b/>
                <w:bCs/>
              </w:rPr>
            </w:pPr>
          </w:p>
        </w:tc>
        <w:tc>
          <w:tcPr>
            <w:tcW w:w="1938"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pStyle w:val="Ttulo6"/>
            </w:pPr>
            <w:r>
              <w:t>FRECUENCIA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75"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622" w:type="dxa"/>
            <w:tcBorders>
              <w:left w:val="single" w:sz="4" w:space="0" w:color="auto"/>
              <w:right w:val="single" w:sz="4" w:space="0" w:color="auto"/>
            </w:tcBorders>
            <w:vAlign w:val="center"/>
          </w:tcPr>
          <w:p w:rsidR="00000000" w:rsidRDefault="000E5C9E">
            <w:pPr>
              <w:jc w:val="center"/>
              <w:rPr>
                <w:b/>
                <w:bCs/>
              </w:rPr>
            </w:pPr>
          </w:p>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tc>
        <w:tc>
          <w:tcPr>
            <w:tcW w:w="193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Primario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29</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0.010</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0.012</w:t>
            </w:r>
          </w:p>
        </w:tc>
        <w:tc>
          <w:tcPr>
            <w:tcW w:w="62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tc>
        <w:tc>
          <w:tcPr>
            <w:tcW w:w="193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Carrera Corta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104</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0.037</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0.049</w:t>
            </w:r>
          </w:p>
        </w:tc>
        <w:tc>
          <w:tcPr>
            <w:tcW w:w="622" w:type="dxa"/>
            <w:tcBorders>
              <w:left w:val="single" w:sz="4" w:space="0" w:color="auto"/>
              <w:right w:val="single" w:sz="4" w:space="0" w:color="auto"/>
            </w:tcBorders>
          </w:tcPr>
          <w:p w:rsidR="00000000" w:rsidRDefault="000E5C9E">
            <w:pPr>
              <w:rPr>
                <w:lang w:val="en-US"/>
              </w:rPr>
            </w:pPr>
          </w:p>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pPr>
              <w:rPr>
                <w:lang w:val="en-US"/>
              </w:rPr>
            </w:pPr>
          </w:p>
        </w:tc>
        <w:tc>
          <w:tcPr>
            <w:tcW w:w="193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n-US"/>
              </w:rPr>
            </w:pPr>
            <w:r>
              <w:rPr>
                <w:rFonts w:ascii="Arial" w:hAnsi="Arial" w:cs="Arial"/>
                <w:szCs w:val="20"/>
                <w:lang w:val="en-US"/>
              </w:rPr>
              <w:t>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691</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0.245</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0.295</w:t>
            </w:r>
          </w:p>
        </w:tc>
        <w:tc>
          <w:tcPr>
            <w:tcW w:w="622" w:type="dxa"/>
            <w:tcBorders>
              <w:left w:val="single" w:sz="4" w:space="0" w:color="auto"/>
              <w:right w:val="single" w:sz="4" w:space="0" w:color="auto"/>
            </w:tcBorders>
          </w:tcPr>
          <w:p w:rsidR="00000000" w:rsidRDefault="000E5C9E">
            <w:pPr>
              <w:rPr>
                <w:lang w:val="en-US"/>
              </w:rPr>
            </w:pPr>
          </w:p>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pPr>
              <w:rPr>
                <w:lang w:val="en-US"/>
              </w:rPr>
            </w:pPr>
          </w:p>
        </w:tc>
        <w:tc>
          <w:tcPr>
            <w:tcW w:w="193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n-US"/>
              </w:rPr>
            </w:pPr>
            <w:r>
              <w:rPr>
                <w:rFonts w:ascii="Arial" w:hAnsi="Arial" w:cs="Arial"/>
                <w:szCs w:val="20"/>
                <w:lang w:val="en-US"/>
              </w:rPr>
              <w:t>Post 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521</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0.185</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0.480</w:t>
            </w:r>
          </w:p>
        </w:tc>
        <w:tc>
          <w:tcPr>
            <w:tcW w:w="622"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pPr>
              <w:rPr>
                <w:lang w:val="es-ES_tradnl"/>
              </w:rPr>
            </w:pPr>
          </w:p>
        </w:tc>
        <w:tc>
          <w:tcPr>
            <w:tcW w:w="193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Superior</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1464</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0.520</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22"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329"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pStyle w:val="Textoindependiente"/>
      </w:pPr>
    </w:p>
    <w:p w:rsidR="00000000" w:rsidRDefault="000E5C9E">
      <w:pPr>
        <w:pStyle w:val="Sangra2detindependiente"/>
      </w:pPr>
      <w:r>
        <w:t>En el gráfico 3.32 se presenta el histograma de frecuencias de esta variable; y en la tabla LVIII la frecuencias relativa y absolutas de la mi</w:t>
      </w:r>
      <w:r>
        <w:t>sma.</w:t>
      </w:r>
    </w:p>
    <w:p w:rsidR="00000000" w:rsidRDefault="000E5C9E">
      <w:pPr>
        <w:pStyle w:val="Textoindependiente"/>
      </w:pPr>
    </w:p>
    <w:p w:rsidR="00000000" w:rsidRDefault="000E5C9E">
      <w:pPr>
        <w:pStyle w:val="Textoindependiente"/>
      </w:pP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r>
        <w:rPr>
          <w:b/>
          <w:bCs/>
        </w:rPr>
        <w:t>GRÁFICO 3.32</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41" w:name="_Toc9520297"/>
      <w:r>
        <w:rPr>
          <w:sz w:val="24"/>
        </w:rPr>
        <w:t xml:space="preserve">PROVINCIA DE BOLÍVAR: CENSO NACIONAL DEL MAGISTERIO, HISTOGRAMA DE FRECUENCIAS DE </w:t>
      </w:r>
      <w:r>
        <w:rPr>
          <w:i/>
          <w:iCs/>
          <w:sz w:val="24"/>
        </w:rPr>
        <w:t>ÚLTIMO NIVEL DE INSTRUCCIÓN DE LOS PROFESORES</w:t>
      </w:r>
      <w:bookmarkEnd w:id="41"/>
    </w:p>
    <w:p w:rsidR="00000000" w:rsidRDefault="00AC7A0B">
      <w:pPr>
        <w:pStyle w:val="Textoindependiente"/>
        <w:pBdr>
          <w:top w:val="single" w:sz="4" w:space="1" w:color="auto"/>
          <w:left w:val="single" w:sz="4" w:space="4" w:color="auto"/>
          <w:bottom w:val="single" w:sz="4" w:space="1" w:color="auto"/>
          <w:right w:val="single" w:sz="4" w:space="4" w:color="auto"/>
        </w:pBdr>
        <w:spacing w:line="240" w:lineRule="auto"/>
        <w:jc w:val="center"/>
        <w:rPr>
          <w:b/>
          <w:bCs/>
          <w:szCs w:val="2"/>
        </w:rPr>
      </w:pPr>
      <w:r>
        <w:rPr>
          <w:noProof/>
        </w:rPr>
        <w:drawing>
          <wp:inline distT="0" distB="0" distL="0" distR="0">
            <wp:extent cx="4230370" cy="337566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szCs w:val="2"/>
        </w:rPr>
        <w:t>Instrucción</w:t>
      </w: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sz w:val="20"/>
        </w:rPr>
      </w:pPr>
      <w:r>
        <w:rPr>
          <w:b/>
          <w:bCs/>
          <w:sz w:val="20"/>
        </w:rPr>
        <w:t>FUENTE</w:t>
      </w:r>
      <w:r>
        <w:rPr>
          <w:sz w:val="20"/>
        </w:rPr>
        <w:t>: Base de datos del I Censo de funcionarios públicos del MEC</w:t>
      </w: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pPr>
      <w:r>
        <w:rPr>
          <w:b/>
          <w:bCs/>
          <w:sz w:val="20"/>
        </w:rPr>
        <w:t>ELABORACIÓN:</w:t>
      </w:r>
      <w:r>
        <w:rPr>
          <w:sz w:val="20"/>
        </w:rPr>
        <w:t xml:space="preserve"> por el autor, Carlos Ronquillo Franco</w:t>
      </w:r>
    </w:p>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pStyle w:val="Ttulo3"/>
      </w:pPr>
      <w:bookmarkStart w:id="42" w:name="_Toc533774039"/>
      <w:bookmarkStart w:id="43" w:name="_Toc9520298"/>
      <w:r>
        <w:t xml:space="preserve">3.3.9 Variable aleatoria:  </w:t>
      </w:r>
      <w:r>
        <w:rPr>
          <w:i/>
          <w:iCs/>
        </w:rPr>
        <w:t>Título docente más alto obtenido</w:t>
      </w:r>
      <w:bookmarkEnd w:id="42"/>
      <w:r>
        <w:t xml:space="preserve"> (IE</w:t>
      </w:r>
      <w:r>
        <w:rPr>
          <w:vertAlign w:val="subscript"/>
        </w:rPr>
        <w:t>2</w:t>
      </w:r>
      <w:r>
        <w:t>)</w:t>
      </w:r>
      <w:bookmarkEnd w:id="43"/>
    </w:p>
    <w:p w:rsidR="00000000" w:rsidRDefault="000E5C9E">
      <w:pPr>
        <w:spacing w:line="480" w:lineRule="auto"/>
        <w:jc w:val="both"/>
        <w:rPr>
          <w:rFonts w:ascii="Arial" w:hAnsi="Arial" w:cs="Arial"/>
        </w:rPr>
      </w:pPr>
    </w:p>
    <w:p w:rsidR="00000000" w:rsidRDefault="000E5C9E">
      <w:pPr>
        <w:pStyle w:val="Textoindependiente"/>
        <w:ind w:left="360"/>
      </w:pPr>
      <w:r>
        <w:t>De los 2815 profesores de la provincia de Bolívar que fueron empadronados durante el censo de funcionarios públicos, el 78.6% tiene tí</w:t>
      </w:r>
      <w:r>
        <w:t>tulo docente. De los títulos docentes más altos obtenidos por los profesores, se resalta que el titulo que más profesores ostentan es de licenciado en ciencias de la educación, esto también se refleja en la mediana, de igual valor a la moda. Observando los</w:t>
      </w:r>
      <w:r>
        <w:t xml:space="preserve"> cuartiles sabemos que al menos el 25% de los profesores tiene un titulo correspondiente a una instrucción de bachillerato o inferior, y el 25% de los profesores ostenta al menos un titulo docente de pre grado. </w:t>
      </w:r>
    </w:p>
    <w:p w:rsidR="00000000" w:rsidRDefault="000E5C9E">
      <w:pPr>
        <w:pStyle w:val="Textoindependiente"/>
        <w:ind w:left="360"/>
      </w:pP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0E5C9E">
            <w:pPr>
              <w:jc w:val="center"/>
              <w:rPr>
                <w:b/>
                <w:bCs/>
              </w:rPr>
            </w:pPr>
          </w:p>
        </w:tc>
        <w:tc>
          <w:tcPr>
            <w:tcW w:w="4813" w:type="dxa"/>
            <w:gridSpan w:val="2"/>
            <w:tcBorders>
              <w:top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LIX</w:t>
            </w:r>
          </w:p>
        </w:tc>
        <w:tc>
          <w:tcPr>
            <w:tcW w:w="827" w:type="dxa"/>
            <w:tcBorders>
              <w:top w:val="single" w:sz="4" w:space="0" w:color="auto"/>
              <w:right w:val="single" w:sz="4" w:space="0" w:color="auto"/>
            </w:tcBorders>
          </w:tcPr>
          <w:p w:rsidR="00000000" w:rsidRDefault="000E5C9E">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0E5C9E">
            <w:pPr>
              <w:pStyle w:val="Ttulo1"/>
              <w:jc w:val="center"/>
              <w:rPr>
                <w:sz w:val="24"/>
              </w:rPr>
            </w:pPr>
            <w:bookmarkStart w:id="44" w:name="_Toc9520299"/>
            <w:r>
              <w:rPr>
                <w:sz w:val="24"/>
              </w:rPr>
              <w:t>PROVINCIA DE BOLÍVAR: CENSO N</w:t>
            </w:r>
            <w:r>
              <w:rPr>
                <w:sz w:val="24"/>
              </w:rPr>
              <w:t>ACIONAL DEL MAGISTERIO, PARÁMETROS POBLACIONALES DE TÍTULO DOCENTE OBTENIDO POR LOS PROFESORES</w:t>
            </w:r>
            <w:bookmarkEnd w:id="44"/>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31.310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32.000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32.000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13.490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181.920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0.236</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-0.385</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44.000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Primer Cua</w:t>
            </w:r>
            <w:r>
              <w:rPr>
                <w:rFonts w:ascii="Arial" w:hAnsi="Arial" w:cs="Arial"/>
                <w:szCs w:val="20"/>
              </w:rPr>
              <w:t>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22.000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32.000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En la tabla LIX se observan los parámetros poblacionales de esta variable, de a cual podemos ano</w:t>
      </w:r>
      <w:r>
        <w:rPr>
          <w:rFonts w:ascii="Arial" w:hAnsi="Arial" w:cs="Arial"/>
        </w:rPr>
        <w:t>tar además que su coeficiente de asimetría es positivo (</w:t>
      </w:r>
      <w:r>
        <w:rPr>
          <w:rFonts w:ascii="Arial" w:hAnsi="Arial" w:cs="Arial"/>
          <w:szCs w:val="20"/>
          <w:lang w:val="es-ES_tradnl"/>
        </w:rPr>
        <w:t>0.236</w:t>
      </w:r>
      <w:r>
        <w:rPr>
          <w:rFonts w:ascii="Arial" w:hAnsi="Arial" w:cs="Arial"/>
        </w:rPr>
        <w:t>), lo cual indica que esta variable aleatoria esta imperceptiblemente sesgada hacia la izquierda.  El coeficiente de kurtosis es negativo (</w:t>
      </w:r>
      <w:r>
        <w:rPr>
          <w:rFonts w:ascii="Arial" w:hAnsi="Arial" w:cs="Arial"/>
          <w:szCs w:val="20"/>
          <w:lang w:val="es-ES_tradnl"/>
        </w:rPr>
        <w:t>-0.385</w:t>
      </w:r>
      <w:r>
        <w:rPr>
          <w:rFonts w:ascii="Arial" w:hAnsi="Arial" w:cs="Arial"/>
        </w:rPr>
        <w:t>), esto significa que esta variable tiene una dist</w:t>
      </w:r>
      <w:r>
        <w:rPr>
          <w:rFonts w:ascii="Arial" w:hAnsi="Arial" w:cs="Arial"/>
        </w:rPr>
        <w:t>ribución platicurtica, es decir más ligeramente aplanada que la distribución normal.</w:t>
      </w:r>
    </w:p>
    <w:p w:rsidR="00000000" w:rsidRDefault="000E5C9E">
      <w:pPr>
        <w:spacing w:line="480" w:lineRule="auto"/>
        <w:jc w:val="both"/>
        <w:rPr>
          <w:rFonts w:ascii="Arial" w:hAnsi="Arial" w:cs="Arial"/>
        </w:rPr>
      </w:pPr>
    </w:p>
    <w:tbl>
      <w:tblPr>
        <w:tblW w:w="8897" w:type="dxa"/>
        <w:jc w:val="center"/>
        <w:tblCellMar>
          <w:left w:w="70" w:type="dxa"/>
          <w:right w:w="70" w:type="dxa"/>
        </w:tblCellMar>
        <w:tblLook w:val="0000"/>
      </w:tblPr>
      <w:tblGrid>
        <w:gridCol w:w="490"/>
        <w:gridCol w:w="2560"/>
        <w:gridCol w:w="1714"/>
        <w:gridCol w:w="1714"/>
        <w:gridCol w:w="1777"/>
        <w:gridCol w:w="642"/>
      </w:tblGrid>
      <w:tr w:rsidR="00000000">
        <w:tblPrEx>
          <w:tblCellMar>
            <w:top w:w="0" w:type="dxa"/>
            <w:bottom w:w="0" w:type="dxa"/>
          </w:tblCellMar>
        </w:tblPrEx>
        <w:trPr>
          <w:cantSplit/>
          <w:jc w:val="center"/>
        </w:trPr>
        <w:tc>
          <w:tcPr>
            <w:tcW w:w="490" w:type="dxa"/>
            <w:tcBorders>
              <w:top w:val="single" w:sz="4" w:space="0" w:color="auto"/>
              <w:left w:val="single" w:sz="4" w:space="0" w:color="auto"/>
            </w:tcBorders>
          </w:tcPr>
          <w:p w:rsidR="00000000" w:rsidRDefault="000E5C9E"/>
        </w:tc>
        <w:tc>
          <w:tcPr>
            <w:tcW w:w="7765"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w:t>
            </w:r>
          </w:p>
        </w:tc>
        <w:tc>
          <w:tcPr>
            <w:tcW w:w="642"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897" w:type="dxa"/>
            <w:gridSpan w:val="6"/>
            <w:tcBorders>
              <w:left w:val="single" w:sz="4" w:space="0" w:color="auto"/>
              <w:right w:val="single" w:sz="4" w:space="0" w:color="auto"/>
            </w:tcBorders>
          </w:tcPr>
          <w:p w:rsidR="00000000" w:rsidRDefault="000E5C9E">
            <w:pPr>
              <w:pStyle w:val="Ttulo1"/>
              <w:jc w:val="center"/>
              <w:rPr>
                <w:sz w:val="24"/>
              </w:rPr>
            </w:pPr>
            <w:bookmarkStart w:id="45" w:name="_Toc9520300"/>
            <w:r>
              <w:rPr>
                <w:sz w:val="24"/>
              </w:rPr>
              <w:t>PROVINCIA DE BOLÍVAR: CENSO NACIONAL DEL MAGISTERIO, FRECUENCIAS DE TÍTULO DOCENTE MÁS ALTO OBTENIDO POR LOS PROFESORES</w:t>
            </w:r>
            <w:bookmarkEnd w:id="45"/>
          </w:p>
        </w:tc>
      </w:tr>
      <w:tr w:rsidR="00000000">
        <w:tblPrEx>
          <w:tblCellMar>
            <w:top w:w="0" w:type="dxa"/>
            <w:bottom w:w="0" w:type="dxa"/>
          </w:tblCellMar>
        </w:tblPrEx>
        <w:trPr>
          <w:jc w:val="center"/>
        </w:trPr>
        <w:tc>
          <w:tcPr>
            <w:tcW w:w="490" w:type="dxa"/>
            <w:tcBorders>
              <w:left w:val="single" w:sz="4" w:space="0" w:color="auto"/>
              <w:right w:val="single" w:sz="4" w:space="0" w:color="auto"/>
            </w:tcBorders>
            <w:vAlign w:val="center"/>
          </w:tcPr>
          <w:p w:rsidR="00000000" w:rsidRDefault="000E5C9E">
            <w:pPr>
              <w:jc w:val="center"/>
              <w:rPr>
                <w:b/>
                <w:bCs/>
              </w:rPr>
            </w:pPr>
          </w:p>
        </w:tc>
        <w:tc>
          <w:tcPr>
            <w:tcW w:w="2560"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w:t>
            </w:r>
            <w:r>
              <w:rPr>
                <w:rFonts w:ascii="Arial" w:hAnsi="Arial" w:cs="Arial"/>
                <w:b/>
                <w:bCs/>
              </w:rPr>
              <w:t>IA RELATIVA</w:t>
            </w:r>
          </w:p>
        </w:tc>
        <w:tc>
          <w:tcPr>
            <w:tcW w:w="1777"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642" w:type="dxa"/>
            <w:tcBorders>
              <w:left w:val="single" w:sz="4" w:space="0" w:color="auto"/>
              <w:right w:val="single" w:sz="4" w:space="0" w:color="auto"/>
            </w:tcBorders>
            <w:vAlign w:val="center"/>
          </w:tcPr>
          <w:p w:rsidR="00000000" w:rsidRDefault="000E5C9E">
            <w:pPr>
              <w:jc w:val="center"/>
              <w:rPr>
                <w:b/>
                <w:bCs/>
              </w:rPr>
            </w:pPr>
          </w:p>
        </w:tc>
      </w:tr>
      <w:tr w:rsidR="00000000">
        <w:tblPrEx>
          <w:tblCellMar>
            <w:top w:w="0" w:type="dxa"/>
            <w:bottom w:w="0" w:type="dxa"/>
          </w:tblCellMar>
        </w:tblPrEx>
        <w:trPr>
          <w:trHeight w:val="278"/>
          <w:jc w:val="center"/>
        </w:trPr>
        <w:tc>
          <w:tcPr>
            <w:tcW w:w="490" w:type="dxa"/>
            <w:tcBorders>
              <w:left w:val="single" w:sz="4" w:space="0" w:color="auto"/>
              <w:right w:val="single" w:sz="4" w:space="0" w:color="auto"/>
            </w:tcBorders>
          </w:tcPr>
          <w:p w:rsidR="00000000" w:rsidRDefault="000E5C9E"/>
        </w:tc>
        <w:tc>
          <w:tcPr>
            <w:tcW w:w="2560"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lang w:val="en-US"/>
              </w:rPr>
            </w:pPr>
            <w:r>
              <w:rPr>
                <w:rFonts w:ascii="Arial" w:hAnsi="Arial" w:cs="Arial"/>
                <w:szCs w:val="20"/>
                <w:lang w:val="en-US"/>
              </w:rPr>
              <w:t>Bachiller CC. EE.</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408</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0.184</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0.184</w:t>
            </w:r>
          </w:p>
        </w:tc>
        <w:tc>
          <w:tcPr>
            <w:tcW w:w="64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490" w:type="dxa"/>
            <w:tcBorders>
              <w:left w:val="single" w:sz="4" w:space="0" w:color="auto"/>
              <w:right w:val="single" w:sz="4" w:space="0" w:color="auto"/>
            </w:tcBorders>
          </w:tcPr>
          <w:p w:rsidR="00000000" w:rsidRDefault="000E5C9E"/>
        </w:tc>
        <w:tc>
          <w:tcPr>
            <w:tcW w:w="256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Normalista Rural</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21</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0.009</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0.194</w:t>
            </w:r>
          </w:p>
        </w:tc>
        <w:tc>
          <w:tcPr>
            <w:tcW w:w="64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490" w:type="dxa"/>
            <w:tcBorders>
              <w:left w:val="single" w:sz="4" w:space="0" w:color="auto"/>
              <w:right w:val="single" w:sz="4" w:space="0" w:color="auto"/>
            </w:tcBorders>
          </w:tcPr>
          <w:p w:rsidR="00000000" w:rsidRDefault="000E5C9E"/>
        </w:tc>
        <w:tc>
          <w:tcPr>
            <w:tcW w:w="256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Prof. 2° enseñanza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67</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0.030</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0.224</w:t>
            </w:r>
          </w:p>
        </w:tc>
        <w:tc>
          <w:tcPr>
            <w:tcW w:w="642" w:type="dxa"/>
            <w:tcBorders>
              <w:left w:val="single" w:sz="4" w:space="0" w:color="auto"/>
              <w:right w:val="single" w:sz="4" w:space="0" w:color="auto"/>
            </w:tcBorders>
          </w:tcPr>
          <w:p w:rsidR="00000000" w:rsidRDefault="000E5C9E">
            <w:pPr>
              <w:rPr>
                <w:lang w:val="en-US"/>
              </w:rPr>
            </w:pPr>
          </w:p>
        </w:tc>
      </w:tr>
      <w:tr w:rsidR="00000000">
        <w:tblPrEx>
          <w:tblCellMar>
            <w:top w:w="0" w:type="dxa"/>
            <w:bottom w:w="0" w:type="dxa"/>
          </w:tblCellMar>
        </w:tblPrEx>
        <w:trPr>
          <w:jc w:val="center"/>
        </w:trPr>
        <w:tc>
          <w:tcPr>
            <w:tcW w:w="490" w:type="dxa"/>
            <w:tcBorders>
              <w:left w:val="single" w:sz="4" w:space="0" w:color="auto"/>
              <w:right w:val="single" w:sz="4" w:space="0" w:color="auto"/>
            </w:tcBorders>
          </w:tcPr>
          <w:p w:rsidR="00000000" w:rsidRDefault="000E5C9E">
            <w:pPr>
              <w:rPr>
                <w:lang w:val="en-US"/>
              </w:rPr>
            </w:pPr>
          </w:p>
        </w:tc>
        <w:tc>
          <w:tcPr>
            <w:tcW w:w="256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n-US"/>
              </w:rPr>
            </w:pPr>
            <w:r>
              <w:rPr>
                <w:rFonts w:ascii="Arial" w:hAnsi="Arial" w:cs="Arial"/>
                <w:szCs w:val="20"/>
                <w:lang w:val="en-US"/>
              </w:rPr>
              <w:t>Prof. Ed. Pre primaria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75</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0.034</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0.258</w:t>
            </w:r>
          </w:p>
        </w:tc>
        <w:tc>
          <w:tcPr>
            <w:tcW w:w="64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490" w:type="dxa"/>
            <w:tcBorders>
              <w:left w:val="single" w:sz="4" w:space="0" w:color="auto"/>
              <w:right w:val="single" w:sz="4" w:space="0" w:color="auto"/>
            </w:tcBorders>
          </w:tcPr>
          <w:p w:rsidR="00000000" w:rsidRDefault="000E5C9E"/>
        </w:tc>
        <w:tc>
          <w:tcPr>
            <w:tcW w:w="256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Dr. CC. EE.</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17</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0.008</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0.266</w:t>
            </w:r>
          </w:p>
        </w:tc>
        <w:tc>
          <w:tcPr>
            <w:tcW w:w="64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490" w:type="dxa"/>
            <w:tcBorders>
              <w:left w:val="single" w:sz="4" w:space="0" w:color="auto"/>
              <w:right w:val="single" w:sz="4" w:space="0" w:color="auto"/>
            </w:tcBorders>
          </w:tcPr>
          <w:p w:rsidR="00000000" w:rsidRDefault="000E5C9E"/>
        </w:tc>
        <w:tc>
          <w:tcPr>
            <w:tcW w:w="256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Lic. CC. EE.</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1073</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0.485</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0.751</w:t>
            </w:r>
          </w:p>
        </w:tc>
        <w:tc>
          <w:tcPr>
            <w:tcW w:w="642" w:type="dxa"/>
            <w:tcBorders>
              <w:left w:val="single" w:sz="4" w:space="0" w:color="auto"/>
              <w:right w:val="single" w:sz="4" w:space="0" w:color="auto"/>
            </w:tcBorders>
          </w:tcPr>
          <w:p w:rsidR="00000000" w:rsidRDefault="000E5C9E">
            <w:pPr>
              <w:rPr>
                <w:lang w:val="en-US"/>
              </w:rPr>
            </w:pPr>
          </w:p>
        </w:tc>
      </w:tr>
      <w:tr w:rsidR="00000000">
        <w:tblPrEx>
          <w:tblCellMar>
            <w:top w:w="0" w:type="dxa"/>
            <w:bottom w:w="0" w:type="dxa"/>
          </w:tblCellMar>
        </w:tblPrEx>
        <w:trPr>
          <w:jc w:val="center"/>
        </w:trPr>
        <w:tc>
          <w:tcPr>
            <w:tcW w:w="490" w:type="dxa"/>
            <w:tcBorders>
              <w:left w:val="single" w:sz="4" w:space="0" w:color="auto"/>
              <w:right w:val="single" w:sz="4" w:space="0" w:color="auto"/>
            </w:tcBorders>
          </w:tcPr>
          <w:p w:rsidR="00000000" w:rsidRDefault="000E5C9E">
            <w:pPr>
              <w:rPr>
                <w:lang w:val="en-US"/>
              </w:rPr>
            </w:pPr>
          </w:p>
        </w:tc>
        <w:tc>
          <w:tcPr>
            <w:tcW w:w="256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n-US"/>
              </w:rPr>
            </w:pPr>
            <w:r>
              <w:rPr>
                <w:rFonts w:ascii="Arial" w:hAnsi="Arial" w:cs="Arial"/>
                <w:szCs w:val="20"/>
                <w:lang w:val="en-US"/>
              </w:rPr>
              <w:t>Prof. E</w:t>
            </w:r>
            <w:r>
              <w:rPr>
                <w:rFonts w:ascii="Arial" w:hAnsi="Arial" w:cs="Arial"/>
                <w:szCs w:val="20"/>
                <w:lang w:val="en-US"/>
              </w:rPr>
              <w:t>d. Media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154</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0.070</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0.821</w:t>
            </w:r>
          </w:p>
        </w:tc>
        <w:tc>
          <w:tcPr>
            <w:tcW w:w="642" w:type="dxa"/>
            <w:tcBorders>
              <w:left w:val="single" w:sz="4" w:space="0" w:color="auto"/>
              <w:right w:val="single" w:sz="4" w:space="0" w:color="auto"/>
            </w:tcBorders>
          </w:tcPr>
          <w:p w:rsidR="00000000" w:rsidRDefault="000E5C9E">
            <w:pPr>
              <w:rPr>
                <w:lang w:val="en-US"/>
              </w:rPr>
            </w:pPr>
          </w:p>
        </w:tc>
      </w:tr>
      <w:tr w:rsidR="00000000">
        <w:tblPrEx>
          <w:tblCellMar>
            <w:top w:w="0" w:type="dxa"/>
            <w:bottom w:w="0" w:type="dxa"/>
          </w:tblCellMar>
        </w:tblPrEx>
        <w:trPr>
          <w:jc w:val="center"/>
        </w:trPr>
        <w:tc>
          <w:tcPr>
            <w:tcW w:w="490" w:type="dxa"/>
            <w:tcBorders>
              <w:left w:val="single" w:sz="4" w:space="0" w:color="auto"/>
              <w:right w:val="single" w:sz="4" w:space="0" w:color="auto"/>
            </w:tcBorders>
          </w:tcPr>
          <w:p w:rsidR="00000000" w:rsidRDefault="000E5C9E">
            <w:pPr>
              <w:rPr>
                <w:lang w:val="en-US"/>
              </w:rPr>
            </w:pPr>
          </w:p>
        </w:tc>
        <w:tc>
          <w:tcPr>
            <w:tcW w:w="256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n-US"/>
              </w:rPr>
            </w:pPr>
            <w:r>
              <w:rPr>
                <w:rFonts w:ascii="Arial" w:hAnsi="Arial" w:cs="Arial"/>
                <w:szCs w:val="20"/>
                <w:lang w:val="en-US"/>
              </w:rPr>
              <w:t>Ph. D.</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5</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0.002</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0.823</w:t>
            </w:r>
          </w:p>
        </w:tc>
        <w:tc>
          <w:tcPr>
            <w:tcW w:w="642" w:type="dxa"/>
            <w:tcBorders>
              <w:left w:val="single" w:sz="4" w:space="0" w:color="auto"/>
              <w:right w:val="single" w:sz="4" w:space="0" w:color="auto"/>
            </w:tcBorders>
          </w:tcPr>
          <w:p w:rsidR="00000000" w:rsidRDefault="000E5C9E">
            <w:pPr>
              <w:rPr>
                <w:lang w:val="en-US"/>
              </w:rPr>
            </w:pPr>
          </w:p>
        </w:tc>
      </w:tr>
      <w:tr w:rsidR="00000000">
        <w:tblPrEx>
          <w:tblCellMar>
            <w:top w:w="0" w:type="dxa"/>
            <w:bottom w:w="0" w:type="dxa"/>
          </w:tblCellMar>
        </w:tblPrEx>
        <w:trPr>
          <w:jc w:val="center"/>
        </w:trPr>
        <w:tc>
          <w:tcPr>
            <w:tcW w:w="490" w:type="dxa"/>
            <w:tcBorders>
              <w:left w:val="single" w:sz="4" w:space="0" w:color="auto"/>
              <w:right w:val="single" w:sz="4" w:space="0" w:color="auto"/>
            </w:tcBorders>
          </w:tcPr>
          <w:p w:rsidR="00000000" w:rsidRDefault="000E5C9E">
            <w:pPr>
              <w:rPr>
                <w:lang w:val="en-US"/>
              </w:rPr>
            </w:pPr>
          </w:p>
        </w:tc>
        <w:tc>
          <w:tcPr>
            <w:tcW w:w="256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n-US"/>
              </w:rPr>
            </w:pPr>
            <w:r>
              <w:rPr>
                <w:rFonts w:ascii="Arial" w:hAnsi="Arial" w:cs="Arial"/>
                <w:szCs w:val="20"/>
                <w:lang w:val="en-US"/>
              </w:rPr>
              <w:t>Master</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0.009</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0.832</w:t>
            </w:r>
          </w:p>
        </w:tc>
        <w:tc>
          <w:tcPr>
            <w:tcW w:w="64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490" w:type="dxa"/>
            <w:tcBorders>
              <w:left w:val="single" w:sz="4" w:space="0" w:color="auto"/>
              <w:right w:val="single" w:sz="4" w:space="0" w:color="auto"/>
            </w:tcBorders>
          </w:tcPr>
          <w:p w:rsidR="00000000" w:rsidRDefault="000E5C9E"/>
        </w:tc>
        <w:tc>
          <w:tcPr>
            <w:tcW w:w="256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372</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0.168</w:t>
            </w:r>
          </w:p>
        </w:tc>
        <w:tc>
          <w:tcPr>
            <w:tcW w:w="1777"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42"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897"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pStyle w:val="Textoindependiente"/>
        <w:ind w:left="360"/>
      </w:pPr>
      <w:r>
        <w:t>Se debe notar que los profesores os</w:t>
      </w:r>
      <w:r>
        <w:t>tentan una gran variedad de títulos, siendo los títulos de los profesores más numerosos bachiller en ciencias de la educación, licenciado en ciencias de la educación y otros, cuyas frecuencias relativas se detallan en la tabla LX.</w:t>
      </w:r>
    </w:p>
    <w:p w:rsidR="00000000" w:rsidRDefault="000E5C9E">
      <w:pPr>
        <w:pStyle w:val="Textoindependiente"/>
        <w:ind w:left="360"/>
      </w:pPr>
    </w:p>
    <w:p w:rsidR="00000000" w:rsidRDefault="000E5C9E">
      <w:pPr>
        <w:pStyle w:val="Textoindependiente"/>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3.33</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46" w:name="_Toc9520301"/>
      <w:r>
        <w:rPr>
          <w:sz w:val="24"/>
        </w:rPr>
        <w:t>PROVINCIA</w:t>
      </w:r>
      <w:r>
        <w:rPr>
          <w:sz w:val="24"/>
        </w:rPr>
        <w:t xml:space="preserve"> DE BOLÍVAR: CENSO NACIONAL DEL MAGISTERIO, HISTOGRAMA DE FRECUENCIAS DE </w:t>
      </w:r>
      <w:r>
        <w:rPr>
          <w:i/>
          <w:iCs/>
          <w:sz w:val="24"/>
        </w:rPr>
        <w:t>TÍTULO DOCENTE MÁS ALTO OBTENIDO POR LOS PROFESORES</w:t>
      </w:r>
      <w:bookmarkEnd w:id="46"/>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5315585" cy="3418205"/>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E5C9E">
        <w:rPr>
          <w:rFonts w:ascii="Arial" w:hAnsi="Arial" w:cs="Arial"/>
          <w:szCs w:val="2"/>
        </w:rPr>
        <w:t>Título docente</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w:t>
      </w:r>
      <w:r>
        <w:rPr>
          <w:rFonts w:ascii="Arial" w:hAnsi="Arial" w:cs="Arial"/>
          <w:sz w:val="20"/>
        </w:rPr>
        <w:t>utor, Carlos Ronquillo Franco</w:t>
      </w:r>
    </w:p>
    <w:p w:rsidR="00000000" w:rsidRDefault="000E5C9E">
      <w:pPr>
        <w:spacing w:line="480" w:lineRule="auto"/>
        <w:jc w:val="both"/>
        <w:rPr>
          <w:rFonts w:ascii="Arial" w:hAnsi="Arial" w:cs="Arial"/>
          <w:szCs w:val="2"/>
        </w:rPr>
      </w:pPr>
    </w:p>
    <w:p w:rsidR="00000000" w:rsidRDefault="000E5C9E">
      <w:pPr>
        <w:spacing w:line="480" w:lineRule="auto"/>
        <w:jc w:val="both"/>
        <w:rPr>
          <w:rFonts w:ascii="Arial" w:hAnsi="Arial" w:cs="Arial"/>
        </w:rPr>
      </w:pPr>
    </w:p>
    <w:p w:rsidR="00000000" w:rsidRDefault="000E5C9E">
      <w:pPr>
        <w:pStyle w:val="Ttulo3"/>
        <w:rPr>
          <w:sz w:val="24"/>
        </w:rPr>
      </w:pPr>
      <w:bookmarkStart w:id="47" w:name="_Toc533774040"/>
      <w:bookmarkStart w:id="48" w:name="_Toc9520302"/>
      <w:r>
        <w:rPr>
          <w:sz w:val="24"/>
        </w:rPr>
        <w:t xml:space="preserve">3.3.10 Variable aleatoria </w:t>
      </w:r>
      <w:r>
        <w:rPr>
          <w:i/>
          <w:iCs/>
          <w:sz w:val="24"/>
        </w:rPr>
        <w:t>Título no docente obtenido por profesores</w:t>
      </w:r>
      <w:bookmarkEnd w:id="47"/>
      <w:r>
        <w:rPr>
          <w:sz w:val="24"/>
        </w:rPr>
        <w:t xml:space="preserve"> (IE</w:t>
      </w:r>
      <w:r>
        <w:rPr>
          <w:sz w:val="24"/>
          <w:vertAlign w:val="subscript"/>
        </w:rPr>
        <w:t>3</w:t>
      </w:r>
      <w:r>
        <w:rPr>
          <w:sz w:val="24"/>
        </w:rPr>
        <w:t>)</w:t>
      </w:r>
      <w:bookmarkEnd w:id="48"/>
    </w:p>
    <w:p w:rsidR="00000000" w:rsidRDefault="000E5C9E">
      <w:pPr>
        <w:spacing w:line="480" w:lineRule="auto"/>
        <w:jc w:val="both"/>
        <w:rPr>
          <w:rFonts w:ascii="Arial" w:hAnsi="Arial" w:cs="Arial"/>
          <w:b/>
          <w:bCs/>
        </w:rPr>
      </w:pPr>
    </w:p>
    <w:p w:rsidR="00000000" w:rsidRDefault="000E5C9E">
      <w:pPr>
        <w:pStyle w:val="Textoindependiente"/>
        <w:ind w:left="360"/>
      </w:pPr>
      <w:r>
        <w:t>Los profesores en porcentaje del 20.6% tienen títulos no docentes. Se debe aclara que los título no docente se dan en los niveles de instrucción de c</w:t>
      </w:r>
      <w:r>
        <w:t xml:space="preserve">arrera corta, bachillerato, post bachillerato, pre grado y post grado.  En promedio, los profesores que ostentan títulos no docentes, tiene títulos de bachillerato, siendo de este mismo tipo los títulos de la moda y la mediana.  </w:t>
      </w:r>
    </w:p>
    <w:p w:rsidR="00000000" w:rsidRDefault="000E5C9E">
      <w:pPr>
        <w:spacing w:line="480" w:lineRule="auto"/>
        <w:jc w:val="both"/>
        <w:rPr>
          <w:rFonts w:ascii="Arial" w:hAnsi="Arial" w:cs="Arial"/>
        </w:rPr>
      </w:pP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0E5C9E">
            <w:pPr>
              <w:jc w:val="center"/>
              <w:rPr>
                <w:b/>
                <w:bCs/>
              </w:rPr>
            </w:pPr>
          </w:p>
        </w:tc>
        <w:tc>
          <w:tcPr>
            <w:tcW w:w="4813" w:type="dxa"/>
            <w:gridSpan w:val="2"/>
            <w:tcBorders>
              <w:top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LXI</w:t>
            </w:r>
          </w:p>
        </w:tc>
        <w:tc>
          <w:tcPr>
            <w:tcW w:w="827" w:type="dxa"/>
            <w:tcBorders>
              <w:top w:val="single" w:sz="4" w:space="0" w:color="auto"/>
              <w:right w:val="single" w:sz="4" w:space="0" w:color="auto"/>
            </w:tcBorders>
          </w:tcPr>
          <w:p w:rsidR="00000000" w:rsidRDefault="000E5C9E">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0E5C9E">
            <w:pPr>
              <w:pStyle w:val="Ttulo1"/>
              <w:jc w:val="center"/>
              <w:rPr>
                <w:sz w:val="24"/>
              </w:rPr>
            </w:pPr>
            <w:bookmarkStart w:id="49" w:name="_Toc9520303"/>
            <w:r>
              <w:rPr>
                <w:sz w:val="24"/>
              </w:rPr>
              <w:t>PROVINCIA D</w:t>
            </w:r>
            <w:r>
              <w:rPr>
                <w:sz w:val="24"/>
              </w:rPr>
              <w:t>E BOLÍVAR: CENSO NACIONAL DEL MAGISTERIO, PARÁMETROS POBLACIONALES DE TÍTULO NO DOCENTE MÁS ALTO DE PROFESORES</w:t>
            </w:r>
            <w:bookmarkEnd w:id="49"/>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2.542</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rPr>
            </w:pPr>
            <w:r>
              <w:rPr>
                <w:rFonts w:ascii="Arial" w:hAnsi="Arial" w:cs="Arial"/>
                <w:szCs w:val="20"/>
              </w:rPr>
              <w:t>2.000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1.087</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1.183</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0.283</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-1.278</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rPr>
            </w:pPr>
            <w:r>
              <w:rPr>
                <w:rFonts w:ascii="Arial" w:hAnsi="Arial" w:cs="Arial"/>
                <w:szCs w:val="20"/>
              </w:rPr>
              <w:t>P</w:t>
            </w:r>
            <w:r>
              <w:rPr>
                <w:rFonts w:ascii="Arial" w:hAnsi="Arial" w:cs="Arial"/>
                <w:szCs w:val="20"/>
              </w:rPr>
              <w:t>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tbl>
      <w:tblPr>
        <w:tblW w:w="8329" w:type="dxa"/>
        <w:jc w:val="center"/>
        <w:tblCellMar>
          <w:left w:w="70" w:type="dxa"/>
          <w:right w:w="70" w:type="dxa"/>
        </w:tblCellMar>
        <w:tblLook w:val="0000"/>
      </w:tblPr>
      <w:tblGrid>
        <w:gridCol w:w="566"/>
        <w:gridCol w:w="1938"/>
        <w:gridCol w:w="1714"/>
        <w:gridCol w:w="1714"/>
        <w:gridCol w:w="1775"/>
        <w:gridCol w:w="622"/>
      </w:tblGrid>
      <w:tr w:rsidR="00000000">
        <w:tblPrEx>
          <w:tblCellMar>
            <w:top w:w="0" w:type="dxa"/>
            <w:bottom w:w="0" w:type="dxa"/>
          </w:tblCellMar>
        </w:tblPrEx>
        <w:trPr>
          <w:cantSplit/>
          <w:jc w:val="center"/>
        </w:trPr>
        <w:tc>
          <w:tcPr>
            <w:tcW w:w="566" w:type="dxa"/>
            <w:tcBorders>
              <w:top w:val="single" w:sz="4" w:space="0" w:color="auto"/>
              <w:left w:val="single" w:sz="4" w:space="0" w:color="auto"/>
            </w:tcBorders>
          </w:tcPr>
          <w:p w:rsidR="00000000" w:rsidRDefault="000E5C9E"/>
        </w:tc>
        <w:tc>
          <w:tcPr>
            <w:tcW w:w="7141"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LXII</w:t>
            </w:r>
          </w:p>
        </w:tc>
        <w:tc>
          <w:tcPr>
            <w:tcW w:w="622"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329" w:type="dxa"/>
            <w:gridSpan w:val="6"/>
            <w:tcBorders>
              <w:left w:val="single" w:sz="4" w:space="0" w:color="auto"/>
              <w:right w:val="single" w:sz="4" w:space="0" w:color="auto"/>
            </w:tcBorders>
          </w:tcPr>
          <w:p w:rsidR="00000000" w:rsidRDefault="000E5C9E">
            <w:pPr>
              <w:pStyle w:val="Ttulo1"/>
              <w:jc w:val="center"/>
              <w:rPr>
                <w:sz w:val="24"/>
              </w:rPr>
            </w:pPr>
            <w:bookmarkStart w:id="50" w:name="_Toc9520304"/>
            <w:r>
              <w:rPr>
                <w:sz w:val="24"/>
              </w:rPr>
              <w:t xml:space="preserve">PROVINCIA DE BOLÍVAR: CENSO NACIONAL DEL MAGISTERIO, FRECUENCIAS DE TÍTULO </w:t>
            </w:r>
            <w:r>
              <w:rPr>
                <w:sz w:val="24"/>
              </w:rPr>
              <w:t>NO DOCENTE OBTENIDO POR LOS PROFESORES</w:t>
            </w:r>
            <w:bookmarkEnd w:id="50"/>
          </w:p>
        </w:tc>
      </w:tr>
      <w:tr w:rsidR="00000000">
        <w:tblPrEx>
          <w:tblCellMar>
            <w:top w:w="0" w:type="dxa"/>
            <w:bottom w:w="0" w:type="dxa"/>
          </w:tblCellMar>
        </w:tblPrEx>
        <w:trPr>
          <w:jc w:val="center"/>
        </w:trPr>
        <w:tc>
          <w:tcPr>
            <w:tcW w:w="566" w:type="dxa"/>
            <w:tcBorders>
              <w:left w:val="single" w:sz="4" w:space="0" w:color="auto"/>
              <w:right w:val="single" w:sz="4" w:space="0" w:color="auto"/>
            </w:tcBorders>
            <w:vAlign w:val="center"/>
          </w:tcPr>
          <w:p w:rsidR="00000000" w:rsidRDefault="000E5C9E">
            <w:pPr>
              <w:jc w:val="center"/>
              <w:rPr>
                <w:rFonts w:ascii="Arial" w:hAnsi="Arial" w:cs="Arial"/>
                <w:b/>
                <w:bCs/>
              </w:rPr>
            </w:pPr>
          </w:p>
        </w:tc>
        <w:tc>
          <w:tcPr>
            <w:tcW w:w="1938"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TÍTULO</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bookmarkStart w:id="51" w:name="_Toc533572289"/>
            <w:bookmarkStart w:id="52" w:name="_Toc533696058"/>
            <w:bookmarkStart w:id="53" w:name="_Toc533774041"/>
            <w:bookmarkStart w:id="54" w:name="_Toc533948423"/>
            <w:bookmarkStart w:id="55" w:name="_Toc534040946"/>
            <w:bookmarkStart w:id="56" w:name="_Toc1946830"/>
            <w:r>
              <w:rPr>
                <w:rFonts w:ascii="Arial" w:hAnsi="Arial" w:cs="Arial"/>
                <w:b/>
                <w:bCs/>
              </w:rPr>
              <w:t>FRECUENCIA</w:t>
            </w:r>
            <w:bookmarkEnd w:id="51"/>
            <w:bookmarkEnd w:id="52"/>
            <w:bookmarkEnd w:id="53"/>
            <w:bookmarkEnd w:id="54"/>
            <w:bookmarkEnd w:id="55"/>
            <w:bookmarkEnd w:id="56"/>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75"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622" w:type="dxa"/>
            <w:tcBorders>
              <w:left w:val="single" w:sz="4" w:space="0" w:color="auto"/>
              <w:right w:val="single" w:sz="4" w:space="0" w:color="auto"/>
            </w:tcBorders>
            <w:vAlign w:val="center"/>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tc>
        <w:tc>
          <w:tcPr>
            <w:tcW w:w="1938" w:type="dxa"/>
            <w:tcBorders>
              <w:top w:val="single" w:sz="4" w:space="0" w:color="auto"/>
              <w:left w:val="single" w:sz="4" w:space="0" w:color="auto"/>
              <w:bottom w:val="single" w:sz="4" w:space="0" w:color="auto"/>
              <w:right w:val="single" w:sz="4" w:space="0" w:color="auto"/>
            </w:tcBorders>
          </w:tcPr>
          <w:p w:rsidR="00000000" w:rsidRDefault="000E5C9E">
            <w:pPr>
              <w:pStyle w:val="Encabezado"/>
              <w:tabs>
                <w:tab w:val="clear" w:pos="4419"/>
                <w:tab w:val="clear" w:pos="8838"/>
              </w:tabs>
              <w:autoSpaceDE w:val="0"/>
              <w:autoSpaceDN w:val="0"/>
              <w:adjustRightInd w:val="0"/>
              <w:rPr>
                <w:rFonts w:ascii="Arial" w:hAnsi="Arial" w:cs="Arial"/>
                <w:szCs w:val="20"/>
                <w:lang w:val="en-US"/>
              </w:rPr>
            </w:pPr>
            <w:r>
              <w:rPr>
                <w:rFonts w:ascii="Arial" w:hAnsi="Arial" w:cs="Arial"/>
                <w:szCs w:val="20"/>
                <w:lang w:val="en-US"/>
              </w:rPr>
              <w:t>Auxiliar</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89</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0.153</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0.153</w:t>
            </w:r>
          </w:p>
        </w:tc>
        <w:tc>
          <w:tcPr>
            <w:tcW w:w="622" w:type="dxa"/>
            <w:tcBorders>
              <w:left w:val="single" w:sz="4" w:space="0" w:color="auto"/>
              <w:right w:val="single" w:sz="4" w:space="0" w:color="auto"/>
            </w:tcBorders>
          </w:tcPr>
          <w:p w:rsidR="00000000" w:rsidRDefault="000E5C9E">
            <w:pPr>
              <w:rPr>
                <w:lang w:val="en-US"/>
              </w:rPr>
            </w:pPr>
          </w:p>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pPr>
              <w:rPr>
                <w:lang w:val="en-US"/>
              </w:rPr>
            </w:pPr>
          </w:p>
        </w:tc>
        <w:tc>
          <w:tcPr>
            <w:tcW w:w="193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n-US"/>
              </w:rPr>
            </w:pPr>
            <w:r>
              <w:rPr>
                <w:rFonts w:ascii="Arial" w:hAnsi="Arial" w:cs="Arial"/>
                <w:szCs w:val="20"/>
                <w:lang w:val="en-US"/>
              </w:rPr>
              <w:t>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268</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0.461</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n-US"/>
              </w:rPr>
            </w:pPr>
            <w:r>
              <w:rPr>
                <w:rFonts w:ascii="Arial" w:hAnsi="Arial" w:cs="Arial"/>
                <w:szCs w:val="20"/>
                <w:lang w:val="en-US"/>
              </w:rPr>
              <w:t>0.614</w:t>
            </w:r>
          </w:p>
        </w:tc>
        <w:tc>
          <w:tcPr>
            <w:tcW w:w="622" w:type="dxa"/>
            <w:tcBorders>
              <w:left w:val="single" w:sz="4" w:space="0" w:color="auto"/>
              <w:right w:val="single" w:sz="4" w:space="0" w:color="auto"/>
            </w:tcBorders>
          </w:tcPr>
          <w:p w:rsidR="00000000" w:rsidRDefault="000E5C9E">
            <w:pPr>
              <w:rPr>
                <w:lang w:val="en-US"/>
              </w:rPr>
            </w:pPr>
          </w:p>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pPr>
              <w:rPr>
                <w:lang w:val="en-US"/>
              </w:rPr>
            </w:pPr>
          </w:p>
        </w:tc>
        <w:tc>
          <w:tcPr>
            <w:tcW w:w="193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n-US"/>
              </w:rPr>
            </w:pPr>
            <w:r>
              <w:rPr>
                <w:rFonts w:ascii="Arial" w:hAnsi="Arial" w:cs="Arial"/>
                <w:szCs w:val="20"/>
                <w:lang w:val="en-US"/>
              </w:rPr>
              <w:t>Post 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46</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0.079</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0.694</w:t>
            </w:r>
          </w:p>
        </w:tc>
        <w:tc>
          <w:tcPr>
            <w:tcW w:w="62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tc>
        <w:tc>
          <w:tcPr>
            <w:tcW w:w="193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Pre grado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176</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0.303</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0.997</w:t>
            </w:r>
          </w:p>
        </w:tc>
        <w:tc>
          <w:tcPr>
            <w:tcW w:w="62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66" w:type="dxa"/>
            <w:tcBorders>
              <w:left w:val="single" w:sz="4" w:space="0" w:color="auto"/>
              <w:right w:val="single" w:sz="4" w:space="0" w:color="auto"/>
            </w:tcBorders>
          </w:tcPr>
          <w:p w:rsidR="00000000" w:rsidRDefault="000E5C9E"/>
        </w:tc>
        <w:tc>
          <w:tcPr>
            <w:tcW w:w="193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Post grado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0.003</w:t>
            </w:r>
          </w:p>
        </w:tc>
        <w:tc>
          <w:tcPr>
            <w:tcW w:w="177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w:t>
            </w:r>
            <w:r>
              <w:rPr>
                <w:rFonts w:ascii="Arial" w:hAnsi="Arial" w:cs="Arial"/>
                <w:szCs w:val="20"/>
                <w:lang w:val="es-ES_tradnl"/>
              </w:rPr>
              <w:t>.000</w:t>
            </w:r>
          </w:p>
        </w:tc>
        <w:tc>
          <w:tcPr>
            <w:tcW w:w="622"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329"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pStyle w:val="Ttulo4"/>
      </w:pPr>
    </w:p>
    <w:p w:rsidR="00000000" w:rsidRDefault="000E5C9E">
      <w:pPr>
        <w:pStyle w:val="Ttulo4"/>
        <w:rPr>
          <w:b w:val="0"/>
          <w:bCs w:val="0"/>
        </w:rPr>
      </w:pPr>
      <w:r>
        <w:t>GRÁFICO 3.34</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i/>
          <w:iCs/>
        </w:rPr>
      </w:pPr>
      <w:bookmarkStart w:id="57" w:name="_Toc9520305"/>
      <w:r>
        <w:rPr>
          <w:sz w:val="24"/>
        </w:rPr>
        <w:t xml:space="preserve">PROVINCIA DE BOLÍVAR: CENSO NACIONAL DEL MAGISTERIO, HISTOGRAMA DE FRECUENCIAS DE </w:t>
      </w:r>
      <w:r>
        <w:rPr>
          <w:i/>
          <w:iCs/>
          <w:sz w:val="24"/>
        </w:rPr>
        <w:t>TÍTULO NO DOCENTE OBTENIDO POR LO</w:t>
      </w:r>
      <w:r>
        <w:rPr>
          <w:i/>
          <w:iCs/>
          <w:sz w:val="24"/>
        </w:rPr>
        <w:t>S PROFESORES</w:t>
      </w:r>
      <w:bookmarkEnd w:id="57"/>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315460" cy="324739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Titulo no docente</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De los valores de los cuartiles, podemos inferir que, observando el t</w:t>
      </w:r>
      <w:r>
        <w:rPr>
          <w:rFonts w:ascii="Arial" w:hAnsi="Arial" w:cs="Arial"/>
          <w:szCs w:val="20"/>
        </w:rPr>
        <w:t>ercer c</w:t>
      </w:r>
      <w:r>
        <w:rPr>
          <w:rFonts w:ascii="Arial" w:hAnsi="Arial" w:cs="Arial"/>
          <w:szCs w:val="20"/>
        </w:rPr>
        <w:t>uartil</w:t>
      </w:r>
      <w:r>
        <w:rPr>
          <w:rFonts w:ascii="Arial" w:hAnsi="Arial" w:cs="Arial"/>
        </w:rPr>
        <w:t>, el 25% de los profesores que ostentan títulos no docentes de pre grado. Existen profesores con títulos de auxiliar, bachillerato, post bachilerato, pre grado y post grado. Las frecuencias de los títulos no docentes se presentan en la tabla LXII.</w:t>
      </w:r>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P</w:t>
      </w:r>
      <w:r>
        <w:rPr>
          <w:rFonts w:ascii="Arial" w:hAnsi="Arial" w:cs="Arial"/>
        </w:rPr>
        <w:t>odemos que anotar, ya que el coeficiente de asimetría es positivo cercano a cero (</w:t>
      </w:r>
      <w:r>
        <w:rPr>
          <w:rFonts w:ascii="Arial" w:hAnsi="Arial" w:cs="Arial"/>
          <w:szCs w:val="20"/>
          <w:lang w:val="es-ES_tradnl"/>
        </w:rPr>
        <w:t>0.283</w:t>
      </w:r>
      <w:r>
        <w:rPr>
          <w:rFonts w:ascii="Arial" w:hAnsi="Arial" w:cs="Arial"/>
        </w:rPr>
        <w:t>), la variable esta ligeramente sesgada hacia la izquierda. El coeficiente de kurtosis es negativo (</w:t>
      </w:r>
      <w:r>
        <w:rPr>
          <w:rFonts w:ascii="Arial" w:hAnsi="Arial" w:cs="Arial"/>
          <w:szCs w:val="20"/>
          <w:lang w:val="es-ES_tradnl"/>
        </w:rPr>
        <w:t>-1.278</w:t>
      </w:r>
      <w:r>
        <w:rPr>
          <w:rFonts w:ascii="Arial" w:hAnsi="Arial" w:cs="Arial"/>
        </w:rPr>
        <w:t xml:space="preserve">), por lo que la variable aleatoria titulo no docente obtenido </w:t>
      </w:r>
      <w:r>
        <w:rPr>
          <w:rFonts w:ascii="Arial" w:hAnsi="Arial" w:cs="Arial"/>
        </w:rPr>
        <w:t>por los profesores, tiene una distribución platikurtica, es más aplanada que la distribución normal. En el gráfico 3.34 se presenta el histograma de frecuencias de esta variable.</w:t>
      </w:r>
    </w:p>
    <w:p w:rsidR="00000000" w:rsidRDefault="000E5C9E">
      <w:pPr>
        <w:spacing w:line="480" w:lineRule="auto"/>
        <w:jc w:val="both"/>
        <w:rPr>
          <w:rFonts w:ascii="Arial" w:hAnsi="Arial" w:cs="Arial"/>
        </w:rPr>
      </w:pPr>
      <w:bookmarkStart w:id="58" w:name="_Toc533774042"/>
    </w:p>
    <w:p w:rsidR="00000000" w:rsidRDefault="000E5C9E">
      <w:pPr>
        <w:pStyle w:val="Ttulo3"/>
      </w:pPr>
      <w:bookmarkStart w:id="59" w:name="_Toc9520306"/>
      <w:r>
        <w:t xml:space="preserve">3.3.11 Variable aleatoria </w:t>
      </w:r>
      <w:r>
        <w:rPr>
          <w:i/>
          <w:iCs/>
        </w:rPr>
        <w:t>Clase de título de los profesores</w:t>
      </w:r>
      <w:bookmarkEnd w:id="58"/>
      <w:r>
        <w:t xml:space="preserve"> (IE</w:t>
      </w:r>
      <w:r>
        <w:rPr>
          <w:vertAlign w:val="subscript"/>
        </w:rPr>
        <w:t>4</w:t>
      </w:r>
      <w:r>
        <w:t>)</w:t>
      </w:r>
      <w:bookmarkEnd w:id="59"/>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De esta v</w:t>
      </w:r>
      <w:r>
        <w:rPr>
          <w:rFonts w:ascii="Arial" w:hAnsi="Arial" w:cs="Arial"/>
        </w:rPr>
        <w:t xml:space="preserve">ariable, podemos decir que los profesores empadronados en el censo de funcionarios públicos realizado el 14 de diciembre del 2000, que en promedio su título es docente, ya que la media poblacional de esta variable es </w:t>
      </w:r>
      <w:r>
        <w:rPr>
          <w:rFonts w:ascii="Arial" w:hAnsi="Arial" w:cs="Arial"/>
          <w:szCs w:val="20"/>
          <w:lang w:val="es-ES_tradnl"/>
        </w:rPr>
        <w:t>3.542</w:t>
      </w:r>
      <w:r>
        <w:rPr>
          <w:rFonts w:ascii="Arial" w:hAnsi="Arial" w:cs="Arial"/>
        </w:rPr>
        <w:t>; este resultado concuerda con los</w:t>
      </w:r>
      <w:r>
        <w:rPr>
          <w:rFonts w:ascii="Arial" w:hAnsi="Arial" w:cs="Arial"/>
        </w:rPr>
        <w:t xml:space="preserve"> valores de la mediana y moda. Esta variable tiene un coeficiente de asimetría negativo (</w:t>
      </w:r>
      <w:r>
        <w:rPr>
          <w:rFonts w:ascii="Arial" w:hAnsi="Arial" w:cs="Arial"/>
          <w:szCs w:val="20"/>
          <w:lang w:val="es-ES_tradnl"/>
        </w:rPr>
        <w:t>-1.557</w:t>
      </w:r>
      <w:r>
        <w:rPr>
          <w:rFonts w:ascii="Arial" w:hAnsi="Arial" w:cs="Arial"/>
        </w:rPr>
        <w:t>), lo que indica que esta distribuida sobre la derecha. El coeficiente de kurtosis es positivo, teniendo esta variable una distribución leptokúrtica, es decir má</w:t>
      </w:r>
      <w:r>
        <w:rPr>
          <w:rFonts w:ascii="Arial" w:hAnsi="Arial" w:cs="Arial"/>
        </w:rPr>
        <w:t>s picuda que la normal. Tomando en cuenta los valores de los cuartiles, podemos anotar que al menos el 75% de los profesores ostentan títulos docentes.</w:t>
      </w:r>
    </w:p>
    <w:p w:rsidR="00000000" w:rsidRDefault="000E5C9E">
      <w:pPr>
        <w:spacing w:line="480" w:lineRule="auto"/>
        <w:ind w:left="360"/>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En la tabla LXIII se presentan las frecuencias, relativas y acumuladas, de las clases de títulos que os</w:t>
      </w:r>
      <w:r>
        <w:rPr>
          <w:rFonts w:ascii="Arial" w:hAnsi="Arial" w:cs="Arial"/>
        </w:rPr>
        <w:t>tentan los profesores de la provincia de Bolívar, y en el gráfico 3.35 se muestra el histograma de frecuencias de la variable aleatoria clase de título de los profesores.</w:t>
      </w:r>
    </w:p>
    <w:tbl>
      <w:tblPr>
        <w:tblW w:w="7892" w:type="dxa"/>
        <w:jc w:val="center"/>
        <w:tblCellMar>
          <w:left w:w="70" w:type="dxa"/>
          <w:right w:w="70" w:type="dxa"/>
        </w:tblCellMar>
        <w:tblLook w:val="0000"/>
      </w:tblPr>
      <w:tblGrid>
        <w:gridCol w:w="640"/>
        <w:gridCol w:w="1432"/>
        <w:gridCol w:w="1714"/>
        <w:gridCol w:w="1714"/>
        <w:gridCol w:w="1774"/>
        <w:gridCol w:w="618"/>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0E5C9E"/>
        </w:tc>
        <w:tc>
          <w:tcPr>
            <w:tcW w:w="6478"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LXIII</w:t>
            </w:r>
          </w:p>
        </w:tc>
        <w:tc>
          <w:tcPr>
            <w:tcW w:w="694"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0E5C9E">
            <w:pPr>
              <w:pStyle w:val="Ttulo1"/>
              <w:jc w:val="center"/>
              <w:rPr>
                <w:sz w:val="24"/>
              </w:rPr>
            </w:pPr>
            <w:bookmarkStart w:id="60" w:name="_Toc9520307"/>
            <w:r>
              <w:rPr>
                <w:sz w:val="24"/>
              </w:rPr>
              <w:t>PROVINCIA DE BOLÍVAR: CENSO NACIONAL DEL MAGISTERIO, FRECUENCIAS DE C</w:t>
            </w:r>
            <w:r>
              <w:rPr>
                <w:sz w:val="24"/>
              </w:rPr>
              <w:t>LASE DE TÍTULO DE LOS PROFESORES</w:t>
            </w:r>
            <w:bookmarkEnd w:id="60"/>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0E5C9E">
            <w:pPr>
              <w:rPr>
                <w:rFonts w:ascii="Arial" w:hAnsi="Arial" w:cs="Arial"/>
                <w:b/>
                <w:bCs/>
              </w:rPr>
            </w:pP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0E5C9E">
            <w:pP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0E5C9E">
            <w:pPr>
              <w:rPr>
                <w:rFonts w:ascii="Arial" w:hAnsi="Arial" w:cs="Arial"/>
                <w:b/>
                <w:bCs/>
              </w:rPr>
            </w:pPr>
            <w:bookmarkStart w:id="61" w:name="_Toc533572291"/>
            <w:bookmarkStart w:id="62" w:name="_Toc533696060"/>
            <w:bookmarkStart w:id="63" w:name="_Toc533774043"/>
            <w:bookmarkStart w:id="64" w:name="_Toc533948425"/>
            <w:bookmarkStart w:id="65" w:name="_Toc534040948"/>
            <w:bookmarkStart w:id="66" w:name="_Toc1946832"/>
            <w:r>
              <w:rPr>
                <w:rFonts w:ascii="Arial" w:hAnsi="Arial" w:cs="Arial"/>
                <w:b/>
                <w:bCs/>
              </w:rPr>
              <w:t>FRECUENCIA</w:t>
            </w:r>
            <w:bookmarkEnd w:id="61"/>
            <w:bookmarkEnd w:id="62"/>
            <w:bookmarkEnd w:id="63"/>
            <w:bookmarkEnd w:id="64"/>
            <w:bookmarkEnd w:id="65"/>
            <w:bookmarkEnd w:id="66"/>
            <w:r>
              <w:rPr>
                <w:rFonts w:ascii="Arial" w:hAnsi="Arial" w:cs="Arial"/>
                <w:b/>
                <w:bCs/>
              </w:rPr>
              <w:t xml:space="preserve"> ABSOLUTA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0E5C9E">
            <w:pP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0E5C9E">
            <w:pP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0E5C9E">
            <w:pP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lang w:val="es-ES_tradnl"/>
              </w:rPr>
            </w:pPr>
            <w:r>
              <w:rPr>
                <w:rFonts w:ascii="Arial" w:hAnsi="Arial" w:cs="Arial"/>
                <w:szCs w:val="20"/>
                <w:lang w:val="es-ES_tradnl"/>
              </w:rPr>
              <w:t>Ninguno</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87</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0.031</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0.031</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No docente</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487</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0.173</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0.204</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Ambos</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53</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0.019</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0.223</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Docente</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2188</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0.777</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w:t>
            </w:r>
            <w:r>
              <w:rPr>
                <w:rFonts w:ascii="Arial" w:hAnsi="Arial" w:cs="Arial"/>
                <w:sz w:val="20"/>
              </w:rPr>
              <w:t>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3.35</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67" w:name="_Toc9520308"/>
      <w:r>
        <w:rPr>
          <w:sz w:val="24"/>
        </w:rPr>
        <w:t xml:space="preserve">PROVINCIA DE BOLÍVAR: CENSO NACIONAL DEL MAGISTERIO, HISTOGRAMA DE FRECUENCIAS DE </w:t>
      </w:r>
      <w:r>
        <w:rPr>
          <w:i/>
          <w:iCs/>
          <w:sz w:val="24"/>
        </w:rPr>
        <w:t>CLASE DE TÍTULO DE LOS PROFESORES</w:t>
      </w:r>
      <w:bookmarkEnd w:id="67"/>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rPr>
      </w:pPr>
      <w:r>
        <w:rPr>
          <w:noProof/>
        </w:rPr>
        <w:drawing>
          <wp:inline distT="0" distB="0" distL="0" distR="0">
            <wp:extent cx="4204335" cy="286258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Clase de título</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w:t>
      </w:r>
      <w:r>
        <w:rPr>
          <w:rFonts w:ascii="Arial" w:hAnsi="Arial" w:cs="Arial"/>
          <w:b/>
          <w:bCs/>
          <w:sz w:val="20"/>
        </w:rPr>
        <w: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jc w:val="both"/>
        <w:rPr>
          <w:rFonts w:ascii="Arial" w:hAnsi="Arial" w:cs="Arial"/>
        </w:rPr>
      </w:pPr>
    </w:p>
    <w:p w:rsidR="00000000" w:rsidRDefault="000E5C9E">
      <w:pPr>
        <w:pStyle w:val="Ttulo3"/>
        <w:rPr>
          <w:sz w:val="24"/>
        </w:rPr>
      </w:pPr>
      <w:bookmarkStart w:id="68" w:name="_Toc533774044"/>
      <w:bookmarkStart w:id="69" w:name="_Toc9520309"/>
      <w:r>
        <w:rPr>
          <w:sz w:val="24"/>
        </w:rPr>
        <w:t xml:space="preserve">3.3.12 Variable aleatoria </w:t>
      </w:r>
      <w:r>
        <w:rPr>
          <w:i/>
          <w:iCs/>
          <w:sz w:val="24"/>
        </w:rPr>
        <w:t>Tipo de nombramiento de los profesores</w:t>
      </w:r>
      <w:bookmarkEnd w:id="68"/>
      <w:r>
        <w:rPr>
          <w:sz w:val="24"/>
        </w:rPr>
        <w:t xml:space="preserve"> (IE</w:t>
      </w:r>
      <w:r>
        <w:rPr>
          <w:sz w:val="24"/>
          <w:vertAlign w:val="subscript"/>
        </w:rPr>
        <w:t>5</w:t>
      </w:r>
      <w:r>
        <w:rPr>
          <w:sz w:val="24"/>
        </w:rPr>
        <w:t>)</w:t>
      </w:r>
      <w:bookmarkEnd w:id="69"/>
    </w:p>
    <w:p w:rsidR="00000000" w:rsidRDefault="000E5C9E">
      <w:pPr>
        <w:spacing w:line="480" w:lineRule="auto"/>
        <w:jc w:val="both"/>
        <w:rPr>
          <w:rFonts w:ascii="Arial" w:hAnsi="Arial" w:cs="Arial"/>
        </w:rPr>
      </w:pPr>
    </w:p>
    <w:p w:rsidR="00000000" w:rsidRDefault="000E5C9E">
      <w:pPr>
        <w:pStyle w:val="Textoindependiente"/>
        <w:ind w:left="360"/>
      </w:pPr>
      <w:r>
        <w:t>En esta variable se analiza el tipo de nombramiento obtenido por los p</w:t>
      </w:r>
      <w:r>
        <w:t>rofesores de planteles de la provincia de Bolívar empadronados en el censo de funcionarios del Ministerio de Educación y Cultura, realizado el 14 de diciembre del 2000.  Se puede decir que en promedio, los profesores tienen nombramiento docente, conclusión</w:t>
      </w:r>
      <w:r>
        <w:t xml:space="preserve"> que se refleja de la media poblacional de esta variable. Este resultado se puede pensar que es erróneo, pero al observar los valores de la mediana y la moda, concluimos lo anotado anteriormente.</w:t>
      </w:r>
    </w:p>
    <w:p w:rsidR="00000000" w:rsidRDefault="000E5C9E">
      <w:pPr>
        <w:pStyle w:val="Textoindependiente"/>
      </w:pPr>
    </w:p>
    <w:tbl>
      <w:tblPr>
        <w:tblW w:w="7892" w:type="dxa"/>
        <w:jc w:val="center"/>
        <w:tblCellMar>
          <w:left w:w="70" w:type="dxa"/>
          <w:right w:w="70" w:type="dxa"/>
        </w:tblCellMar>
        <w:tblLook w:val="0000"/>
      </w:tblPr>
      <w:tblGrid>
        <w:gridCol w:w="536"/>
        <w:gridCol w:w="1648"/>
        <w:gridCol w:w="1714"/>
        <w:gridCol w:w="1714"/>
        <w:gridCol w:w="1762"/>
        <w:gridCol w:w="518"/>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0E5C9E">
            <w:pPr>
              <w:pStyle w:val="TDC1"/>
            </w:pPr>
          </w:p>
        </w:tc>
        <w:tc>
          <w:tcPr>
            <w:tcW w:w="6478" w:type="dxa"/>
            <w:gridSpan w:val="4"/>
            <w:tcBorders>
              <w:top w:val="single" w:sz="4" w:space="0" w:color="auto"/>
            </w:tcBorders>
          </w:tcPr>
          <w:p w:rsidR="00000000" w:rsidRDefault="000E5C9E">
            <w:pPr>
              <w:tabs>
                <w:tab w:val="left" w:pos="1305"/>
              </w:tabs>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LXIV</w:t>
            </w:r>
          </w:p>
        </w:tc>
        <w:tc>
          <w:tcPr>
            <w:tcW w:w="694"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0E5C9E">
            <w:pPr>
              <w:pStyle w:val="Ttulo1"/>
              <w:jc w:val="center"/>
              <w:rPr>
                <w:sz w:val="24"/>
              </w:rPr>
            </w:pPr>
            <w:bookmarkStart w:id="70" w:name="_Toc9520310"/>
            <w:r>
              <w:rPr>
                <w:sz w:val="24"/>
              </w:rPr>
              <w:t>PROVINCIA DE BOLÍVAR: CENSO NACIONAL DEL MAG</w:t>
            </w:r>
            <w:r>
              <w:rPr>
                <w:sz w:val="24"/>
              </w:rPr>
              <w:t>ISTERIO, FRECUENCIAS DE TIPO DE NOMBRAMIENTO DE LOS PROFESORES</w:t>
            </w:r>
            <w:bookmarkEnd w:id="70"/>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0E5C9E">
            <w:pPr>
              <w:rPr>
                <w:rFonts w:ascii="Arial" w:hAnsi="Arial" w:cs="Arial"/>
                <w:b/>
                <w:bCs/>
              </w:rPr>
            </w:pP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0E5C9E">
            <w:pP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0E5C9E">
            <w:pPr>
              <w:rPr>
                <w:rFonts w:ascii="Arial" w:hAnsi="Arial" w:cs="Arial"/>
                <w:b/>
                <w:bCs/>
              </w:rPr>
            </w:pPr>
            <w:bookmarkStart w:id="71" w:name="_Toc533572293"/>
            <w:bookmarkStart w:id="72" w:name="_Toc533696062"/>
            <w:bookmarkStart w:id="73" w:name="_Toc533774045"/>
            <w:bookmarkStart w:id="74" w:name="_Toc533948427"/>
            <w:bookmarkStart w:id="75" w:name="_Toc534040950"/>
            <w:bookmarkStart w:id="76" w:name="_Toc1946834"/>
            <w:r>
              <w:rPr>
                <w:rFonts w:ascii="Arial" w:hAnsi="Arial" w:cs="Arial"/>
                <w:b/>
                <w:bCs/>
              </w:rPr>
              <w:t>FRECUENCIA</w:t>
            </w:r>
            <w:bookmarkEnd w:id="71"/>
            <w:bookmarkEnd w:id="72"/>
            <w:bookmarkEnd w:id="73"/>
            <w:bookmarkEnd w:id="74"/>
            <w:bookmarkEnd w:id="75"/>
            <w:bookmarkEnd w:id="76"/>
            <w:r>
              <w:rPr>
                <w:rFonts w:ascii="Arial" w:hAnsi="Arial" w:cs="Arial"/>
                <w:b/>
                <w:bCs/>
              </w:rPr>
              <w:t xml:space="preserve"> ABSOLUTA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0E5C9E">
            <w:pP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0E5C9E">
            <w:pP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0E5C9E">
            <w:pP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lang w:val="es-ES_tradnl"/>
              </w:rPr>
            </w:pPr>
            <w:r>
              <w:rPr>
                <w:rFonts w:ascii="Arial" w:hAnsi="Arial" w:cs="Arial"/>
                <w:szCs w:val="20"/>
                <w:lang w:val="es-ES_tradnl"/>
              </w:rPr>
              <w:t>Otro</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406</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0.144</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0.144</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Servicios</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0.001</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0.145</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Administrativo</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0.003</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0.148</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Docente</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2398</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0.852</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w:t>
            </w:r>
            <w:r>
              <w:rPr>
                <w:rFonts w:ascii="Arial" w:hAnsi="Arial" w:cs="Arial"/>
                <w:sz w:val="20"/>
              </w:rPr>
              <w:t>e de datos del I Censo de funcionarios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b/>
          <w:bCs/>
        </w:rPr>
      </w:pPr>
    </w:p>
    <w:p w:rsidR="00000000" w:rsidRDefault="000E5C9E">
      <w:pPr>
        <w:pStyle w:val="Textoindependiente"/>
        <w:ind w:left="360"/>
      </w:pPr>
      <w:r>
        <w:t>Sabemos que los profesores tienen nombramiento docente, administrativo, de servicio y otro, pero al observar el primer cuartil, sabemos que al meno</w:t>
      </w:r>
      <w:r>
        <w:t>s el 75% de los profesores tienen nombramiento docente. El coeficiente de asimetría es negativo (</w:t>
      </w:r>
      <w:r>
        <w:rPr>
          <w:szCs w:val="20"/>
          <w:lang w:val="es-ES_tradnl"/>
        </w:rPr>
        <w:t>-2.011</w:t>
      </w:r>
      <w:r>
        <w:t>), por lo que esta variable esta sesgada hacia la derecha. El coeficiente de kurtosis es positivo (</w:t>
      </w:r>
      <w:r>
        <w:rPr>
          <w:szCs w:val="20"/>
          <w:lang w:val="es-ES_tradnl"/>
        </w:rPr>
        <w:t>2.058</w:t>
      </w:r>
      <w:r>
        <w:t>), teniendo esta variable una distribución leptok</w:t>
      </w:r>
      <w:r>
        <w:t>úrtica, es decir más picuda que la distribución normal.</w:t>
      </w:r>
    </w:p>
    <w:p w:rsidR="00000000" w:rsidRDefault="000E5C9E">
      <w:pPr>
        <w:pStyle w:val="Textoindependiente"/>
        <w:ind w:left="360"/>
      </w:pP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r>
        <w:rPr>
          <w:b/>
          <w:bCs/>
        </w:rPr>
        <w:t>GRÁFICO 3.36</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77" w:name="_Toc9520311"/>
      <w:r>
        <w:rPr>
          <w:sz w:val="24"/>
        </w:rPr>
        <w:t xml:space="preserve">PROVINCIA DE BOLÍVAR: CENSO NACIONAL DEL MAGISTERIO, HISTOGRAMA DE FRECUENCIAS DE </w:t>
      </w:r>
      <w:r>
        <w:rPr>
          <w:i/>
          <w:iCs/>
          <w:sz w:val="24"/>
        </w:rPr>
        <w:t>TIPO DE NOMBRAMIENTO DE LOS PROFESORES</w:t>
      </w:r>
      <w:bookmarkEnd w:id="77"/>
    </w:p>
    <w:p w:rsidR="00000000" w:rsidRDefault="00AC7A0B">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noProof/>
        </w:rPr>
        <w:drawing>
          <wp:inline distT="0" distB="0" distL="0" distR="0">
            <wp:extent cx="4136390" cy="3239135"/>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szCs w:val="2"/>
        </w:rPr>
        <w:t>Nombramientos</w:t>
      </w: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sz w:val="20"/>
        </w:rPr>
      </w:pPr>
      <w:r>
        <w:rPr>
          <w:b/>
          <w:bCs/>
          <w:sz w:val="20"/>
        </w:rPr>
        <w:t>FUENTE</w:t>
      </w:r>
      <w:r>
        <w:rPr>
          <w:sz w:val="20"/>
        </w:rPr>
        <w:t>: Base de datos</w:t>
      </w:r>
      <w:r>
        <w:rPr>
          <w:sz w:val="20"/>
        </w:rPr>
        <w:t xml:space="preserve"> del I Censo de funcionarios públicos del MEC</w:t>
      </w: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pPr>
      <w:r>
        <w:rPr>
          <w:b/>
          <w:bCs/>
          <w:sz w:val="20"/>
        </w:rPr>
        <w:t>ELABORACIÓN:</w:t>
      </w:r>
      <w:r>
        <w:rPr>
          <w:sz w:val="20"/>
        </w:rPr>
        <w:t xml:space="preserve"> por el autor, Carlos Ronquillo Franco</w:t>
      </w:r>
    </w:p>
    <w:p w:rsidR="00000000" w:rsidRDefault="000E5C9E">
      <w:pPr>
        <w:pStyle w:val="Textoindependiente"/>
        <w:rPr>
          <w:b/>
          <w:bCs/>
        </w:rPr>
      </w:pPr>
    </w:p>
    <w:p w:rsidR="00000000" w:rsidRDefault="000E5C9E">
      <w:pPr>
        <w:pStyle w:val="Textoindependiente"/>
        <w:ind w:left="360"/>
      </w:pPr>
      <w:r>
        <w:t xml:space="preserve">El porcentaje de profesores con nombramiento docente es del 85.2%. siendo este el más alto. Se puede decir además que existen dos profesores con nombramiento </w:t>
      </w:r>
      <w:r>
        <w:t>de servicio. Las frecuencias de los nombramientos se las observa en la tabla LXIV.</w:t>
      </w:r>
    </w:p>
    <w:p w:rsidR="00000000" w:rsidRDefault="000E5C9E">
      <w:pPr>
        <w:spacing w:line="480" w:lineRule="auto"/>
      </w:pPr>
    </w:p>
    <w:p w:rsidR="00000000" w:rsidRDefault="000E5C9E">
      <w:pPr>
        <w:pStyle w:val="Ttulo3"/>
      </w:pPr>
      <w:bookmarkStart w:id="78" w:name="_Toc533774046"/>
      <w:bookmarkStart w:id="79" w:name="_Toc9520312"/>
      <w:r>
        <w:t xml:space="preserve">3.3.13 Variable aleatoria </w:t>
      </w:r>
      <w:r>
        <w:rPr>
          <w:i/>
          <w:iCs/>
        </w:rPr>
        <w:t>Años de experiencia de profesores</w:t>
      </w:r>
      <w:bookmarkEnd w:id="78"/>
      <w:r>
        <w:t xml:space="preserve"> (IE</w:t>
      </w:r>
      <w:r>
        <w:rPr>
          <w:vertAlign w:val="subscript"/>
        </w:rPr>
        <w:t>6</w:t>
      </w:r>
      <w:r>
        <w:t>)</w:t>
      </w:r>
      <w:bookmarkEnd w:id="79"/>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De esta variable podemos anotar de su media poblacional que en promedio los profesores de planteles de la</w:t>
      </w:r>
      <w:r>
        <w:rPr>
          <w:rFonts w:ascii="Arial" w:hAnsi="Arial" w:cs="Arial"/>
        </w:rPr>
        <w:t xml:space="preserve"> provincia de Bolívar empadronados en el censo de funcionarios del Ministerio de Educación y Cultura que se realizó el 14 de diciembre del 2000, tienen entre 0 y 15 años de experiencia. Este valor concuerda con los valores de moda y mediana. Además la vari</w:t>
      </w:r>
      <w:r>
        <w:rPr>
          <w:rFonts w:ascii="Arial" w:hAnsi="Arial" w:cs="Arial"/>
        </w:rPr>
        <w:t xml:space="preserve">ación absoluta, o desviación estándar de esta variable es </w:t>
      </w:r>
      <w:r>
        <w:rPr>
          <w:rFonts w:ascii="Arial" w:hAnsi="Arial" w:cs="Arial"/>
          <w:szCs w:val="20"/>
          <w:lang w:val="es-ES_tradnl"/>
        </w:rPr>
        <w:t>0.554</w:t>
      </w:r>
      <w:r>
        <w:rPr>
          <w:rFonts w:ascii="Arial" w:hAnsi="Arial" w:cs="Arial"/>
        </w:rPr>
        <w:t>.</w:t>
      </w: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0E5C9E">
            <w:pPr>
              <w:jc w:val="center"/>
              <w:rPr>
                <w:b/>
                <w:bCs/>
              </w:rPr>
            </w:pPr>
          </w:p>
        </w:tc>
        <w:tc>
          <w:tcPr>
            <w:tcW w:w="4813" w:type="dxa"/>
            <w:gridSpan w:val="2"/>
            <w:tcBorders>
              <w:top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LXV</w:t>
            </w:r>
          </w:p>
        </w:tc>
        <w:tc>
          <w:tcPr>
            <w:tcW w:w="827" w:type="dxa"/>
            <w:tcBorders>
              <w:top w:val="single" w:sz="4" w:space="0" w:color="auto"/>
              <w:right w:val="single" w:sz="4" w:space="0" w:color="auto"/>
            </w:tcBorders>
          </w:tcPr>
          <w:p w:rsidR="00000000" w:rsidRDefault="000E5C9E">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0E5C9E">
            <w:pPr>
              <w:pStyle w:val="Ttulo1"/>
              <w:jc w:val="center"/>
              <w:rPr>
                <w:sz w:val="24"/>
              </w:rPr>
            </w:pPr>
            <w:bookmarkStart w:id="80" w:name="_Toc9520313"/>
            <w:r>
              <w:rPr>
                <w:sz w:val="24"/>
              </w:rPr>
              <w:t>PROVINCIA DE BOLÍVAR: CENSO NACIONAL DEL MAGISTERIO, PARÁMETROS POBLACIONALES DE AÑOS DE EXPERIENCIA DE LOS PROFESORES</w:t>
            </w:r>
            <w:bookmarkEnd w:id="80"/>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1.478</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rPr>
            </w:pPr>
            <w:r>
              <w:rPr>
                <w:rFonts w:ascii="Arial" w:hAnsi="Arial" w:cs="Arial"/>
                <w:szCs w:val="20"/>
              </w:rPr>
              <w:t>1.000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Desviación</w:t>
            </w:r>
            <w:r>
              <w:rPr>
                <w:rFonts w:ascii="Arial" w:hAnsi="Arial" w:cs="Arial"/>
                <w:szCs w:val="20"/>
              </w:rPr>
              <w:t xml:space="preserve">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0.554</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0.307</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0.598</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-0.717</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tbl>
      <w:tblPr>
        <w:tblW w:w="8183" w:type="dxa"/>
        <w:jc w:val="center"/>
        <w:tblCellMar>
          <w:left w:w="70" w:type="dxa"/>
          <w:right w:w="70" w:type="dxa"/>
        </w:tblCellMar>
        <w:tblLook w:val="0000"/>
      </w:tblPr>
      <w:tblGrid>
        <w:gridCol w:w="537"/>
        <w:gridCol w:w="1810"/>
        <w:gridCol w:w="1714"/>
        <w:gridCol w:w="1714"/>
        <w:gridCol w:w="1776"/>
        <w:gridCol w:w="632"/>
      </w:tblGrid>
      <w:tr w:rsidR="00000000">
        <w:tblPrEx>
          <w:tblCellMar>
            <w:top w:w="0" w:type="dxa"/>
            <w:bottom w:w="0" w:type="dxa"/>
          </w:tblCellMar>
        </w:tblPrEx>
        <w:trPr>
          <w:cantSplit/>
          <w:jc w:val="center"/>
        </w:trPr>
        <w:tc>
          <w:tcPr>
            <w:tcW w:w="537" w:type="dxa"/>
            <w:tcBorders>
              <w:top w:val="single" w:sz="4" w:space="0" w:color="auto"/>
              <w:left w:val="single" w:sz="4" w:space="0" w:color="auto"/>
            </w:tcBorders>
          </w:tcPr>
          <w:p w:rsidR="00000000" w:rsidRDefault="000E5C9E"/>
        </w:tc>
        <w:tc>
          <w:tcPr>
            <w:tcW w:w="7014"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w:t>
            </w:r>
            <w:r>
              <w:rPr>
                <w:rFonts w:ascii="Arial" w:hAnsi="Arial" w:cs="Arial"/>
                <w:b/>
                <w:bCs/>
              </w:rPr>
              <w:t>ABLA LXVI</w:t>
            </w:r>
          </w:p>
        </w:tc>
        <w:tc>
          <w:tcPr>
            <w:tcW w:w="632"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183" w:type="dxa"/>
            <w:gridSpan w:val="6"/>
            <w:tcBorders>
              <w:left w:val="single" w:sz="4" w:space="0" w:color="auto"/>
              <w:right w:val="single" w:sz="4" w:space="0" w:color="auto"/>
            </w:tcBorders>
          </w:tcPr>
          <w:p w:rsidR="00000000" w:rsidRDefault="000E5C9E">
            <w:pPr>
              <w:pStyle w:val="Ttulo1"/>
              <w:jc w:val="center"/>
              <w:rPr>
                <w:sz w:val="24"/>
              </w:rPr>
            </w:pPr>
            <w:bookmarkStart w:id="81" w:name="_Toc9520314"/>
            <w:r>
              <w:rPr>
                <w:sz w:val="24"/>
              </w:rPr>
              <w:t>PROVINCIA DE BOLÍVAR: CENSO NACIONAL DEL MAGISTERIO, FRECUENCIAS DE AÑOS DE EXPERIENCIA DE LOS PROFESORES</w:t>
            </w:r>
            <w:bookmarkEnd w:id="81"/>
          </w:p>
        </w:tc>
      </w:tr>
      <w:tr w:rsidR="00000000">
        <w:tblPrEx>
          <w:tblCellMar>
            <w:top w:w="0" w:type="dxa"/>
            <w:bottom w:w="0" w:type="dxa"/>
          </w:tblCellMar>
        </w:tblPrEx>
        <w:trPr>
          <w:jc w:val="center"/>
        </w:trPr>
        <w:tc>
          <w:tcPr>
            <w:tcW w:w="537" w:type="dxa"/>
            <w:tcBorders>
              <w:left w:val="single" w:sz="4" w:space="0" w:color="auto"/>
              <w:right w:val="single" w:sz="4" w:space="0" w:color="auto"/>
            </w:tcBorders>
            <w:vAlign w:val="center"/>
          </w:tcPr>
          <w:p w:rsidR="00000000" w:rsidRDefault="000E5C9E">
            <w:pPr>
              <w:jc w:val="center"/>
              <w:rPr>
                <w:rFonts w:ascii="Arial" w:hAnsi="Arial" w:cs="Arial"/>
                <w:b/>
                <w:bCs/>
              </w:rPr>
            </w:pPr>
          </w:p>
        </w:tc>
        <w:tc>
          <w:tcPr>
            <w:tcW w:w="1810"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bookmarkStart w:id="82" w:name="_Toc533572295"/>
            <w:bookmarkStart w:id="83" w:name="_Toc533696064"/>
            <w:bookmarkStart w:id="84" w:name="_Toc533774047"/>
            <w:bookmarkStart w:id="85" w:name="_Toc533948429"/>
            <w:bookmarkStart w:id="86" w:name="_Toc534040952"/>
            <w:bookmarkStart w:id="87" w:name="_Toc1946836"/>
            <w:r>
              <w:rPr>
                <w:rFonts w:ascii="Arial" w:hAnsi="Arial" w:cs="Arial"/>
                <w:b/>
                <w:bCs/>
              </w:rPr>
              <w:t>FRECUENCIA</w:t>
            </w:r>
            <w:bookmarkEnd w:id="82"/>
            <w:bookmarkEnd w:id="83"/>
            <w:bookmarkEnd w:id="84"/>
            <w:bookmarkEnd w:id="85"/>
            <w:bookmarkEnd w:id="86"/>
            <w:bookmarkEnd w:id="87"/>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76"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632" w:type="dxa"/>
            <w:tcBorders>
              <w:left w:val="single" w:sz="4" w:space="0" w:color="auto"/>
              <w:right w:val="single" w:sz="4" w:space="0" w:color="auto"/>
            </w:tcBorders>
            <w:vAlign w:val="center"/>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537" w:type="dxa"/>
            <w:tcBorders>
              <w:left w:val="single" w:sz="4" w:space="0" w:color="auto"/>
              <w:right w:val="single" w:sz="4" w:space="0" w:color="auto"/>
            </w:tcBorders>
          </w:tcPr>
          <w:p w:rsidR="00000000" w:rsidRDefault="000E5C9E"/>
        </w:tc>
        <w:tc>
          <w:tcPr>
            <w:tcW w:w="181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 a 15 años</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1551</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0.551</w:t>
            </w:r>
          </w:p>
        </w:tc>
        <w:tc>
          <w:tcPr>
            <w:tcW w:w="177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0.551</w:t>
            </w:r>
          </w:p>
        </w:tc>
        <w:tc>
          <w:tcPr>
            <w:tcW w:w="63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37" w:type="dxa"/>
            <w:tcBorders>
              <w:left w:val="single" w:sz="4" w:space="0" w:color="auto"/>
              <w:right w:val="single" w:sz="4" w:space="0" w:color="auto"/>
            </w:tcBorders>
          </w:tcPr>
          <w:p w:rsidR="00000000" w:rsidRDefault="000E5C9E"/>
        </w:tc>
        <w:tc>
          <w:tcPr>
            <w:tcW w:w="181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16 a 34 años</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1182</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0.420</w:t>
            </w:r>
          </w:p>
        </w:tc>
        <w:tc>
          <w:tcPr>
            <w:tcW w:w="177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0.971</w:t>
            </w:r>
          </w:p>
        </w:tc>
        <w:tc>
          <w:tcPr>
            <w:tcW w:w="632"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37" w:type="dxa"/>
            <w:tcBorders>
              <w:left w:val="single" w:sz="4" w:space="0" w:color="auto"/>
              <w:right w:val="single" w:sz="4" w:space="0" w:color="auto"/>
            </w:tcBorders>
          </w:tcPr>
          <w:p w:rsidR="00000000" w:rsidRDefault="000E5C9E"/>
        </w:tc>
        <w:tc>
          <w:tcPr>
            <w:tcW w:w="1810"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w:t>
            </w:r>
            <w:r>
              <w:rPr>
                <w:rFonts w:ascii="Arial" w:hAnsi="Arial" w:cs="Arial"/>
                <w:szCs w:val="20"/>
                <w:lang w:val="es-ES_tradnl"/>
              </w:rPr>
              <w:t>5 y más años</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82</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0.029</w:t>
            </w:r>
          </w:p>
        </w:tc>
        <w:tc>
          <w:tcPr>
            <w:tcW w:w="177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32"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183"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0E5C9E">
      <w:pPr>
        <w:pStyle w:val="Ttulo4"/>
        <w:rPr>
          <w:b w:val="0"/>
          <w:bCs w:val="0"/>
        </w:rPr>
      </w:pPr>
      <w:r>
        <w:t>GRÁFICO 3.37</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88" w:name="_Toc9520315"/>
      <w:r>
        <w:rPr>
          <w:sz w:val="24"/>
        </w:rPr>
        <w:t xml:space="preserve">PROVINCIA DE BOLÍVAR: CENSO NACIONAL DEL MAGISTERIO, HISTOGRAMA DE FRECUENCIAS DE </w:t>
      </w:r>
      <w:r>
        <w:rPr>
          <w:i/>
          <w:iCs/>
          <w:sz w:val="24"/>
        </w:rPr>
        <w:t>AÑOS DE EX</w:t>
      </w:r>
      <w:r>
        <w:rPr>
          <w:i/>
          <w:iCs/>
          <w:sz w:val="24"/>
        </w:rPr>
        <w:t>PERIENCIA DE LOS PROFESORES</w:t>
      </w:r>
      <w:bookmarkEnd w:id="88"/>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27500" cy="356362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Años de experiencia</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 xml:space="preserve">El coeficiente de asimetría de esta variable es </w:t>
      </w:r>
      <w:r>
        <w:rPr>
          <w:rFonts w:ascii="Arial" w:hAnsi="Arial" w:cs="Arial"/>
          <w:szCs w:val="20"/>
          <w:lang w:val="es-ES_tradnl"/>
        </w:rPr>
        <w:t>0.598</w:t>
      </w:r>
      <w:r>
        <w:rPr>
          <w:rFonts w:ascii="Arial" w:hAnsi="Arial" w:cs="Arial"/>
        </w:rPr>
        <w:t>, lo cu</w:t>
      </w:r>
      <w:r>
        <w:rPr>
          <w:rFonts w:ascii="Arial" w:hAnsi="Arial" w:cs="Arial"/>
        </w:rPr>
        <w:t xml:space="preserve">al nos indica que la distribución esta ligeramente sesgada hacia la izquierda, donde se presenta la clasificación de 0 a 15 años de experiencia de los profesores. El valor del coeficiente de kurtosis es </w:t>
      </w:r>
      <w:r>
        <w:rPr>
          <w:rFonts w:ascii="Arial" w:hAnsi="Arial" w:cs="Arial"/>
          <w:szCs w:val="20"/>
          <w:lang w:val="es-ES_tradnl"/>
        </w:rPr>
        <w:t>-0.717</w:t>
      </w:r>
      <w:r>
        <w:rPr>
          <w:rFonts w:ascii="Arial" w:hAnsi="Arial" w:cs="Arial"/>
        </w:rPr>
        <w:t>, lo cual nos indica que la distribución es pla</w:t>
      </w:r>
      <w:r>
        <w:rPr>
          <w:rFonts w:ascii="Arial" w:hAnsi="Arial" w:cs="Arial"/>
        </w:rPr>
        <w:t>tikúrtica, es decir más aplanada que la normal.</w:t>
      </w:r>
    </w:p>
    <w:p w:rsidR="00000000" w:rsidRDefault="000E5C9E">
      <w:pPr>
        <w:spacing w:line="480" w:lineRule="auto"/>
        <w:ind w:left="360"/>
        <w:jc w:val="both"/>
        <w:rPr>
          <w:rFonts w:ascii="Arial" w:hAnsi="Arial" w:cs="Arial"/>
        </w:rPr>
      </w:pPr>
    </w:p>
    <w:p w:rsidR="00000000" w:rsidRDefault="000E5C9E">
      <w:pPr>
        <w:pStyle w:val="Textoindependiente"/>
        <w:ind w:left="360"/>
      </w:pPr>
      <w:r>
        <w:t>Considerando el tercer cuartil, podemos afirmar que el 75% de los profesores tienen menos de 35 años de experiencia. En la tabla LXVI se muestran los valores de las frecuencias, relativas y acumuladas, de es</w:t>
      </w:r>
      <w:r>
        <w:t xml:space="preserve">ta variable. </w:t>
      </w:r>
    </w:p>
    <w:p w:rsidR="00000000" w:rsidRDefault="000E5C9E">
      <w:pPr>
        <w:spacing w:line="480" w:lineRule="auto"/>
        <w:jc w:val="both"/>
        <w:rPr>
          <w:rFonts w:ascii="Arial" w:hAnsi="Arial" w:cs="Arial"/>
        </w:rPr>
      </w:pPr>
    </w:p>
    <w:p w:rsidR="00000000" w:rsidRDefault="000E5C9E">
      <w:pPr>
        <w:pStyle w:val="Ttulo3"/>
      </w:pPr>
      <w:bookmarkStart w:id="89" w:name="_Toc533774048"/>
      <w:bookmarkStart w:id="90" w:name="_Toc9520316"/>
      <w:r>
        <w:t xml:space="preserve">3.3.14 Variable aleatoria </w:t>
      </w:r>
      <w:r>
        <w:rPr>
          <w:i/>
          <w:iCs/>
        </w:rPr>
        <w:t>categoría nominal de los profesores</w:t>
      </w:r>
      <w:bookmarkEnd w:id="89"/>
      <w:r>
        <w:t xml:space="preserve"> (IE</w:t>
      </w:r>
      <w:r>
        <w:rPr>
          <w:vertAlign w:val="subscript"/>
        </w:rPr>
        <w:t>7</w:t>
      </w:r>
      <w:r>
        <w:t>)</w:t>
      </w:r>
      <w:bookmarkEnd w:id="90"/>
    </w:p>
    <w:p w:rsidR="00000000" w:rsidRDefault="000E5C9E">
      <w:pPr>
        <w:spacing w:line="480" w:lineRule="auto"/>
        <w:jc w:val="both"/>
        <w:rPr>
          <w:rFonts w:ascii="Arial" w:hAnsi="Arial" w:cs="Arial"/>
        </w:rPr>
      </w:pP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0E5C9E">
            <w:pPr>
              <w:jc w:val="center"/>
              <w:rPr>
                <w:b/>
                <w:bCs/>
              </w:rPr>
            </w:pPr>
          </w:p>
        </w:tc>
        <w:tc>
          <w:tcPr>
            <w:tcW w:w="4813" w:type="dxa"/>
            <w:gridSpan w:val="2"/>
            <w:tcBorders>
              <w:top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LXVII</w:t>
            </w:r>
          </w:p>
        </w:tc>
        <w:tc>
          <w:tcPr>
            <w:tcW w:w="827" w:type="dxa"/>
            <w:tcBorders>
              <w:top w:val="single" w:sz="4" w:space="0" w:color="auto"/>
              <w:right w:val="single" w:sz="4" w:space="0" w:color="auto"/>
            </w:tcBorders>
          </w:tcPr>
          <w:p w:rsidR="00000000" w:rsidRDefault="000E5C9E">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0E5C9E">
            <w:pPr>
              <w:pStyle w:val="Ttulo1"/>
              <w:jc w:val="center"/>
              <w:rPr>
                <w:sz w:val="24"/>
              </w:rPr>
            </w:pPr>
            <w:bookmarkStart w:id="91" w:name="_Toc9520317"/>
            <w:r>
              <w:rPr>
                <w:sz w:val="24"/>
              </w:rPr>
              <w:t>PROVINCIA DE BOLÍVAR: CENSO NACIONAL DEL MAGISTERIO, PARÁMETROS POBLACIONALES DE CATEGORÍA NOMINAL DE LOS PROFESORES</w:t>
            </w:r>
            <w:bookmarkEnd w:id="91"/>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8.165</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rPr>
            </w:pPr>
            <w:r>
              <w:rPr>
                <w:rFonts w:ascii="Arial" w:hAnsi="Arial" w:cs="Arial"/>
                <w:szCs w:val="20"/>
              </w:rPr>
              <w:t>9.000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2.075</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4.306</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-0.579</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-0.103</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13.000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lang w:val="es-ES_tradnl"/>
              </w:rPr>
            </w:pPr>
            <w:r>
              <w:rPr>
                <w:rFonts w:ascii="Arial" w:hAnsi="Arial" w:cs="Arial"/>
                <w:b/>
                <w:bCs/>
                <w:sz w:val="20"/>
              </w:rPr>
              <w:t>ELABORACIÓN:</w:t>
            </w:r>
            <w:r>
              <w:rPr>
                <w:rFonts w:ascii="Arial" w:hAnsi="Arial" w:cs="Arial"/>
                <w:sz w:val="20"/>
              </w:rPr>
              <w:t xml:space="preserve"> por el autor, Carlos</w:t>
            </w:r>
            <w:r>
              <w:rPr>
                <w:rFonts w:ascii="Arial" w:hAnsi="Arial" w:cs="Arial"/>
                <w:sz w:val="20"/>
              </w:rPr>
              <w:t xml:space="preserve"> Ronquillo Franco</w:t>
            </w:r>
          </w:p>
        </w:tc>
      </w:tr>
    </w:tbl>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 xml:space="preserve">Los profesores de la provincia de Bolívar tienen, en promedio una categoría docente nominal de </w:t>
      </w:r>
      <w:r>
        <w:rPr>
          <w:rFonts w:ascii="Arial" w:hAnsi="Arial" w:cs="Arial"/>
          <w:szCs w:val="20"/>
          <w:lang w:val="es-ES_tradnl"/>
        </w:rPr>
        <w:t>8.165</w:t>
      </w:r>
      <w:r>
        <w:rPr>
          <w:rFonts w:ascii="Arial" w:hAnsi="Arial" w:cs="Arial"/>
        </w:rPr>
        <w:t xml:space="preserve">, representada por la media poblacional de esta variable, la cual tiene una variación absoluta de </w:t>
      </w:r>
      <w:r>
        <w:rPr>
          <w:rFonts w:ascii="Arial" w:hAnsi="Arial" w:cs="Arial"/>
          <w:szCs w:val="20"/>
          <w:lang w:val="es-ES_tradnl"/>
        </w:rPr>
        <w:t>2.075</w:t>
      </w:r>
      <w:r>
        <w:rPr>
          <w:rFonts w:ascii="Arial" w:hAnsi="Arial" w:cs="Arial"/>
        </w:rPr>
        <w:t>.  El valor de la mediana (9.00),</w:t>
      </w:r>
      <w:r>
        <w:rPr>
          <w:rFonts w:ascii="Arial" w:hAnsi="Arial" w:cs="Arial"/>
        </w:rPr>
        <w:t xml:space="preserve"> difiere en una unidad al de la media, pero el valor de la moda es de 10, siendo esta la categoría más repetida.</w:t>
      </w:r>
    </w:p>
    <w:p w:rsidR="00000000" w:rsidRDefault="000E5C9E">
      <w:pPr>
        <w:spacing w:line="480" w:lineRule="auto"/>
        <w:ind w:left="360"/>
        <w:jc w:val="both"/>
        <w:rPr>
          <w:rFonts w:ascii="Arial" w:hAnsi="Arial" w:cs="Arial"/>
        </w:rPr>
      </w:pPr>
    </w:p>
    <w:tbl>
      <w:tblPr>
        <w:tblW w:w="7892" w:type="dxa"/>
        <w:jc w:val="center"/>
        <w:tblCellMar>
          <w:left w:w="70" w:type="dxa"/>
          <w:right w:w="70" w:type="dxa"/>
        </w:tblCellMar>
        <w:tblLook w:val="0000"/>
      </w:tblPr>
      <w:tblGrid>
        <w:gridCol w:w="642"/>
        <w:gridCol w:w="1427"/>
        <w:gridCol w:w="1714"/>
        <w:gridCol w:w="1714"/>
        <w:gridCol w:w="1775"/>
        <w:gridCol w:w="620"/>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0E5C9E"/>
        </w:tc>
        <w:tc>
          <w:tcPr>
            <w:tcW w:w="6478"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LXVIII</w:t>
            </w:r>
          </w:p>
        </w:tc>
        <w:tc>
          <w:tcPr>
            <w:tcW w:w="694"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0E5C9E">
            <w:pPr>
              <w:pStyle w:val="Ttulo1"/>
              <w:jc w:val="center"/>
              <w:rPr>
                <w:sz w:val="24"/>
              </w:rPr>
            </w:pPr>
            <w:bookmarkStart w:id="92" w:name="_Toc9520318"/>
            <w:r>
              <w:rPr>
                <w:sz w:val="24"/>
              </w:rPr>
              <w:t>PROVINCIA DE BOLÍVAR: CENSO NACIONAL DEL MAGISTERIO, FRECUENCIAS DE CATEGORÍA NOMINAL DE LOS PROFESORES</w:t>
            </w:r>
            <w:bookmarkEnd w:id="92"/>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0E5C9E">
            <w:pPr>
              <w:jc w:val="center"/>
              <w:rPr>
                <w:rFonts w:ascii="Arial" w:hAnsi="Arial" w:cs="Arial"/>
                <w:b/>
                <w:bCs/>
              </w:rPr>
            </w:pP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bookmarkStart w:id="93" w:name="_Toc533572297"/>
            <w:bookmarkStart w:id="94" w:name="_Toc533696066"/>
            <w:bookmarkStart w:id="95" w:name="_Toc533774049"/>
            <w:bookmarkStart w:id="96" w:name="_Toc533948431"/>
            <w:bookmarkStart w:id="97" w:name="_Toc534040954"/>
            <w:bookmarkStart w:id="98" w:name="_Toc1946838"/>
            <w:r>
              <w:rPr>
                <w:rFonts w:ascii="Arial" w:hAnsi="Arial" w:cs="Arial"/>
                <w:b/>
                <w:bCs/>
              </w:rPr>
              <w:t>FRECUENCIA</w:t>
            </w:r>
            <w:bookmarkEnd w:id="93"/>
            <w:bookmarkEnd w:id="94"/>
            <w:bookmarkEnd w:id="95"/>
            <w:bookmarkEnd w:id="96"/>
            <w:bookmarkEnd w:id="97"/>
            <w:bookmarkEnd w:id="98"/>
            <w:r>
              <w:rPr>
                <w:rFonts w:ascii="Arial" w:hAnsi="Arial" w:cs="Arial"/>
                <w:b/>
                <w:bCs/>
              </w:rPr>
              <w:t xml:space="preserve"> AB</w:t>
            </w:r>
            <w:r>
              <w:rPr>
                <w:rFonts w:ascii="Arial" w:hAnsi="Arial" w:cs="Arial"/>
                <w:b/>
                <w:bCs/>
              </w:rPr>
              <w:t>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13</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0.001</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0.007</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24</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0.010</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0.017</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42</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0.035</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203</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0.087</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0.122</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310</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0.133</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0.255</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235</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0.101</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0.356</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8.00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273</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0.117</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0.474</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9.00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357</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0.153</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0.6</w:t>
            </w:r>
            <w:r>
              <w:rPr>
                <w:rFonts w:ascii="Arial" w:hAnsi="Arial" w:cs="Arial"/>
                <w:szCs w:val="20"/>
                <w:lang w:val="es-ES_tradnl"/>
              </w:rPr>
              <w:t>27</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784</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0.337</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0.964</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11.00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37</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0.016</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0.979</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12.00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32</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0.014</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0.993</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13.00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13</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0.999</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14.00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0.001</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0E5C9E">
            <w:r>
              <w:rPr>
                <w:rFonts w:ascii="Arial" w:hAnsi="Arial" w:cs="Arial"/>
                <w:b/>
                <w:bCs/>
                <w:sz w:val="20"/>
              </w:rPr>
              <w:t>FUENTE</w:t>
            </w:r>
            <w:r>
              <w:rPr>
                <w:rFonts w:ascii="Arial" w:hAnsi="Arial" w:cs="Arial"/>
                <w:sz w:val="20"/>
              </w:rPr>
              <w:t>: Base de datos del I Censo de funcionarios públicos del MEC</w:t>
            </w:r>
            <w:r>
              <w:rPr>
                <w:rFonts w:ascii="Arial" w:hAnsi="Arial" w:cs="Arial"/>
                <w:b/>
                <w:bCs/>
                <w:sz w:val="20"/>
              </w:rPr>
              <w:t xml:space="preserve"> 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El coeficie</w:t>
      </w:r>
      <w:r>
        <w:rPr>
          <w:rFonts w:ascii="Arial" w:hAnsi="Arial" w:cs="Arial"/>
        </w:rPr>
        <w:t>nte de asimetría es negativo (</w:t>
      </w:r>
      <w:r>
        <w:rPr>
          <w:rFonts w:ascii="Arial" w:hAnsi="Arial" w:cs="Arial"/>
          <w:szCs w:val="20"/>
          <w:lang w:val="es-ES_tradnl"/>
        </w:rPr>
        <w:t>-0.579</w:t>
      </w:r>
      <w:r>
        <w:rPr>
          <w:rFonts w:ascii="Arial" w:hAnsi="Arial" w:cs="Arial"/>
        </w:rPr>
        <w:t>), lo cual indica que la variable se encuentra sesgada hacia la derecha; mientras el coeficiente de kurtosis también es negativo cercano a cero (</w:t>
      </w:r>
      <w:r>
        <w:rPr>
          <w:rFonts w:ascii="Arial" w:hAnsi="Arial" w:cs="Arial"/>
          <w:szCs w:val="20"/>
          <w:lang w:val="es-ES_tradnl"/>
        </w:rPr>
        <w:t>-0.103</w:t>
      </w:r>
      <w:r>
        <w:rPr>
          <w:rFonts w:ascii="Arial" w:hAnsi="Arial" w:cs="Arial"/>
        </w:rPr>
        <w:t>), tiene esta variable una distribución platicurtica, es decir es lig</w:t>
      </w:r>
      <w:r>
        <w:rPr>
          <w:rFonts w:ascii="Arial" w:hAnsi="Arial" w:cs="Arial"/>
        </w:rPr>
        <w:t>eramente más aplanada que la distribución normal.</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3.38</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99" w:name="_Toc9520319"/>
      <w:r>
        <w:rPr>
          <w:sz w:val="24"/>
        </w:rPr>
        <w:t xml:space="preserve">PROVINCIA DE BOLÍVAR: CENSO NACIONAL DEL MAGISTERIO, HISTOGRAMA DE FRECUENCIAS DE </w:t>
      </w:r>
      <w:r>
        <w:rPr>
          <w:i/>
          <w:iCs/>
          <w:sz w:val="24"/>
        </w:rPr>
        <w:t>CATEGORÍA NOMINAL DE LOS PROFESORES</w:t>
      </w:r>
      <w:bookmarkEnd w:id="99"/>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743200" cy="251269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l="18318" t="12933" r="19043" b="15382"/>
                    <a:stretch>
                      <a:fillRect/>
                    </a:stretch>
                  </pic:blipFill>
                  <pic:spPr bwMode="auto">
                    <a:xfrm>
                      <a:off x="0" y="0"/>
                      <a:ext cx="2743200" cy="2512695"/>
                    </a:xfrm>
                    <a:prstGeom prst="rect">
                      <a:avLst/>
                    </a:prstGeom>
                    <a:noFill/>
                    <a:ln w="9525">
                      <a:noFill/>
                      <a:miter lim="800000"/>
                      <a:headEnd/>
                      <a:tailEnd/>
                    </a:ln>
                  </pic:spPr>
                </pic:pic>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Categorías</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w:t>
      </w:r>
      <w:r>
        <w:rPr>
          <w:rFonts w:ascii="Arial" w:hAnsi="Arial" w:cs="Arial"/>
          <w:sz w:val="20"/>
        </w:rPr>
        <w:t>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jc w:val="both"/>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0E5C9E">
      <w:pPr>
        <w:pStyle w:val="Ttulo7"/>
        <w:pBdr>
          <w:top w:val="single" w:sz="4" w:space="1" w:color="auto"/>
          <w:left w:val="single" w:sz="4" w:space="4" w:color="auto"/>
          <w:bottom w:val="single" w:sz="4" w:space="1" w:color="auto"/>
          <w:right w:val="single" w:sz="4" w:space="4" w:color="auto"/>
        </w:pBdr>
        <w:spacing w:line="240" w:lineRule="auto"/>
        <w:jc w:val="center"/>
        <w:rPr>
          <w:b w:val="0"/>
          <w:bCs w:val="0"/>
        </w:rPr>
      </w:pPr>
      <w:r>
        <w:t>GRÁFICO 3.39</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100" w:name="_Toc9520320"/>
      <w:r>
        <w:rPr>
          <w:sz w:val="24"/>
        </w:rPr>
        <w:t xml:space="preserve">PROVINCIA DE BOLÍVAR: CENSO NACIONAL DEL MAGISTERIO, DIAGRAMAS DE CAJAS DE </w:t>
      </w:r>
      <w:r>
        <w:rPr>
          <w:i/>
          <w:iCs/>
          <w:sz w:val="24"/>
        </w:rPr>
        <w:t>CATEGORÍA NOMINAL DE LOS PROFESORES</w:t>
      </w:r>
      <w:bookmarkEnd w:id="100"/>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512695" cy="73469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l="20979" t="22659" r="21652" b="34850"/>
                    <a:stretch>
                      <a:fillRect/>
                    </a:stretch>
                  </pic:blipFill>
                  <pic:spPr bwMode="auto">
                    <a:xfrm>
                      <a:off x="0" y="0"/>
                      <a:ext cx="2512695" cy="734695"/>
                    </a:xfrm>
                    <a:prstGeom prst="rect">
                      <a:avLst/>
                    </a:prstGeom>
                    <a:noFill/>
                    <a:ln w="9525">
                      <a:noFill/>
                      <a:miter lim="800000"/>
                      <a:headEnd/>
                      <a:tailEnd/>
                    </a:ln>
                  </pic:spPr>
                </pic:pic>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Categorías</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xml:space="preserve">: Base de datos del I Censo de funcionarios públicos </w:t>
      </w:r>
      <w:r>
        <w:rPr>
          <w:rFonts w:ascii="Arial" w:hAnsi="Arial" w:cs="Arial"/>
          <w:sz w:val="20"/>
        </w:rPr>
        <w:t>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ind w:left="360"/>
        <w:jc w:val="both"/>
        <w:rPr>
          <w:rFonts w:ascii="Arial" w:hAnsi="Arial" w:cs="Arial"/>
        </w:rPr>
      </w:pPr>
      <w:r>
        <w:rPr>
          <w:rFonts w:ascii="Arial" w:hAnsi="Arial" w:cs="Arial"/>
        </w:rPr>
        <w:t>En la tabla LXVIII se observan las frecuencias de la variable categoría nominal, y en el gráfico 3.39 se observa el diagrama de cajas de la misma variable.</w:t>
      </w:r>
    </w:p>
    <w:p w:rsidR="00000000" w:rsidRDefault="000E5C9E">
      <w:pPr>
        <w:spacing w:line="480" w:lineRule="auto"/>
        <w:ind w:left="360"/>
        <w:jc w:val="both"/>
        <w:rPr>
          <w:rFonts w:ascii="Arial" w:hAnsi="Arial" w:cs="Arial"/>
        </w:rPr>
      </w:pPr>
    </w:p>
    <w:p w:rsidR="00000000" w:rsidRDefault="000E5C9E">
      <w:pPr>
        <w:pStyle w:val="Ttulo3"/>
      </w:pPr>
      <w:bookmarkStart w:id="101" w:name="_Toc533774050"/>
      <w:bookmarkStart w:id="102" w:name="_Toc9520321"/>
      <w:r>
        <w:t xml:space="preserve">3.3.15 Variable aleatoria </w:t>
      </w:r>
      <w:r>
        <w:rPr>
          <w:i/>
          <w:iCs/>
        </w:rPr>
        <w:t>Categoría econ</w:t>
      </w:r>
      <w:r>
        <w:rPr>
          <w:i/>
          <w:iCs/>
        </w:rPr>
        <w:t>ómica de profesores</w:t>
      </w:r>
      <w:bookmarkEnd w:id="101"/>
      <w:r>
        <w:t xml:space="preserve"> (IE</w:t>
      </w:r>
      <w:r>
        <w:rPr>
          <w:vertAlign w:val="subscript"/>
        </w:rPr>
        <w:t>8</w:t>
      </w:r>
      <w:r>
        <w:t>)</w:t>
      </w:r>
      <w:bookmarkEnd w:id="102"/>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 xml:space="preserve">Como se puede apreciar en la tabla LXIX, la media poblacional de la variable aleatoria categoría económica de los profesores es </w:t>
      </w:r>
      <w:r>
        <w:rPr>
          <w:rFonts w:ascii="Arial" w:hAnsi="Arial" w:cs="Arial"/>
          <w:szCs w:val="20"/>
          <w:lang w:val="es-ES_tradnl"/>
        </w:rPr>
        <w:t>8.123</w:t>
      </w:r>
      <w:r>
        <w:rPr>
          <w:rFonts w:ascii="Arial" w:hAnsi="Arial" w:cs="Arial"/>
        </w:rPr>
        <w:t xml:space="preserve">, la cual tiene una variación absoluta de </w:t>
      </w:r>
      <w:r>
        <w:rPr>
          <w:rFonts w:ascii="Arial" w:hAnsi="Arial" w:cs="Arial"/>
          <w:szCs w:val="20"/>
          <w:lang w:val="es-ES_tradnl"/>
        </w:rPr>
        <w:t>2.069</w:t>
      </w:r>
      <w:r>
        <w:rPr>
          <w:rFonts w:ascii="Arial" w:hAnsi="Arial" w:cs="Arial"/>
        </w:rPr>
        <w:t>.  Este valor difiere en una unidad al de la medi</w:t>
      </w:r>
      <w:r>
        <w:rPr>
          <w:rFonts w:ascii="Arial" w:hAnsi="Arial" w:cs="Arial"/>
        </w:rPr>
        <w:t xml:space="preserve">ana (9.00), lo cual indica que el amplio rango de valores que puede tomar esta variable no influye en el cálculo de la media. El único valor de tendencia central que difiere de los anteriormente nombrados, es la moda, cuyo valor es 10.00. </w:t>
      </w: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0E5C9E">
            <w:pPr>
              <w:jc w:val="center"/>
              <w:rPr>
                <w:b/>
                <w:bCs/>
              </w:rPr>
            </w:pPr>
          </w:p>
        </w:tc>
        <w:tc>
          <w:tcPr>
            <w:tcW w:w="4813" w:type="dxa"/>
            <w:gridSpan w:val="2"/>
            <w:tcBorders>
              <w:top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LXIX</w:t>
            </w:r>
          </w:p>
        </w:tc>
        <w:tc>
          <w:tcPr>
            <w:tcW w:w="827" w:type="dxa"/>
            <w:tcBorders>
              <w:top w:val="single" w:sz="4" w:space="0" w:color="auto"/>
              <w:right w:val="single" w:sz="4" w:space="0" w:color="auto"/>
            </w:tcBorders>
          </w:tcPr>
          <w:p w:rsidR="00000000" w:rsidRDefault="000E5C9E">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0E5C9E">
            <w:pPr>
              <w:pStyle w:val="Ttulo1"/>
              <w:jc w:val="center"/>
              <w:rPr>
                <w:sz w:val="24"/>
              </w:rPr>
            </w:pPr>
            <w:bookmarkStart w:id="103" w:name="_Toc9520322"/>
            <w:r>
              <w:rPr>
                <w:sz w:val="24"/>
              </w:rPr>
              <w:t>P</w:t>
            </w:r>
            <w:r>
              <w:rPr>
                <w:sz w:val="24"/>
              </w:rPr>
              <w:t>ROVINCIA DE BOLÍVAR: CENSO NACIONAL DEL MAGISTERIO, PARÁMETROS POBLACIONALES DE CATEGORÍA ECONÓMICA DE LOS PROFESORES</w:t>
            </w:r>
            <w:bookmarkEnd w:id="103"/>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8.123</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rPr>
            </w:pPr>
            <w:r>
              <w:rPr>
                <w:rFonts w:ascii="Arial" w:hAnsi="Arial" w:cs="Arial"/>
                <w:szCs w:val="20"/>
              </w:rPr>
              <w:t>9.000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2.069</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4.281</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-0.521</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-0.209</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w:t>
            </w: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tbl>
      <w:tblPr>
        <w:tblW w:w="7892" w:type="dxa"/>
        <w:jc w:val="center"/>
        <w:tblCellMar>
          <w:left w:w="70" w:type="dxa"/>
          <w:right w:w="70" w:type="dxa"/>
        </w:tblCellMar>
        <w:tblLook w:val="0000"/>
      </w:tblPr>
      <w:tblGrid>
        <w:gridCol w:w="642"/>
        <w:gridCol w:w="1427"/>
        <w:gridCol w:w="1714"/>
        <w:gridCol w:w="1714"/>
        <w:gridCol w:w="1775"/>
        <w:gridCol w:w="620"/>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0E5C9E">
            <w:pPr>
              <w:pStyle w:val="TDC1"/>
            </w:pPr>
          </w:p>
        </w:tc>
        <w:tc>
          <w:tcPr>
            <w:tcW w:w="6478"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LXX</w:t>
            </w:r>
          </w:p>
        </w:tc>
        <w:tc>
          <w:tcPr>
            <w:tcW w:w="694"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0E5C9E">
            <w:pPr>
              <w:pStyle w:val="Ttulo1"/>
              <w:jc w:val="center"/>
              <w:rPr>
                <w:sz w:val="24"/>
              </w:rPr>
            </w:pPr>
            <w:bookmarkStart w:id="104" w:name="_Toc9520323"/>
            <w:r>
              <w:rPr>
                <w:sz w:val="24"/>
              </w:rPr>
              <w:t xml:space="preserve">PROVINCIA DE BOLÍVAR: CENSO NACIONAL DEL MAGISTERIO, FRECUENCIAS </w:t>
            </w:r>
            <w:r>
              <w:rPr>
                <w:sz w:val="24"/>
              </w:rPr>
              <w:t>DE CATEGORÍA ECONÓMICA DE LOS PROFESORES</w:t>
            </w:r>
            <w:bookmarkEnd w:id="104"/>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0E5C9E">
            <w:pPr>
              <w:jc w:val="center"/>
              <w:rPr>
                <w:rFonts w:ascii="Arial" w:hAnsi="Arial" w:cs="Arial"/>
                <w:b/>
                <w:bCs/>
              </w:rPr>
            </w:pP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bookmarkStart w:id="105" w:name="_Toc533572299"/>
            <w:bookmarkStart w:id="106" w:name="_Toc533696068"/>
            <w:bookmarkStart w:id="107" w:name="_Toc533774051"/>
            <w:bookmarkStart w:id="108" w:name="_Toc533948433"/>
            <w:bookmarkStart w:id="109" w:name="_Toc534040956"/>
            <w:bookmarkStart w:id="110" w:name="_Toc1946840"/>
            <w:r>
              <w:rPr>
                <w:rFonts w:ascii="Arial" w:hAnsi="Arial" w:cs="Arial"/>
                <w:b/>
                <w:bCs/>
              </w:rPr>
              <w:t>FRECUENCIA</w:t>
            </w:r>
            <w:bookmarkEnd w:id="105"/>
            <w:bookmarkEnd w:id="106"/>
            <w:bookmarkEnd w:id="107"/>
            <w:bookmarkEnd w:id="108"/>
            <w:bookmarkEnd w:id="109"/>
            <w:bookmarkEnd w:id="110"/>
            <w:r>
              <w:rPr>
                <w:rFonts w:ascii="Arial" w:hAnsi="Arial" w:cs="Arial"/>
                <w:b/>
                <w:bCs/>
              </w:rPr>
              <w:t xml:space="preserve"> ABSOLUTA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12</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0.005</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0.005</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0.001</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24</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0.010</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0.016</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42</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0.034</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208</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0.089</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0.124</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328</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0.141</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0.264</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237</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0.102</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0.366</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8.00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279</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0.120</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0.486</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9.00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360</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0.155</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0.641</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749</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0.322</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0.962</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11.00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0.017</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0.979</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12.00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32</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0.014</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0.993</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13.00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14</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0.006</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0.999</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14.00</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0.001</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pú0blicos del MEC</w:t>
            </w:r>
          </w:p>
          <w:p w:rsidR="00000000" w:rsidRDefault="000E5C9E">
            <w:r>
              <w:rPr>
                <w:rFonts w:ascii="Arial" w:hAnsi="Arial" w:cs="Arial"/>
                <w:b/>
                <w:bCs/>
                <w:sz w:val="20"/>
              </w:rPr>
              <w:t>E</w:t>
            </w:r>
            <w:r>
              <w:rPr>
                <w:rFonts w:ascii="Arial" w:hAnsi="Arial" w:cs="Arial"/>
                <w:b/>
                <w:bCs/>
                <w:sz w:val="20"/>
              </w:rPr>
              <w:t>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El coeficiente de asimetría es negativo (</w:t>
      </w:r>
      <w:r>
        <w:rPr>
          <w:rFonts w:ascii="Arial" w:hAnsi="Arial" w:cs="Arial"/>
          <w:szCs w:val="20"/>
          <w:lang w:val="es-ES_tradnl"/>
        </w:rPr>
        <w:t>-0.521</w:t>
      </w:r>
      <w:r>
        <w:rPr>
          <w:rFonts w:ascii="Arial" w:hAnsi="Arial" w:cs="Arial"/>
        </w:rPr>
        <w:t>), lo cual indica que la variable se encuentra ligeramente sesgada hacia la derecha; mientras el coeficiente de kurtosis también es negativo (</w:t>
      </w:r>
      <w:r>
        <w:rPr>
          <w:rFonts w:ascii="Arial" w:hAnsi="Arial" w:cs="Arial"/>
          <w:szCs w:val="20"/>
          <w:lang w:val="es-ES_tradnl"/>
        </w:rPr>
        <w:t>-0.209</w:t>
      </w:r>
      <w:r>
        <w:rPr>
          <w:rFonts w:ascii="Arial" w:hAnsi="Arial" w:cs="Arial"/>
        </w:rPr>
        <w:t>), tiene</w:t>
      </w:r>
      <w:r>
        <w:rPr>
          <w:rFonts w:ascii="Arial" w:hAnsi="Arial" w:cs="Arial"/>
        </w:rPr>
        <w:t xml:space="preserve"> esta variable una distribución platicurtica, es decir es imperceptiblemente más aplanada que la distribución normal.</w:t>
      </w:r>
    </w:p>
    <w:p w:rsidR="00000000" w:rsidRDefault="000E5C9E">
      <w:pPr>
        <w:spacing w:line="480" w:lineRule="auto"/>
        <w:jc w:val="both"/>
        <w:rPr>
          <w:rFonts w:ascii="Arial" w:hAnsi="Arial" w:cs="Arial"/>
        </w:rPr>
      </w:pPr>
    </w:p>
    <w:p w:rsidR="00000000" w:rsidRDefault="000E5C9E">
      <w:pPr>
        <w:pStyle w:val="Sangra2detindependiente"/>
      </w:pPr>
      <w:r>
        <w:t xml:space="preserve">En la tabla LXX se observan las frecuencias de la variable categoría nominal, y en el gráfico 3.41 se observa el diagrama de cajas de la </w:t>
      </w:r>
      <w:r>
        <w:t>misma variable.</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3.40</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111" w:name="_Toc9520324"/>
      <w:r>
        <w:rPr>
          <w:sz w:val="24"/>
        </w:rPr>
        <w:t xml:space="preserve">PROVINCIA DE BOLÍVAR: CENSO NACIONAL DEL MAGISTERIO, HISTOGRAMA DE FRECUENCIAS DE </w:t>
      </w:r>
      <w:r>
        <w:rPr>
          <w:i/>
          <w:iCs/>
          <w:sz w:val="24"/>
        </w:rPr>
        <w:t>CATEGORÍA ECONÓMICA DE LOS PROFESORES</w:t>
      </w:r>
      <w:bookmarkEnd w:id="111"/>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743200" cy="251269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l="18323" t="13182" r="19061" b="15036"/>
                    <a:stretch>
                      <a:fillRect/>
                    </a:stretch>
                  </pic:blipFill>
                  <pic:spPr bwMode="auto">
                    <a:xfrm>
                      <a:off x="0" y="0"/>
                      <a:ext cx="2743200" cy="2512695"/>
                    </a:xfrm>
                    <a:prstGeom prst="rect">
                      <a:avLst/>
                    </a:prstGeom>
                    <a:noFill/>
                    <a:ln w="9525">
                      <a:noFill/>
                      <a:miter lim="800000"/>
                      <a:headEnd/>
                      <a:tailEnd/>
                    </a:ln>
                  </pic:spPr>
                </pic:pic>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 xml:space="preserve">Categorías </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w:t>
      </w:r>
      <w:r>
        <w:rPr>
          <w:rFonts w:ascii="Arial" w:hAnsi="Arial" w:cs="Arial"/>
          <w:sz w:val="20"/>
        </w:rPr>
        <w:t>, Carlos Ronquillo Franco</w:t>
      </w:r>
    </w:p>
    <w:p w:rsidR="00000000" w:rsidRDefault="000E5C9E">
      <w:pPr>
        <w:spacing w:line="480" w:lineRule="auto"/>
        <w:jc w:val="both"/>
        <w:rPr>
          <w:rFonts w:ascii="Arial" w:hAnsi="Arial" w:cs="Arial"/>
        </w:rPr>
      </w:pPr>
    </w:p>
    <w:p w:rsidR="00000000" w:rsidRDefault="000E5C9E">
      <w:pPr>
        <w:pStyle w:val="Ttulo7"/>
        <w:pBdr>
          <w:top w:val="single" w:sz="4" w:space="1" w:color="auto"/>
          <w:left w:val="single" w:sz="4" w:space="4" w:color="auto"/>
          <w:bottom w:val="single" w:sz="4" w:space="1" w:color="auto"/>
          <w:right w:val="single" w:sz="4" w:space="4" w:color="auto"/>
        </w:pBdr>
        <w:spacing w:line="240" w:lineRule="auto"/>
      </w:pPr>
    </w:p>
    <w:p w:rsidR="00000000" w:rsidRDefault="000E5C9E">
      <w:pPr>
        <w:pStyle w:val="Ttulo7"/>
        <w:pBdr>
          <w:top w:val="single" w:sz="4" w:space="1" w:color="auto"/>
          <w:left w:val="single" w:sz="4" w:space="4" w:color="auto"/>
          <w:bottom w:val="single" w:sz="4" w:space="1" w:color="auto"/>
          <w:right w:val="single" w:sz="4" w:space="4" w:color="auto"/>
        </w:pBdr>
        <w:spacing w:line="240" w:lineRule="auto"/>
        <w:jc w:val="center"/>
        <w:rPr>
          <w:b w:val="0"/>
          <w:bCs w:val="0"/>
        </w:rPr>
      </w:pPr>
      <w:r>
        <w:t>GRÁFICO 3.41</w:t>
      </w:r>
    </w:p>
    <w:p w:rsidR="00000000" w:rsidRDefault="000E5C9E">
      <w:pPr>
        <w:pStyle w:val="Ttulo1"/>
        <w:pBdr>
          <w:top w:val="single" w:sz="4" w:space="1" w:color="auto"/>
          <w:left w:val="single" w:sz="4" w:space="4" w:color="auto"/>
          <w:bottom w:val="single" w:sz="4" w:space="1" w:color="auto"/>
          <w:right w:val="single" w:sz="4" w:space="4" w:color="auto"/>
        </w:pBdr>
        <w:jc w:val="center"/>
      </w:pPr>
      <w:bookmarkStart w:id="112" w:name="_Toc9520325"/>
      <w:r>
        <w:rPr>
          <w:sz w:val="24"/>
        </w:rPr>
        <w:t xml:space="preserve">PROVINCIA DE BOLÍVAR: CENSO NACIONAL DEL MAGISTERIO, DIAGRAMA DE CAJAS DE </w:t>
      </w:r>
      <w:r>
        <w:rPr>
          <w:i/>
          <w:iCs/>
          <w:sz w:val="24"/>
        </w:rPr>
        <w:t>CATEGORÍA ECONÓMICA DE LOS PROFESORES</w:t>
      </w:r>
      <w:bookmarkEnd w:id="112"/>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512695" cy="73469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l="20979" t="22659" r="21652" b="34850"/>
                    <a:stretch>
                      <a:fillRect/>
                    </a:stretch>
                  </pic:blipFill>
                  <pic:spPr bwMode="auto">
                    <a:xfrm>
                      <a:off x="0" y="0"/>
                      <a:ext cx="2512695" cy="734695"/>
                    </a:xfrm>
                    <a:prstGeom prst="rect">
                      <a:avLst/>
                    </a:prstGeom>
                    <a:noFill/>
                    <a:ln w="9525">
                      <a:noFill/>
                      <a:miter lim="800000"/>
                      <a:headEnd/>
                      <a:tailEnd/>
                    </a:ln>
                  </pic:spPr>
                </pic:pic>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Categorías</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w:t>
      </w:r>
      <w:r>
        <w:rPr>
          <w:rFonts w:ascii="Arial" w:hAnsi="Arial" w:cs="Arial"/>
          <w:sz w:val="20"/>
        </w:rPr>
        <w:t>or, Carlos Ronquillo Franco</w:t>
      </w:r>
    </w:p>
    <w:p w:rsidR="00000000" w:rsidRDefault="000E5C9E">
      <w:pPr>
        <w:spacing w:line="480" w:lineRule="auto"/>
        <w:jc w:val="both"/>
        <w:rPr>
          <w:rFonts w:ascii="Arial" w:hAnsi="Arial" w:cs="Arial"/>
        </w:rPr>
      </w:pPr>
    </w:p>
    <w:p w:rsidR="00000000" w:rsidRDefault="000E5C9E">
      <w:pPr>
        <w:pStyle w:val="Ttulo3"/>
      </w:pPr>
      <w:bookmarkStart w:id="113" w:name="_Toc533774052"/>
      <w:bookmarkStart w:id="114" w:name="_Toc9520326"/>
      <w:r>
        <w:t>3.3.16 Variable aleatoria</w:t>
      </w:r>
      <w:r>
        <w:rPr>
          <w:lang w:val="es-ES_tradnl"/>
        </w:rPr>
        <w:t>:</w:t>
      </w:r>
      <w:r>
        <w:rPr>
          <w:i/>
          <w:iCs/>
          <w:lang w:val="es-ES_tradnl"/>
        </w:rPr>
        <w:t>Tipo de Institución del profesor</w:t>
      </w:r>
      <w:bookmarkEnd w:id="113"/>
      <w:r>
        <w:rPr>
          <w:lang w:val="es-ES_tradnl"/>
        </w:rPr>
        <w:t xml:space="preserve"> (I</w:t>
      </w:r>
      <w:r>
        <w:t>L</w:t>
      </w:r>
      <w:r>
        <w:rPr>
          <w:vertAlign w:val="subscript"/>
        </w:rPr>
        <w:t>1</w:t>
      </w:r>
      <w:r>
        <w:t>)</w:t>
      </w:r>
      <w:bookmarkEnd w:id="114"/>
    </w:p>
    <w:p w:rsidR="00000000" w:rsidRDefault="000E5C9E">
      <w:pPr>
        <w:spacing w:line="480" w:lineRule="auto"/>
        <w:jc w:val="both"/>
        <w:rPr>
          <w:rFonts w:ascii="Arial" w:hAnsi="Arial" w:cs="Arial"/>
        </w:rPr>
      </w:pPr>
    </w:p>
    <w:p w:rsidR="00000000" w:rsidRDefault="000E5C9E">
      <w:pPr>
        <w:pStyle w:val="Textoindependiente"/>
        <w:ind w:left="360"/>
      </w:pPr>
      <w:r>
        <w:t xml:space="preserve">En esta variable se analiza el tipo de institución donde laboran los profesores de planteles de la provincia de Bolívar empadronados en el censo de funcionarios </w:t>
      </w:r>
      <w:r>
        <w:t>del Ministerio de Educación y Cultura, realizado el 14 de diciembre del 2000.  Se puede decir que en promedio, los profesores trabajan en planteles educativos. Este resultado se puede pensar que es erróneo, pero al observar los valores de la mediana y la m</w:t>
      </w:r>
      <w:r>
        <w:t>oda, concluimos lo anotado anteriormente.</w:t>
      </w:r>
    </w:p>
    <w:p w:rsidR="00000000" w:rsidRDefault="000E5C9E">
      <w:pPr>
        <w:pStyle w:val="Textoindependiente"/>
      </w:pPr>
    </w:p>
    <w:tbl>
      <w:tblPr>
        <w:tblW w:w="8087" w:type="dxa"/>
        <w:jc w:val="center"/>
        <w:tblCellMar>
          <w:left w:w="70" w:type="dxa"/>
          <w:right w:w="70" w:type="dxa"/>
        </w:tblCellMar>
        <w:tblLook w:val="0000"/>
      </w:tblPr>
      <w:tblGrid>
        <w:gridCol w:w="642"/>
        <w:gridCol w:w="1622"/>
        <w:gridCol w:w="1714"/>
        <w:gridCol w:w="1714"/>
        <w:gridCol w:w="1775"/>
        <w:gridCol w:w="620"/>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0E5C9E">
            <w:pPr>
              <w:pStyle w:val="TDC1"/>
            </w:pPr>
          </w:p>
        </w:tc>
        <w:tc>
          <w:tcPr>
            <w:tcW w:w="6673" w:type="dxa"/>
            <w:gridSpan w:val="4"/>
            <w:tcBorders>
              <w:top w:val="single" w:sz="4" w:space="0" w:color="auto"/>
            </w:tcBorders>
          </w:tcPr>
          <w:p w:rsidR="00000000" w:rsidRDefault="000E5C9E">
            <w:pPr>
              <w:tabs>
                <w:tab w:val="left" w:pos="1305"/>
              </w:tabs>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LXXI</w:t>
            </w:r>
          </w:p>
        </w:tc>
        <w:tc>
          <w:tcPr>
            <w:tcW w:w="694"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087" w:type="dxa"/>
            <w:gridSpan w:val="6"/>
            <w:tcBorders>
              <w:left w:val="single" w:sz="4" w:space="0" w:color="auto"/>
              <w:right w:val="single" w:sz="4" w:space="0" w:color="auto"/>
            </w:tcBorders>
          </w:tcPr>
          <w:p w:rsidR="00000000" w:rsidRDefault="000E5C9E">
            <w:pPr>
              <w:pStyle w:val="Ttulo1"/>
              <w:jc w:val="center"/>
              <w:rPr>
                <w:sz w:val="24"/>
              </w:rPr>
            </w:pPr>
            <w:bookmarkStart w:id="115" w:name="_Toc9520327"/>
            <w:r>
              <w:rPr>
                <w:sz w:val="24"/>
              </w:rPr>
              <w:t>PROVINCIA DE BOLÍVAR: CENSO NACIONAL DEL MAGISTERIO, FRECUENCIAS DE TIPO DE INSTITUCIÓN DE LOS PROFESORES</w:t>
            </w:r>
            <w:bookmarkEnd w:id="115"/>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0E5C9E">
            <w:pPr>
              <w:jc w:val="center"/>
              <w:rPr>
                <w:rFonts w:ascii="Arial" w:hAnsi="Arial" w:cs="Arial"/>
                <w:b/>
                <w:bCs/>
              </w:rPr>
            </w:pPr>
          </w:p>
        </w:tc>
        <w:tc>
          <w:tcPr>
            <w:tcW w:w="1691"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bookmarkStart w:id="116" w:name="_Toc534040958"/>
            <w:bookmarkStart w:id="117" w:name="_Toc1946842"/>
            <w:r>
              <w:rPr>
                <w:rFonts w:ascii="Arial" w:hAnsi="Arial" w:cs="Arial"/>
                <w:b/>
                <w:bCs/>
              </w:rPr>
              <w:t>FRECUENCIA</w:t>
            </w:r>
            <w:bookmarkEnd w:id="116"/>
            <w:bookmarkEnd w:id="117"/>
            <w:r>
              <w:rPr>
                <w:rFonts w:ascii="Arial" w:hAnsi="Arial" w:cs="Arial"/>
                <w:b/>
                <w:bCs/>
              </w:rPr>
              <w:t xml:space="preserve"> ABSOLUTA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691"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lang w:val="es-ES_tradnl"/>
              </w:rPr>
            </w:pPr>
            <w:r>
              <w:rPr>
                <w:rFonts w:ascii="Arial" w:hAnsi="Arial" w:cs="Arial"/>
                <w:szCs w:val="20"/>
                <w:lang w:val="es-ES_tradnl"/>
              </w:rPr>
              <w:t>Otro</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39</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0.014</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0.014</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6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Dir. Provincial</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0.004</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0.017</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0E5C9E"/>
        </w:tc>
        <w:tc>
          <w:tcPr>
            <w:tcW w:w="16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Plantel</w:t>
            </w:r>
          </w:p>
        </w:tc>
        <w:tc>
          <w:tcPr>
            <w:tcW w:w="1496"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2766</w:t>
            </w:r>
          </w:p>
        </w:tc>
        <w:tc>
          <w:tcPr>
            <w:tcW w:w="170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0.983</w:t>
            </w:r>
          </w:p>
        </w:tc>
        <w:tc>
          <w:tcPr>
            <w:tcW w:w="178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8087"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b/>
          <w:bCs/>
        </w:rPr>
      </w:pPr>
    </w:p>
    <w:p w:rsidR="00000000" w:rsidRDefault="000E5C9E">
      <w:pPr>
        <w:pStyle w:val="Textoindependiente"/>
        <w:ind w:left="360"/>
      </w:pPr>
      <w:r>
        <w:t>Por el valor del rango (4.00), sabemos que esta variable toma valores de</w:t>
      </w:r>
      <w:r>
        <w:t xml:space="preserve"> uno a cinco, pero al observar el valor del primer cuartil, sabemos que al menos el 75% de los profesores trabajan en planteles educativos. El coeficiente de asimetría es negativo (</w:t>
      </w:r>
      <w:r>
        <w:rPr>
          <w:szCs w:val="20"/>
          <w:lang w:val="es-ES_tradnl"/>
        </w:rPr>
        <w:t>-7.500</w:t>
      </w:r>
      <w:r>
        <w:t xml:space="preserve">), por lo que esta variable esta significativamente sesgada hacia la </w:t>
      </w:r>
      <w:r>
        <w:t>derecha. El coeficiente de kurtosis es positivo alto (</w:t>
      </w:r>
      <w:r>
        <w:rPr>
          <w:szCs w:val="20"/>
          <w:lang w:val="es-ES_tradnl"/>
        </w:rPr>
        <w:t>54.734</w:t>
      </w:r>
      <w:r>
        <w:t>), teniendo esta variable una distribución leptokúrtica, es decir extremadamente más picuda que la distribución normal.</w:t>
      </w:r>
    </w:p>
    <w:p w:rsidR="00000000" w:rsidRDefault="000E5C9E">
      <w:pPr>
        <w:pStyle w:val="Textoindependiente"/>
        <w:rPr>
          <w:b/>
          <w:bCs/>
        </w:rPr>
      </w:pP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r>
        <w:rPr>
          <w:b/>
          <w:bCs/>
        </w:rPr>
        <w:t>GRÁFICO 3.42</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118" w:name="_Toc9520328"/>
      <w:r>
        <w:rPr>
          <w:sz w:val="24"/>
        </w:rPr>
        <w:t>PROVINCIA DE BOLÍVAR: CENSO NACIONAL DEL MAGISTERIO, HISTOGRA</w:t>
      </w:r>
      <w:r>
        <w:rPr>
          <w:sz w:val="24"/>
        </w:rPr>
        <w:t xml:space="preserve">MA DE FRECUENCIAS DE </w:t>
      </w:r>
      <w:r>
        <w:rPr>
          <w:i/>
          <w:iCs/>
          <w:sz w:val="24"/>
        </w:rPr>
        <w:t>TIPO DE INSTITUCIÓN DE LOS PROFESORES</w:t>
      </w:r>
      <w:bookmarkEnd w:id="118"/>
    </w:p>
    <w:p w:rsidR="00000000" w:rsidRDefault="00AC7A0B">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noProof/>
        </w:rPr>
        <w:drawing>
          <wp:inline distT="0" distB="0" distL="0" distR="0">
            <wp:extent cx="3999230" cy="324739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pPr>
      <w:r>
        <w:t>Instituciones</w:t>
      </w: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rPr>
          <w:sz w:val="20"/>
        </w:rPr>
      </w:pPr>
      <w:r>
        <w:rPr>
          <w:b/>
          <w:bCs/>
          <w:sz w:val="20"/>
        </w:rPr>
        <w:t>FUENTE</w:t>
      </w:r>
      <w:r>
        <w:rPr>
          <w:sz w:val="20"/>
        </w:rPr>
        <w:t>: Base de datos del I Censo de funcionarios públicos del MEC</w:t>
      </w:r>
    </w:p>
    <w:p w:rsidR="00000000" w:rsidRDefault="000E5C9E">
      <w:pPr>
        <w:pStyle w:val="Textoindependiente"/>
        <w:pBdr>
          <w:top w:val="single" w:sz="4" w:space="1" w:color="auto"/>
          <w:left w:val="single" w:sz="4" w:space="4" w:color="auto"/>
          <w:bottom w:val="single" w:sz="4" w:space="1" w:color="auto"/>
          <w:right w:val="single" w:sz="4" w:space="4" w:color="auto"/>
        </w:pBdr>
        <w:spacing w:line="240" w:lineRule="auto"/>
        <w:jc w:val="center"/>
      </w:pPr>
      <w:r>
        <w:rPr>
          <w:b/>
          <w:bCs/>
          <w:sz w:val="20"/>
        </w:rPr>
        <w:t>ELABORACIÓN:</w:t>
      </w:r>
      <w:r>
        <w:rPr>
          <w:sz w:val="20"/>
        </w:rPr>
        <w:t xml:space="preserve"> por el autor, Carlos Ronquillo Franco</w:t>
      </w:r>
    </w:p>
    <w:p w:rsidR="00000000" w:rsidRDefault="000E5C9E">
      <w:pPr>
        <w:pStyle w:val="Textoindependiente"/>
      </w:pPr>
    </w:p>
    <w:p w:rsidR="00000000" w:rsidRDefault="000E5C9E">
      <w:pPr>
        <w:pStyle w:val="Textoindependiente"/>
        <w:ind w:left="360"/>
      </w:pPr>
      <w:r>
        <w:t>El porcentaje de profesores que lab</w:t>
      </w:r>
      <w:r>
        <w:t>oran en planteles educativos es del 98.3%. siendo este el más alto. Además no existen profesores que laboren en subsecretarias o en la planta central del ministerio. Las frecuencias de las instituciones donde laboran los profesores se las observa en la tab</w:t>
      </w:r>
      <w:r>
        <w:t>la LXXI.</w:t>
      </w:r>
    </w:p>
    <w:p w:rsidR="00000000" w:rsidRDefault="000E5C9E">
      <w:pPr>
        <w:pStyle w:val="Textoindependiente"/>
        <w:ind w:left="360"/>
      </w:pPr>
    </w:p>
    <w:p w:rsidR="00000000" w:rsidRDefault="000E5C9E">
      <w:pPr>
        <w:pStyle w:val="Ttulo3"/>
      </w:pPr>
      <w:bookmarkStart w:id="119" w:name="_Toc533774053"/>
      <w:bookmarkStart w:id="120" w:name="_Toc9520329"/>
      <w:r>
        <w:t xml:space="preserve">3.3.17 Variable aleatoria </w:t>
      </w:r>
      <w:r>
        <w:rPr>
          <w:i/>
          <w:iCs/>
        </w:rPr>
        <w:t>cantón  institución de los profesores</w:t>
      </w:r>
      <w:bookmarkEnd w:id="119"/>
      <w:r>
        <w:t xml:space="preserve"> (IL</w:t>
      </w:r>
      <w:r>
        <w:rPr>
          <w:vertAlign w:val="subscript"/>
        </w:rPr>
        <w:t>2</w:t>
      </w:r>
      <w:r>
        <w:t>)</w:t>
      </w:r>
      <w:bookmarkEnd w:id="120"/>
    </w:p>
    <w:p w:rsidR="00000000" w:rsidRDefault="000E5C9E">
      <w:pPr>
        <w:spacing w:line="480" w:lineRule="auto"/>
        <w:jc w:val="both"/>
        <w:rPr>
          <w:rFonts w:ascii="Arial" w:hAnsi="Arial" w:cs="Arial"/>
        </w:rPr>
      </w:pPr>
    </w:p>
    <w:p w:rsidR="00000000" w:rsidRDefault="000E5C9E">
      <w:pPr>
        <w:pStyle w:val="Textoindependiente"/>
        <w:ind w:left="360"/>
      </w:pPr>
      <w:r>
        <w:t>Podemos anotar que el cantón donde más profesores laboran en instituciones educativas es Guaranda, reflejándose esta conclusión en la moda de esta variable. Como se aprecia en</w:t>
      </w:r>
      <w:r>
        <w:t xml:space="preserve"> la tabla LXXII, se indica que al menos el 50% de los profesores laboran en los cantones Guaranda y Chillanes.</w:t>
      </w:r>
    </w:p>
    <w:p w:rsidR="00000000" w:rsidRDefault="000E5C9E">
      <w:pPr>
        <w:spacing w:line="480" w:lineRule="auto"/>
        <w:ind w:left="360"/>
        <w:jc w:val="both"/>
        <w:rPr>
          <w:rFonts w:ascii="Arial" w:hAnsi="Arial" w:cs="Arial"/>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LXXII</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0E5C9E">
            <w:pPr>
              <w:pStyle w:val="Ttulo1"/>
              <w:jc w:val="center"/>
              <w:rPr>
                <w:sz w:val="24"/>
              </w:rPr>
            </w:pPr>
            <w:bookmarkStart w:id="121" w:name="_Toc9520330"/>
            <w:r>
              <w:rPr>
                <w:sz w:val="24"/>
              </w:rPr>
              <w:t>PROVINCIA DE BOLÍVAR: CENSO NACIONAL DEL MAGISTERIO, FRECUENCIAS DEL CANTÓN DE LA INSTITUCIÓN DE LOS PROFESORES</w:t>
            </w:r>
            <w:bookmarkEnd w:id="121"/>
          </w:p>
        </w:tc>
      </w:tr>
      <w:tr w:rsidR="00000000">
        <w:tblPrEx>
          <w:tblCellMar>
            <w:top w:w="0" w:type="dxa"/>
            <w:bottom w:w="0" w:type="dxa"/>
          </w:tblCellMar>
        </w:tblPrEx>
        <w:tc>
          <w:tcPr>
            <w:tcW w:w="786"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CANTÓN</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w:t>
            </w:r>
            <w:r>
              <w:rPr>
                <w:rFonts w:ascii="Arial" w:hAnsi="Arial" w:cs="Arial"/>
                <w:b/>
                <w:bCs/>
              </w:rPr>
              <w:t>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Encabezado"/>
              <w:tabs>
                <w:tab w:val="clear" w:pos="4419"/>
                <w:tab w:val="clear" w:pos="8838"/>
                <w:tab w:val="center" w:pos="678"/>
                <w:tab w:val="right" w:pos="1356"/>
              </w:tabs>
              <w:autoSpaceDE w:val="0"/>
              <w:autoSpaceDN w:val="0"/>
              <w:adjustRightInd w:val="0"/>
              <w:rPr>
                <w:rFonts w:ascii="Arial" w:hAnsi="Arial" w:cs="Arial"/>
                <w:szCs w:val="20"/>
                <w:lang w:val="es-ES_tradnl"/>
              </w:rPr>
            </w:pPr>
            <w:r>
              <w:rPr>
                <w:rFonts w:ascii="Arial" w:hAnsi="Arial" w:cs="Arial"/>
                <w:szCs w:val="20"/>
                <w:lang w:val="es-ES_tradnl"/>
              </w:rPr>
              <w:t>Guaranda</w:t>
            </w:r>
          </w:p>
        </w:tc>
        <w:tc>
          <w:tcPr>
            <w:tcW w:w="1598" w:type="dxa"/>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1309</w:t>
            </w:r>
          </w:p>
        </w:tc>
        <w:tc>
          <w:tcPr>
            <w:tcW w:w="2002" w:type="dxa"/>
            <w:gridSpan w:val="2"/>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0.465</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Chillanes</w:t>
            </w:r>
          </w:p>
        </w:tc>
        <w:tc>
          <w:tcPr>
            <w:tcW w:w="1598" w:type="dxa"/>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215</w:t>
            </w:r>
          </w:p>
        </w:tc>
        <w:tc>
          <w:tcPr>
            <w:tcW w:w="2002" w:type="dxa"/>
            <w:gridSpan w:val="2"/>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0.076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Chimbo</w:t>
            </w:r>
          </w:p>
        </w:tc>
        <w:tc>
          <w:tcPr>
            <w:tcW w:w="1598" w:type="dxa"/>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291</w:t>
            </w:r>
          </w:p>
        </w:tc>
        <w:tc>
          <w:tcPr>
            <w:tcW w:w="2002" w:type="dxa"/>
            <w:gridSpan w:val="2"/>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0.103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Echandía</w:t>
            </w:r>
          </w:p>
        </w:tc>
        <w:tc>
          <w:tcPr>
            <w:tcW w:w="1598" w:type="dxa"/>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162</w:t>
            </w:r>
          </w:p>
        </w:tc>
        <w:tc>
          <w:tcPr>
            <w:tcW w:w="2002" w:type="dxa"/>
            <w:gridSpan w:val="2"/>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0.058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San Miguel</w:t>
            </w:r>
          </w:p>
        </w:tc>
        <w:tc>
          <w:tcPr>
            <w:tcW w:w="1598" w:type="dxa"/>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602</w:t>
            </w:r>
          </w:p>
        </w:tc>
        <w:tc>
          <w:tcPr>
            <w:tcW w:w="2002" w:type="dxa"/>
            <w:gridSpan w:val="2"/>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0.214</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Caluma</w:t>
            </w:r>
          </w:p>
        </w:tc>
        <w:tc>
          <w:tcPr>
            <w:tcW w:w="1598" w:type="dxa"/>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164</w:t>
            </w:r>
          </w:p>
        </w:tc>
        <w:tc>
          <w:tcPr>
            <w:tcW w:w="2002" w:type="dxa"/>
            <w:gridSpan w:val="2"/>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0.058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Las Naves</w:t>
            </w:r>
          </w:p>
        </w:tc>
        <w:tc>
          <w:tcPr>
            <w:tcW w:w="1598" w:type="dxa"/>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72</w:t>
            </w:r>
          </w:p>
        </w:tc>
        <w:tc>
          <w:tcPr>
            <w:tcW w:w="2002" w:type="dxa"/>
            <w:gridSpan w:val="2"/>
            <w:tcBorders>
              <w:top w:val="single" w:sz="4" w:space="0" w:color="auto"/>
              <w:left w:val="single" w:sz="4" w:space="0" w:color="auto"/>
              <w:bottom w:val="single" w:sz="4" w:space="0" w:color="auto"/>
              <w:right w:val="single" w:sz="4" w:space="0" w:color="auto"/>
            </w:tcBorders>
            <w:vAlign w:val="bottom"/>
          </w:tcPr>
          <w:p w:rsidR="00000000" w:rsidRDefault="000E5C9E">
            <w:pPr>
              <w:jc w:val="right"/>
              <w:rPr>
                <w:rFonts w:ascii="Arial" w:hAnsi="Arial" w:cs="Arial"/>
                <w:szCs w:val="20"/>
              </w:rPr>
            </w:pPr>
            <w:r>
              <w:rPr>
                <w:rFonts w:ascii="Arial" w:hAnsi="Arial" w:cs="Arial"/>
                <w:szCs w:val="20"/>
              </w:rPr>
              <w:t>0.026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 xml:space="preserve">El cantón que más profesores laboran es Guaranda con el </w:t>
      </w:r>
      <w:r>
        <w:rPr>
          <w:rFonts w:ascii="Arial" w:hAnsi="Arial" w:cs="Arial"/>
          <w:szCs w:val="20"/>
          <w:lang w:val="es-ES_tradnl"/>
        </w:rPr>
        <w:t>46.5</w:t>
      </w:r>
      <w:r>
        <w:rPr>
          <w:rFonts w:ascii="Arial" w:hAnsi="Arial" w:cs="Arial"/>
        </w:rPr>
        <w:t xml:space="preserve">%; siendo el segundo cantón con más profesores San Miguel con el </w:t>
      </w:r>
      <w:r>
        <w:rPr>
          <w:rFonts w:ascii="Arial" w:hAnsi="Arial" w:cs="Arial"/>
          <w:szCs w:val="20"/>
          <w:lang w:val="es-ES_tradnl"/>
        </w:rPr>
        <w:t>21.4</w:t>
      </w:r>
      <w:r>
        <w:rPr>
          <w:rFonts w:ascii="Arial" w:hAnsi="Arial" w:cs="Arial"/>
        </w:rPr>
        <w:t xml:space="preserve">%.  El cantón que menos profesores tiene es Las Naves, representando el </w:t>
      </w:r>
      <w:r>
        <w:rPr>
          <w:rFonts w:ascii="Arial" w:hAnsi="Arial" w:cs="Arial"/>
          <w:szCs w:val="20"/>
          <w:lang w:val="es-ES_tradnl"/>
        </w:rPr>
        <w:t>2.6</w:t>
      </w:r>
      <w:r>
        <w:rPr>
          <w:rFonts w:ascii="Arial" w:hAnsi="Arial" w:cs="Arial"/>
        </w:rPr>
        <w:t xml:space="preserve">% del total de planteles de la provincia de Bolívar.  </w:t>
      </w:r>
    </w:p>
    <w:p w:rsidR="00000000" w:rsidRDefault="000E5C9E">
      <w:pPr>
        <w:ind w:left="360"/>
        <w:jc w:val="center"/>
        <w:rPr>
          <w:rFonts w:ascii="Arial" w:hAnsi="Arial" w:cs="Arial"/>
        </w:rPr>
      </w:pPr>
    </w:p>
    <w:p w:rsidR="00000000" w:rsidRDefault="000E5C9E">
      <w:pPr>
        <w:ind w:left="360"/>
        <w:jc w:val="center"/>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3.43</w:t>
      </w:r>
    </w:p>
    <w:p w:rsidR="00000000" w:rsidRDefault="000E5C9E">
      <w:pPr>
        <w:pStyle w:val="Ttulo1"/>
        <w:pBdr>
          <w:top w:val="single" w:sz="4" w:space="1" w:color="auto"/>
          <w:left w:val="single" w:sz="4" w:space="4" w:color="auto"/>
          <w:bottom w:val="single" w:sz="4" w:space="1" w:color="auto"/>
          <w:right w:val="single" w:sz="4" w:space="4" w:color="auto"/>
        </w:pBdr>
        <w:jc w:val="center"/>
      </w:pPr>
      <w:bookmarkStart w:id="122" w:name="_Toc9520331"/>
      <w:r>
        <w:rPr>
          <w:sz w:val="24"/>
        </w:rPr>
        <w:t xml:space="preserve">PROVINCIA DE BOLÍVAR: CENSO NACIONAL DEL MAGISTERIO, HISTOGRAMA DE </w:t>
      </w:r>
      <w:r>
        <w:rPr>
          <w:i/>
          <w:iCs/>
          <w:sz w:val="24"/>
        </w:rPr>
        <w:t>CANTÓN DE LA INSTITUCIÓN DE LOS PROFESORES</w:t>
      </w:r>
      <w:bookmarkEnd w:id="122"/>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rPr>
      </w:pPr>
      <w:r>
        <w:rPr>
          <w:noProof/>
        </w:rPr>
        <w:drawing>
          <wp:inline distT="0" distB="0" distL="0" distR="0">
            <wp:extent cx="4272915" cy="31877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Cantones</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xml:space="preserve">: Base de datos del I Censo </w:t>
      </w:r>
      <w:r>
        <w:rPr>
          <w:rFonts w:ascii="Arial" w:hAnsi="Arial" w:cs="Arial"/>
          <w:sz w:val="20"/>
        </w:rPr>
        <w:t>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jc w:val="both"/>
        <w:rPr>
          <w:rFonts w:ascii="Arial" w:hAnsi="Arial" w:cs="Arial"/>
        </w:rPr>
      </w:pPr>
    </w:p>
    <w:p w:rsidR="00000000" w:rsidRDefault="000E5C9E">
      <w:pPr>
        <w:pStyle w:val="Textoindependiente"/>
        <w:ind w:left="360"/>
      </w:pPr>
      <w:r>
        <w:t>En la tabla LXXII se muestran las frecuencias, absolutas y relativas, de los cantones de las instituciones donde laboran los profesores, y en gráfico 3.43 el histograma de</w:t>
      </w:r>
      <w:r>
        <w:t xml:space="preserve"> frecuencias de esta variable.</w:t>
      </w:r>
    </w:p>
    <w:p w:rsidR="00000000" w:rsidRDefault="000E5C9E">
      <w:pPr>
        <w:spacing w:line="480" w:lineRule="auto"/>
        <w:jc w:val="both"/>
        <w:rPr>
          <w:rFonts w:ascii="Arial" w:hAnsi="Arial" w:cs="Arial"/>
        </w:rPr>
      </w:pPr>
    </w:p>
    <w:p w:rsidR="00000000" w:rsidRDefault="000E5C9E">
      <w:pPr>
        <w:pStyle w:val="Ttulo3"/>
        <w:rPr>
          <w:sz w:val="24"/>
        </w:rPr>
      </w:pPr>
      <w:bookmarkStart w:id="123" w:name="_Toc533774055"/>
      <w:bookmarkStart w:id="124" w:name="_Toc9520332"/>
      <w:r>
        <w:rPr>
          <w:sz w:val="24"/>
        </w:rPr>
        <w:t xml:space="preserve">3.3.18 Variable aleatoria </w:t>
      </w:r>
      <w:r>
        <w:rPr>
          <w:i/>
          <w:iCs/>
          <w:sz w:val="24"/>
        </w:rPr>
        <w:t>parroquia de institución de los profesores</w:t>
      </w:r>
      <w:bookmarkEnd w:id="123"/>
      <w:r>
        <w:rPr>
          <w:sz w:val="24"/>
        </w:rPr>
        <w:t xml:space="preserve"> (IL</w:t>
      </w:r>
      <w:r>
        <w:rPr>
          <w:sz w:val="24"/>
          <w:vertAlign w:val="subscript"/>
        </w:rPr>
        <w:t>3</w:t>
      </w:r>
      <w:r>
        <w:rPr>
          <w:sz w:val="24"/>
        </w:rPr>
        <w:t>)</w:t>
      </w:r>
      <w:bookmarkEnd w:id="124"/>
    </w:p>
    <w:p w:rsidR="00000000" w:rsidRDefault="000E5C9E">
      <w:pPr>
        <w:spacing w:line="480" w:lineRule="auto"/>
        <w:jc w:val="both"/>
        <w:rPr>
          <w:rFonts w:ascii="Arial" w:hAnsi="Arial" w:cs="Arial"/>
        </w:rPr>
      </w:pPr>
    </w:p>
    <w:p w:rsidR="00000000" w:rsidRDefault="000E5C9E">
      <w:pPr>
        <w:pStyle w:val="Textoindependiente"/>
        <w:ind w:left="360"/>
      </w:pPr>
      <w:r>
        <w:t>En esta variable se analiza por cantón las parroquias donde se encuentran las instituciones de los profesores, ordenando las parroquias por porcenta</w:t>
      </w:r>
      <w:r>
        <w:t>je de instituciones.</w:t>
      </w: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LXXIII</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0E5C9E">
            <w:pPr>
              <w:pStyle w:val="Ttulo1"/>
              <w:jc w:val="center"/>
              <w:rPr>
                <w:sz w:val="24"/>
              </w:rPr>
            </w:pPr>
            <w:bookmarkStart w:id="125" w:name="_Toc9520333"/>
            <w:r>
              <w:rPr>
                <w:sz w:val="24"/>
              </w:rPr>
              <w:t>PROVINCIA DE BOLÍVAR: CENSO NACIONAL DEL MAGISTERIO, FRECUENCIAS LAS INSTITUCIONES DE LOS PROFSORES POR PARROQUIAS EN EL CANTÓN GUARANDA</w:t>
            </w:r>
            <w:bookmarkEnd w:id="125"/>
          </w:p>
        </w:tc>
      </w:tr>
      <w:tr w:rsidR="00000000">
        <w:tblPrEx>
          <w:tblCellMar>
            <w:top w:w="0" w:type="dxa"/>
            <w:bottom w:w="0" w:type="dxa"/>
          </w:tblCellMar>
        </w:tblPrEx>
        <w:tc>
          <w:tcPr>
            <w:tcW w:w="540"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Angel Polibio Chavez</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326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0.249</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Gabriel I.Veintimilla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290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0.222</w:t>
            </w:r>
          </w:p>
        </w:tc>
        <w:tc>
          <w:tcPr>
            <w:tcW w:w="720" w:type="dxa"/>
            <w:tcBorders>
              <w:left w:val="single" w:sz="4" w:space="0" w:color="auto"/>
            </w:tcBorders>
          </w:tcPr>
          <w:p w:rsidR="00000000" w:rsidRDefault="000E5C9E">
            <w:pPr>
              <w:rPr>
                <w:rFonts w:ascii="Arial" w:hAnsi="Arial" w:cs="Arial"/>
                <w:lang w:val="es-ES_tradn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262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0.200</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Facundo Vela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0.021</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Julio E. Moreno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Salinas</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0.034</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Lorenzo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0.046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Simon (Yacoto)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0.053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Santafe (Santa Fe)</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0.016</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Simiatug</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0.079</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Luis De Pambil</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pStyle w:val="Textoindependiente"/>
      </w:pPr>
    </w:p>
    <w:p w:rsidR="00000000" w:rsidRDefault="000E5C9E">
      <w:pPr>
        <w:spacing w:line="480" w:lineRule="auto"/>
        <w:ind w:left="360"/>
        <w:jc w:val="both"/>
        <w:rPr>
          <w:rFonts w:ascii="Arial" w:hAnsi="Arial" w:cs="Arial"/>
        </w:rPr>
      </w:pPr>
      <w:r>
        <w:rPr>
          <w:rFonts w:ascii="Arial" w:hAnsi="Arial" w:cs="Arial"/>
        </w:rPr>
        <w:t>El cantón Guaranda esta compuesto por 12 parroquias, de las cuales 3 son urbanas y 9 son rurales</w:t>
      </w:r>
      <w:r>
        <w:rPr>
          <w:rFonts w:ascii="Arial" w:hAnsi="Arial" w:cs="Arial"/>
        </w:rPr>
        <w:t>. La parroquia donde más profesores laboran en instituciones educativas es Ángel Polibio Chávez, con el 24.9%,la cual es urbana; luego sigue la parroquia urbana Gabriel Ignacio Veintimilla con el 22.2%. La parroquia rural donde más profesores laboran en el</w:t>
      </w:r>
      <w:r>
        <w:rPr>
          <w:rFonts w:ascii="Arial" w:hAnsi="Arial" w:cs="Arial"/>
        </w:rPr>
        <w:t xml:space="preserve"> cantón Guaranda es Simiatug, con el 7.9%. El 67.1% de los profesores laboran en el área urbana de Guaranda, y el restante 32.9% de los profesores laboran en áreas rurales. Aquí se ve un desbalance, ya que la población rural de este cantón representa el 66</w:t>
      </w:r>
      <w:r>
        <w:rPr>
          <w:rFonts w:ascii="Arial" w:hAnsi="Arial" w:cs="Arial"/>
        </w:rPr>
        <w:t>.1%. En la tabla LXXIII se presenta las frecuencias, relativas y acumuladas, de las parroquias del cantón Guaranda.</w:t>
      </w:r>
    </w:p>
    <w:p w:rsidR="00000000" w:rsidRDefault="000E5C9E">
      <w:pPr>
        <w:spacing w:line="480" w:lineRule="auto"/>
        <w:ind w:left="360"/>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Ahora se analiza el cantón Chillanes, el cual esta compuesto por una parroquia urbana y una parroquia rural. La parroquia urbana Chillanes,</w:t>
      </w:r>
      <w:r>
        <w:rPr>
          <w:rFonts w:ascii="Arial" w:hAnsi="Arial" w:cs="Arial"/>
        </w:rPr>
        <w:t xml:space="preserve"> donde vive el 75.8% de la población urbana del cantón, es donde laboran el 71.6% de los profesores en este cantón,. En la parroquia rural de San José del Tambo trabajan el restante 28.4%.</w:t>
      </w:r>
    </w:p>
    <w:p w:rsidR="00000000" w:rsidRDefault="000E5C9E">
      <w:pPr>
        <w:spacing w:line="480" w:lineRule="auto"/>
        <w:ind w:left="360"/>
        <w:jc w:val="both"/>
        <w:rPr>
          <w:rFonts w:ascii="Arial" w:hAnsi="Arial" w:cs="Arial"/>
        </w:rPr>
      </w:pPr>
    </w:p>
    <w:p w:rsidR="00000000" w:rsidRDefault="000E5C9E">
      <w:pPr>
        <w:pStyle w:val="Textoindependiente"/>
        <w:ind w:left="360"/>
      </w:pPr>
      <w:r>
        <w:t>El cantón Chimbo esta compuesto de 5 parroquias, siendo la parroqu</w:t>
      </w:r>
      <w:r>
        <w:t>ia urbana San José de Chimbo y las rurales Asunción, Magdalena, San Sebastián y Telimbela. Se debe notar que la parroquia donde más profesores laboran es San José de Chimbo, con 54.3%; siendo esta una parroquia urbana. Le sigue en número de planteles la pa</w:t>
      </w:r>
      <w:r>
        <w:t>rroquia rural de Magdalena con el 22.3%.  En la tabla LXXIV se presenta las frecuencias, relativas y acumuladas, de las parroquias del cantón Chimbo. El 45.7% de profesores que laboran en las áreas rurales del cantón Chimbo, atiende al 40.3% de la població</w:t>
      </w:r>
      <w:r>
        <w:t>n de la provincia.</w:t>
      </w:r>
    </w:p>
    <w:p w:rsidR="00000000" w:rsidRDefault="000E5C9E">
      <w:pPr>
        <w:pStyle w:val="Textoindependiente"/>
      </w:pP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0E5C9E">
            <w:pPr>
              <w:jc w:val="center"/>
              <w:rPr>
                <w:rFonts w:ascii="Arial" w:hAnsi="Arial" w:cs="Arial"/>
                <w:b/>
                <w:bCs/>
              </w:rPr>
            </w:pPr>
          </w:p>
        </w:tc>
        <w:tc>
          <w:tcPr>
            <w:tcW w:w="5268"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LXXIV</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0E5C9E">
            <w:pPr>
              <w:pStyle w:val="Ttulo1"/>
              <w:jc w:val="center"/>
              <w:rPr>
                <w:sz w:val="24"/>
              </w:rPr>
            </w:pPr>
            <w:bookmarkStart w:id="126" w:name="_Toc9520334"/>
            <w:r>
              <w:rPr>
                <w:sz w:val="24"/>
              </w:rPr>
              <w:t>PROVINCIA DE BOLÍVAR: CENSO NACIONAL DEL MAGISTERIO, FRECUENCIAS LAS INSTITUCIONES DE LOS PROFESORES POR PARROQUIAS EN EL CANTÓN CHIMBO</w:t>
            </w:r>
            <w:bookmarkEnd w:id="126"/>
          </w:p>
        </w:tc>
      </w:tr>
      <w:tr w:rsidR="00000000">
        <w:tblPrEx>
          <w:tblCellMar>
            <w:top w:w="0" w:type="dxa"/>
            <w:bottom w:w="0" w:type="dxa"/>
          </w:tblCellMar>
        </w:tblPrEx>
        <w:tc>
          <w:tcPr>
            <w:tcW w:w="540"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San José de Chimbo</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158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0.543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Asunción</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0.134</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Magdalena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65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0.223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San Sebastián</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0.048</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Telimbela</w:t>
            </w:r>
          </w:p>
        </w:tc>
        <w:tc>
          <w:tcPr>
            <w:tcW w:w="1598"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0.052</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pStyle w:val="Sangra2detindependiente"/>
      </w:pPr>
      <w:r>
        <w:t>Se continua el análisis con el cantón Echa</w:t>
      </w:r>
      <w:r>
        <w:t>ndía, el cual solo tiene una parroquia urbana con el mismo nombre. En este cantón laboran 162 profesores en los planteles que fueron mencionados sus profesores durante el censo de funcionarios del Ministerio de Educación y Cultura del 14 de diciembre del 2</w:t>
      </w:r>
      <w:r>
        <w:t>000.</w:t>
      </w:r>
    </w:p>
    <w:p w:rsidR="00000000" w:rsidRDefault="000E5C9E">
      <w:pPr>
        <w:pStyle w:val="Sangra2detindependiente"/>
      </w:pPr>
    </w:p>
    <w:p w:rsidR="00000000" w:rsidRDefault="000E5C9E">
      <w:pPr>
        <w:pStyle w:val="Textoindependiente"/>
        <w:ind w:left="360"/>
      </w:pPr>
      <w:r>
        <w:t>El siguiente cantón en ser analizado es San Miguel, el cual solo tiene una parroquia urbana, San Miguel y seis parroquias rurales, Balzapamba, Bilován, Regulo de Mora, San Pablo, Santiago, San Vicente. Los profesores que laboran en los planteles de l</w:t>
      </w:r>
      <w:r>
        <w:t>a parroquia urbana de San Miguel representan un porcentaje del 50.7%. Se debe anotar que la parroquia rural donde más profesores laboran es San Pablo, con el 21.1%. En la tabla LXXV se presenta las frecuencias, relativas y acumuladas, de las parroquias del</w:t>
      </w:r>
      <w:r>
        <w:t xml:space="preserve"> cantón San Miguel. Es desproporcionada la cantidad de profesores en la parroquia San Miguel, ya que allí solo vive el 39.5% de la población total del cantón, mientras en el área rural laboran el 49.3% de los profesores, viviendo el 60.5% de la población d</w:t>
      </w:r>
      <w:r>
        <w:t>el cantón.</w:t>
      </w:r>
    </w:p>
    <w:p w:rsidR="00000000" w:rsidRDefault="000E5C9E">
      <w:pPr>
        <w:pStyle w:val="Sangra2detindependiente"/>
      </w:pP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0E5C9E">
            <w:pPr>
              <w:jc w:val="center"/>
              <w:rPr>
                <w:rFonts w:ascii="Arial" w:hAnsi="Arial" w:cs="Arial"/>
                <w:b/>
                <w:bCs/>
              </w:rPr>
            </w:pPr>
          </w:p>
        </w:tc>
        <w:tc>
          <w:tcPr>
            <w:tcW w:w="5384"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LXXV</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496" w:type="dxa"/>
            <w:gridSpan w:val="7"/>
          </w:tcPr>
          <w:p w:rsidR="00000000" w:rsidRDefault="000E5C9E">
            <w:pPr>
              <w:pStyle w:val="Ttulo1"/>
              <w:jc w:val="center"/>
              <w:rPr>
                <w:sz w:val="24"/>
              </w:rPr>
            </w:pPr>
            <w:bookmarkStart w:id="127" w:name="_Toc9520335"/>
            <w:r>
              <w:rPr>
                <w:sz w:val="24"/>
              </w:rPr>
              <w:t>PROVINCIA DE BOLÍVAR: CENSO NACIONAL DEL MAGISTERIO, FRECUENCIAS DE LAS INSTITUCIONES DE LOS PROFESORES POR PARROQUIAS EN CANTÓN SAN MIGUEL</w:t>
            </w:r>
            <w:bookmarkEnd w:id="127"/>
          </w:p>
        </w:tc>
      </w:tr>
      <w:tr w:rsidR="00000000">
        <w:tblPrEx>
          <w:tblCellMar>
            <w:top w:w="0" w:type="dxa"/>
            <w:bottom w:w="0" w:type="dxa"/>
          </w:tblCellMar>
        </w:tblPrEx>
        <w:tc>
          <w:tcPr>
            <w:tcW w:w="540"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PARROQUIA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Miguel</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305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0.507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Balsapamb</w:t>
            </w:r>
            <w:r>
              <w:rPr>
                <w:rFonts w:ascii="Arial" w:hAnsi="Arial" w:cs="Arial"/>
                <w:color w:val="000000"/>
                <w:szCs w:val="20"/>
              </w:rPr>
              <w:t>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0.085</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Bilován</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0.065</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Regulo De Mora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0.032</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Pablo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127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0.211</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Santiago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0.075</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0E5C9E">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color w:val="000000"/>
                <w:szCs w:val="20"/>
              </w:rPr>
            </w:pPr>
            <w:r>
              <w:rPr>
                <w:rFonts w:ascii="Arial" w:hAnsi="Arial" w:cs="Arial"/>
                <w:color w:val="000000"/>
                <w:szCs w:val="20"/>
              </w:rPr>
              <w:t>San Vicente</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496" w:type="dxa"/>
            <w:gridSpan w:val="7"/>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r>
              <w:rPr>
                <w:rFonts w:ascii="Arial" w:hAnsi="Arial" w:cs="Arial"/>
                <w:b/>
                <w:bCs/>
                <w:sz w:val="20"/>
              </w:rPr>
              <w:t xml:space="preserve"> 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pStyle w:val="Textoindependiente"/>
        <w:ind w:left="360"/>
      </w:pPr>
      <w:r>
        <w:t>El sigui</w:t>
      </w:r>
      <w:r>
        <w:t>ente cantón de la provincia de Bolívar a ser analizado es Caluma. Este cantón solo tiene una parroquia urbana, la cual lleva el mismo nombre del cantón. En esta cantón laboran 164 profesores en los diversos planteles educativos del cantón.</w:t>
      </w:r>
    </w:p>
    <w:p w:rsidR="00000000" w:rsidRDefault="000E5C9E">
      <w:pPr>
        <w:pStyle w:val="Textoindependiente"/>
        <w:ind w:left="360"/>
      </w:pPr>
    </w:p>
    <w:p w:rsidR="00000000" w:rsidRDefault="000E5C9E">
      <w:pPr>
        <w:pStyle w:val="Textoindependiente"/>
        <w:ind w:left="360"/>
      </w:pPr>
      <w:r>
        <w:t>Para concluir e</w:t>
      </w:r>
      <w:r>
        <w:t>ste análisis, tenemos el cantón Las Naves,  el cual esta conformado por dos parroquias urbanas, Las Mercedes y Las Naves, laborando más profesores en los planteles la parroquia Las Mercedes con el 54.2%. Los profesores restantes, representando el 45.8%, la</w:t>
      </w:r>
      <w:r>
        <w:t>boran en los planteles de la parroquia de las Naves.</w:t>
      </w:r>
    </w:p>
    <w:p w:rsidR="00000000" w:rsidRDefault="000E5C9E">
      <w:pPr>
        <w:pStyle w:val="Textoindependiente"/>
        <w:ind w:left="360"/>
      </w:pPr>
    </w:p>
    <w:p w:rsidR="00000000" w:rsidRDefault="000E5C9E">
      <w:pPr>
        <w:pStyle w:val="Textoindependiente"/>
        <w:ind w:left="360"/>
      </w:pPr>
      <w:r>
        <w:t>Se debe resaltar que la parroquia donde más profesores laboran en la provincia de Bolívar es Ángel Polibio Chávez del cantón Guaranda con el 11.6%, seguida de San Miguel, del cantón del mismo nombre, co</w:t>
      </w:r>
      <w:r>
        <w:t>n el 10.8%, siendo ambas parroquias urbanas. La parroquia rural donde más profesores trabajan, según la información proporcionada por los profesores empadronados en el censo de funcionarios públicos del 14 de diciembre del 2000, es San Pablo, del cantón Sa</w:t>
      </w:r>
      <w:r>
        <w:t xml:space="preserve">n Miguel, con el 4.5%. </w:t>
      </w:r>
    </w:p>
    <w:p w:rsidR="00000000" w:rsidRDefault="000E5C9E">
      <w:pPr>
        <w:spacing w:line="480" w:lineRule="auto"/>
        <w:jc w:val="both"/>
        <w:rPr>
          <w:rFonts w:ascii="Arial" w:hAnsi="Arial" w:cs="Arial"/>
        </w:rPr>
      </w:pPr>
    </w:p>
    <w:p w:rsidR="00000000" w:rsidRDefault="000E5C9E">
      <w:pPr>
        <w:pStyle w:val="Ttulo3"/>
      </w:pPr>
      <w:bookmarkStart w:id="128" w:name="_Toc533774059"/>
      <w:bookmarkStart w:id="129" w:name="_Toc9520336"/>
      <w:r>
        <w:t xml:space="preserve">3.3.19 Variable aleatoria </w:t>
      </w:r>
      <w:r>
        <w:rPr>
          <w:i/>
          <w:iCs/>
        </w:rPr>
        <w:t>Nivel de institución de los profesores</w:t>
      </w:r>
      <w:bookmarkEnd w:id="128"/>
      <w:r>
        <w:t xml:space="preserve"> (IL</w:t>
      </w:r>
      <w:r>
        <w:rPr>
          <w:vertAlign w:val="subscript"/>
        </w:rPr>
        <w:t>4</w:t>
      </w:r>
      <w:r>
        <w:t>)</w:t>
      </w:r>
      <w:bookmarkEnd w:id="129"/>
    </w:p>
    <w:p w:rsidR="00000000" w:rsidRDefault="000E5C9E">
      <w:pPr>
        <w:spacing w:line="480" w:lineRule="auto"/>
        <w:jc w:val="both"/>
        <w:rPr>
          <w:rFonts w:ascii="Arial" w:hAnsi="Arial" w:cs="Arial"/>
        </w:rPr>
      </w:pPr>
    </w:p>
    <w:p w:rsidR="00000000" w:rsidRDefault="000E5C9E">
      <w:pPr>
        <w:pStyle w:val="Textoindependiente"/>
        <w:ind w:left="360"/>
      </w:pPr>
      <w:r>
        <w:t>Esta variable indica el nivel educativo de los planteles donde laboran los profesores de la provincia de Bolívar. Podemos decir que, en promedio, el nivel educ</w:t>
      </w:r>
      <w:r>
        <w:t>ativo de los planteles es primario, conclusión que obtenemos de  la media poblacional. Se debe resaltar que las tres medidas de tendencia central, media, mediana y moda, muestran que los datos acerca de los niveles educativos se agrupan alrededor del nivel</w:t>
      </w:r>
      <w:r>
        <w:t xml:space="preserve"> primario. En la tabla LXXVI se muestran los parámetros poblacionales de esta variable. Observando los valores de los cuartiles, podemos concluir que al menos el 50% de los planteles educativos donde laboran los profesores de la provincia de Bolívar son de</w:t>
      </w:r>
      <w:r>
        <w:t xml:space="preserve"> nivel primario.</w:t>
      </w: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0E5C9E">
            <w:pPr>
              <w:jc w:val="center"/>
              <w:rPr>
                <w:b/>
                <w:bCs/>
              </w:rPr>
            </w:pPr>
          </w:p>
        </w:tc>
        <w:tc>
          <w:tcPr>
            <w:tcW w:w="4813" w:type="dxa"/>
            <w:gridSpan w:val="2"/>
            <w:tcBorders>
              <w:top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LXXVI</w:t>
            </w:r>
          </w:p>
        </w:tc>
        <w:tc>
          <w:tcPr>
            <w:tcW w:w="827" w:type="dxa"/>
            <w:tcBorders>
              <w:top w:val="single" w:sz="4" w:space="0" w:color="auto"/>
              <w:right w:val="single" w:sz="4" w:space="0" w:color="auto"/>
            </w:tcBorders>
          </w:tcPr>
          <w:p w:rsidR="00000000" w:rsidRDefault="000E5C9E">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0E5C9E">
            <w:pPr>
              <w:pStyle w:val="Ttulo1"/>
              <w:jc w:val="center"/>
              <w:rPr>
                <w:sz w:val="24"/>
              </w:rPr>
            </w:pPr>
            <w:bookmarkStart w:id="130" w:name="_Toc9520337"/>
            <w:r>
              <w:rPr>
                <w:sz w:val="24"/>
              </w:rPr>
              <w:t>PROVINCIA DE BOLÍVAR: CENSO NACIONAL DEL MAGISTERIO, PARÁMETROS POBLACIONALES DE NIVEL DE LA INSTITUCIÓN DE LOS PROFESORES</w:t>
            </w:r>
            <w:bookmarkEnd w:id="130"/>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3.710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rPr>
            </w:pPr>
            <w:r>
              <w:rPr>
                <w:rFonts w:ascii="Arial" w:hAnsi="Arial" w:cs="Arial"/>
                <w:szCs w:val="20"/>
              </w:rPr>
              <w:t>3.000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1.193</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1.423</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-0.276</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-0.850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tbl>
      <w:tblPr>
        <w:tblW w:w="7892" w:type="dxa"/>
        <w:jc w:val="center"/>
        <w:tblCellMar>
          <w:left w:w="70" w:type="dxa"/>
          <w:right w:w="70" w:type="dxa"/>
        </w:tblCellMar>
        <w:tblLook w:val="0000"/>
      </w:tblPr>
      <w:tblGrid>
        <w:gridCol w:w="527"/>
        <w:gridCol w:w="1545"/>
        <w:gridCol w:w="1714"/>
        <w:gridCol w:w="1714"/>
        <w:gridCol w:w="1774"/>
        <w:gridCol w:w="618"/>
      </w:tblGrid>
      <w:tr w:rsidR="00000000">
        <w:tblPrEx>
          <w:tblCellMar>
            <w:top w:w="0" w:type="dxa"/>
            <w:bottom w:w="0" w:type="dxa"/>
          </w:tblCellMar>
        </w:tblPrEx>
        <w:trPr>
          <w:cantSplit/>
          <w:jc w:val="center"/>
        </w:trPr>
        <w:tc>
          <w:tcPr>
            <w:tcW w:w="527" w:type="dxa"/>
            <w:tcBorders>
              <w:top w:val="single" w:sz="4" w:space="0" w:color="auto"/>
              <w:left w:val="single" w:sz="4" w:space="0" w:color="auto"/>
            </w:tcBorders>
          </w:tcPr>
          <w:p w:rsidR="00000000" w:rsidRDefault="000E5C9E"/>
        </w:tc>
        <w:tc>
          <w:tcPr>
            <w:tcW w:w="6747"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LXXVII</w:t>
            </w:r>
          </w:p>
        </w:tc>
        <w:tc>
          <w:tcPr>
            <w:tcW w:w="618"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0E5C9E">
            <w:pPr>
              <w:pStyle w:val="Ttulo1"/>
              <w:jc w:val="center"/>
              <w:rPr>
                <w:sz w:val="24"/>
              </w:rPr>
            </w:pPr>
            <w:bookmarkStart w:id="131" w:name="_Toc9520338"/>
            <w:r>
              <w:rPr>
                <w:sz w:val="24"/>
              </w:rPr>
              <w:t>PROVINCIA DE BOLÍVAR: CENSO</w:t>
            </w:r>
            <w:r>
              <w:rPr>
                <w:sz w:val="24"/>
              </w:rPr>
              <w:t xml:space="preserve"> NACIONAL DEL MAGISTERIO, FRECUENCIAS DE NIVEL DE LA INSTITUCIÓN DE LOS PROFESORES</w:t>
            </w:r>
            <w:bookmarkEnd w:id="131"/>
          </w:p>
        </w:tc>
      </w:tr>
      <w:tr w:rsidR="00000000">
        <w:tblPrEx>
          <w:tblCellMar>
            <w:top w:w="0" w:type="dxa"/>
            <w:bottom w:w="0" w:type="dxa"/>
          </w:tblCellMar>
        </w:tblPrEx>
        <w:trPr>
          <w:jc w:val="center"/>
        </w:trPr>
        <w:tc>
          <w:tcPr>
            <w:tcW w:w="527" w:type="dxa"/>
            <w:tcBorders>
              <w:left w:val="single" w:sz="4" w:space="0" w:color="auto"/>
              <w:right w:val="single" w:sz="4" w:space="0" w:color="auto"/>
            </w:tcBorders>
            <w:vAlign w:val="center"/>
          </w:tcPr>
          <w:p w:rsidR="00000000" w:rsidRDefault="000E5C9E">
            <w:pPr>
              <w:jc w:val="center"/>
              <w:rPr>
                <w:rFonts w:ascii="Arial" w:hAnsi="Arial" w:cs="Arial"/>
                <w:b/>
                <w:bCs/>
              </w:rPr>
            </w:pPr>
          </w:p>
        </w:tc>
        <w:tc>
          <w:tcPr>
            <w:tcW w:w="1545"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bookmarkStart w:id="132" w:name="_Toc533696077"/>
            <w:bookmarkStart w:id="133" w:name="_Toc533774060"/>
            <w:bookmarkStart w:id="134" w:name="_Toc533948442"/>
            <w:bookmarkStart w:id="135" w:name="_Toc534040966"/>
            <w:bookmarkStart w:id="136" w:name="_Toc1946850"/>
            <w:r>
              <w:rPr>
                <w:rFonts w:ascii="Arial" w:hAnsi="Arial" w:cs="Arial"/>
                <w:b/>
                <w:bCs/>
              </w:rPr>
              <w:t>FRECUENCIA</w:t>
            </w:r>
            <w:bookmarkEnd w:id="132"/>
            <w:bookmarkEnd w:id="133"/>
            <w:bookmarkEnd w:id="134"/>
            <w:bookmarkEnd w:id="135"/>
            <w:bookmarkEnd w:id="136"/>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7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618" w:type="dxa"/>
            <w:tcBorders>
              <w:left w:val="single" w:sz="4" w:space="0" w:color="auto"/>
              <w:right w:val="single" w:sz="4" w:space="0" w:color="auto"/>
            </w:tcBorders>
            <w:vAlign w:val="center"/>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0E5C9E"/>
        </w:tc>
        <w:tc>
          <w:tcPr>
            <w:tcW w:w="1545"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144</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0.051</w:t>
            </w:r>
          </w:p>
        </w:tc>
        <w:tc>
          <w:tcPr>
            <w:tcW w:w="177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0.051</w:t>
            </w:r>
          </w:p>
        </w:tc>
        <w:tc>
          <w:tcPr>
            <w:tcW w:w="618"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0E5C9E"/>
        </w:tc>
        <w:tc>
          <w:tcPr>
            <w:tcW w:w="154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Pre primario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97</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0.035</w:t>
            </w:r>
          </w:p>
        </w:tc>
        <w:tc>
          <w:tcPr>
            <w:tcW w:w="177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0.086</w:t>
            </w:r>
          </w:p>
        </w:tc>
        <w:tc>
          <w:tcPr>
            <w:tcW w:w="618"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0E5C9E"/>
        </w:tc>
        <w:tc>
          <w:tcPr>
            <w:tcW w:w="154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Primario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1366</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0.487</w:t>
            </w:r>
          </w:p>
        </w:tc>
        <w:tc>
          <w:tcPr>
            <w:tcW w:w="177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0.572</w:t>
            </w:r>
          </w:p>
        </w:tc>
        <w:tc>
          <w:tcPr>
            <w:tcW w:w="618"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0E5C9E"/>
        </w:tc>
        <w:tc>
          <w:tcPr>
            <w:tcW w:w="154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Ed. Básica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21</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w:t>
            </w:r>
            <w:r>
              <w:rPr>
                <w:rFonts w:ascii="Arial" w:hAnsi="Arial" w:cs="Arial"/>
                <w:szCs w:val="20"/>
                <w:lang w:val="es-ES_tradnl"/>
              </w:rPr>
              <w:t>07</w:t>
            </w:r>
          </w:p>
        </w:tc>
        <w:tc>
          <w:tcPr>
            <w:tcW w:w="177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0.580</w:t>
            </w:r>
          </w:p>
        </w:tc>
        <w:tc>
          <w:tcPr>
            <w:tcW w:w="618"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0E5C9E"/>
        </w:tc>
        <w:tc>
          <w:tcPr>
            <w:tcW w:w="154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Medio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1179</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0.420</w:t>
            </w:r>
          </w:p>
        </w:tc>
        <w:tc>
          <w:tcPr>
            <w:tcW w:w="177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18"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Style w:val="Ttulo4"/>
        <w:rPr>
          <w:b w:val="0"/>
          <w:bCs w:val="0"/>
        </w:rPr>
      </w:pPr>
      <w:r>
        <w:t>GRÁFICO 3.44</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137" w:name="_Toc9520339"/>
      <w:r>
        <w:rPr>
          <w:sz w:val="24"/>
        </w:rPr>
        <w:t xml:space="preserve">PROVINCIA DE BOLÍVAR: CENSO NACIONAL DEL MAGISTERIO, HISTOGRAMA DE FRECUENCIAS DE </w:t>
      </w:r>
      <w:r>
        <w:rPr>
          <w:i/>
          <w:iCs/>
          <w:sz w:val="24"/>
        </w:rPr>
        <w:t>NIV</w:t>
      </w:r>
      <w:r>
        <w:rPr>
          <w:i/>
          <w:iCs/>
          <w:sz w:val="24"/>
        </w:rPr>
        <w:t>EL DE LA INSTITUCIÓN DE LOS PROFESORES</w:t>
      </w:r>
      <w:bookmarkEnd w:id="137"/>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rPr>
      </w:pPr>
      <w:r>
        <w:rPr>
          <w:noProof/>
        </w:rPr>
        <w:drawing>
          <wp:inline distT="0" distB="0" distL="0" distR="0">
            <wp:extent cx="4161790" cy="32131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Nivel</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El coeficiente de asimetría de esta variable es negativo cercan</w:t>
      </w:r>
      <w:r>
        <w:rPr>
          <w:rFonts w:ascii="Arial" w:hAnsi="Arial" w:cs="Arial"/>
        </w:rPr>
        <w:t>o a cero (</w:t>
      </w:r>
      <w:r>
        <w:rPr>
          <w:rFonts w:ascii="Arial" w:hAnsi="Arial" w:cs="Arial"/>
          <w:szCs w:val="20"/>
          <w:lang w:val="es-ES_tradnl"/>
        </w:rPr>
        <w:t>-0.276</w:t>
      </w:r>
      <w:r>
        <w:rPr>
          <w:rFonts w:ascii="Arial" w:hAnsi="Arial" w:cs="Arial"/>
        </w:rPr>
        <w:t>), lo cual indica que la distribución esta ligeramente sesgada hacia la derecha. El coeficiente de kurtosis de esta variable también es negativo (</w:t>
      </w:r>
      <w:r>
        <w:rPr>
          <w:rFonts w:ascii="Arial" w:hAnsi="Arial" w:cs="Arial"/>
          <w:szCs w:val="20"/>
          <w:lang w:val="es-ES_tradnl"/>
        </w:rPr>
        <w:t>-0.850</w:t>
      </w:r>
      <w:r>
        <w:rPr>
          <w:rFonts w:ascii="Arial" w:hAnsi="Arial" w:cs="Arial"/>
        </w:rPr>
        <w:t xml:space="preserve">),  teniendo esta variable una distribución platikúrtica, es decir, más aplanada que la </w:t>
      </w:r>
      <w:r>
        <w:rPr>
          <w:rFonts w:ascii="Arial" w:hAnsi="Arial" w:cs="Arial"/>
        </w:rPr>
        <w:t>distribución normal.</w:t>
      </w:r>
    </w:p>
    <w:p w:rsidR="00000000" w:rsidRDefault="000E5C9E">
      <w:pPr>
        <w:spacing w:line="480" w:lineRule="auto"/>
        <w:jc w:val="both"/>
        <w:rPr>
          <w:rFonts w:ascii="Arial" w:hAnsi="Arial" w:cs="Arial"/>
        </w:rPr>
      </w:pPr>
    </w:p>
    <w:p w:rsidR="00000000" w:rsidRDefault="000E5C9E">
      <w:pPr>
        <w:pStyle w:val="Ttulo3"/>
        <w:rPr>
          <w:sz w:val="24"/>
        </w:rPr>
      </w:pPr>
      <w:bookmarkStart w:id="138" w:name="_Toc533774061"/>
    </w:p>
    <w:p w:rsidR="00000000" w:rsidRDefault="000E5C9E">
      <w:pPr>
        <w:pStyle w:val="Ttulo3"/>
        <w:rPr>
          <w:sz w:val="24"/>
        </w:rPr>
      </w:pPr>
      <w:bookmarkStart w:id="139" w:name="_Toc9520340"/>
      <w:r>
        <w:rPr>
          <w:sz w:val="24"/>
        </w:rPr>
        <w:t xml:space="preserve">3.3.20 Variable aleatoria </w:t>
      </w:r>
      <w:r>
        <w:rPr>
          <w:i/>
          <w:iCs/>
          <w:sz w:val="24"/>
        </w:rPr>
        <w:t>Sostenimiento de institución de profesores</w:t>
      </w:r>
      <w:bookmarkEnd w:id="138"/>
      <w:r>
        <w:rPr>
          <w:sz w:val="24"/>
        </w:rPr>
        <w:t xml:space="preserve"> (IL</w:t>
      </w:r>
      <w:r>
        <w:rPr>
          <w:sz w:val="24"/>
          <w:vertAlign w:val="subscript"/>
        </w:rPr>
        <w:t>5</w:t>
      </w:r>
      <w:r>
        <w:rPr>
          <w:sz w:val="24"/>
        </w:rPr>
        <w:t>)</w:t>
      </w:r>
      <w:bookmarkEnd w:id="139"/>
    </w:p>
    <w:p w:rsidR="00000000" w:rsidRDefault="000E5C9E">
      <w:pPr>
        <w:spacing w:line="480" w:lineRule="auto"/>
        <w:jc w:val="both"/>
        <w:rPr>
          <w:rFonts w:ascii="Arial" w:hAnsi="Arial" w:cs="Arial"/>
        </w:rPr>
      </w:pPr>
    </w:p>
    <w:p w:rsidR="00000000" w:rsidRDefault="000E5C9E">
      <w:pPr>
        <w:pStyle w:val="Textoindependiente"/>
        <w:ind w:left="360"/>
      </w:pPr>
      <w:r>
        <w:t xml:space="preserve">Esta variable indica que los planteles en los que laboran los profesores empadronados durante el censo del magisterio, pueden ser fiscales, fiscomisionales, </w:t>
      </w:r>
      <w:r>
        <w:t>municipales o particulares, pero observando la tabla LXXVIII de frecuencias, relativas y absolutas, decimos que la gran mayoría de las instituciones tiene sostenimiento fiscal, siendo este porcentaje el 95%.</w:t>
      </w:r>
    </w:p>
    <w:p w:rsidR="00000000" w:rsidRDefault="000E5C9E">
      <w:pPr>
        <w:pStyle w:val="Textoindependiente"/>
        <w:ind w:left="360"/>
      </w:pPr>
    </w:p>
    <w:p w:rsidR="00000000" w:rsidRDefault="000E5C9E">
      <w:pPr>
        <w:pStyle w:val="Textoindependiente"/>
        <w:ind w:left="360"/>
      </w:pPr>
      <w:r>
        <w:t>Las medidas de tendencia central, media, median</w:t>
      </w:r>
      <w:r>
        <w:t xml:space="preserve">a y moda, también indican que la mayoría de los profesores que laboran planteles educativos de la provincia de Bolívar tienen sostenimiento fiscal. </w:t>
      </w:r>
    </w:p>
    <w:p w:rsidR="00000000" w:rsidRDefault="000E5C9E">
      <w:pPr>
        <w:spacing w:line="480" w:lineRule="auto"/>
        <w:ind w:left="360"/>
        <w:jc w:val="both"/>
        <w:rPr>
          <w:rFonts w:ascii="Arial" w:hAnsi="Arial" w:cs="Arial"/>
        </w:rPr>
      </w:pPr>
    </w:p>
    <w:tbl>
      <w:tblPr>
        <w:tblW w:w="7997" w:type="dxa"/>
        <w:jc w:val="center"/>
        <w:tblCellMar>
          <w:left w:w="70" w:type="dxa"/>
          <w:right w:w="70" w:type="dxa"/>
        </w:tblCellMar>
        <w:tblLook w:val="0000"/>
      </w:tblPr>
      <w:tblGrid>
        <w:gridCol w:w="589"/>
        <w:gridCol w:w="1594"/>
        <w:gridCol w:w="1714"/>
        <w:gridCol w:w="1777"/>
        <w:gridCol w:w="1755"/>
        <w:gridCol w:w="568"/>
      </w:tblGrid>
      <w:tr w:rsidR="00000000">
        <w:tblPrEx>
          <w:tblCellMar>
            <w:top w:w="0" w:type="dxa"/>
            <w:bottom w:w="0" w:type="dxa"/>
          </w:tblCellMar>
        </w:tblPrEx>
        <w:trPr>
          <w:cantSplit/>
          <w:jc w:val="center"/>
        </w:trPr>
        <w:tc>
          <w:tcPr>
            <w:tcW w:w="691" w:type="dxa"/>
            <w:tcBorders>
              <w:top w:val="single" w:sz="4" w:space="0" w:color="auto"/>
              <w:left w:val="single" w:sz="4" w:space="0" w:color="auto"/>
            </w:tcBorders>
          </w:tcPr>
          <w:p w:rsidR="00000000" w:rsidRDefault="000E5C9E">
            <w:pPr>
              <w:pStyle w:val="TDC1"/>
            </w:pPr>
          </w:p>
        </w:tc>
        <w:tc>
          <w:tcPr>
            <w:tcW w:w="6641"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LXXVIII</w:t>
            </w:r>
          </w:p>
        </w:tc>
        <w:tc>
          <w:tcPr>
            <w:tcW w:w="665"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997" w:type="dxa"/>
            <w:gridSpan w:val="6"/>
            <w:tcBorders>
              <w:left w:val="single" w:sz="4" w:space="0" w:color="auto"/>
              <w:right w:val="single" w:sz="4" w:space="0" w:color="auto"/>
            </w:tcBorders>
          </w:tcPr>
          <w:p w:rsidR="00000000" w:rsidRDefault="000E5C9E">
            <w:pPr>
              <w:pStyle w:val="Ttulo1"/>
              <w:jc w:val="center"/>
              <w:rPr>
                <w:sz w:val="24"/>
              </w:rPr>
            </w:pPr>
            <w:bookmarkStart w:id="140" w:name="_Toc9520341"/>
            <w:r>
              <w:rPr>
                <w:sz w:val="24"/>
              </w:rPr>
              <w:t xml:space="preserve">PROVINCIA DE BOLÍVAR: CENSO NACIONAL DEL MAGISTERIO, FRECUENCIAS DE SOSTENIMIENTO DE LA </w:t>
            </w:r>
            <w:r>
              <w:rPr>
                <w:sz w:val="24"/>
              </w:rPr>
              <w:t>INSTITUCIÓN DE LOS PROFESORES</w:t>
            </w:r>
            <w:bookmarkEnd w:id="140"/>
          </w:p>
        </w:tc>
      </w:tr>
      <w:tr w:rsidR="00000000">
        <w:tblPrEx>
          <w:tblCellMar>
            <w:top w:w="0" w:type="dxa"/>
            <w:bottom w:w="0" w:type="dxa"/>
          </w:tblCellMar>
        </w:tblPrEx>
        <w:trPr>
          <w:jc w:val="center"/>
        </w:trPr>
        <w:tc>
          <w:tcPr>
            <w:tcW w:w="691" w:type="dxa"/>
            <w:tcBorders>
              <w:left w:val="single" w:sz="4" w:space="0" w:color="auto"/>
              <w:right w:val="single" w:sz="4" w:space="0" w:color="auto"/>
            </w:tcBorders>
            <w:vAlign w:val="center"/>
          </w:tcPr>
          <w:p w:rsidR="00000000" w:rsidRDefault="000E5C9E">
            <w:pPr>
              <w:jc w:val="center"/>
              <w:rPr>
                <w:rFonts w:ascii="Arial" w:hAnsi="Arial" w:cs="Arial"/>
                <w:b/>
                <w:bCs/>
              </w:rPr>
            </w:pPr>
          </w:p>
        </w:tc>
        <w:tc>
          <w:tcPr>
            <w:tcW w:w="159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491"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bookmarkStart w:id="141" w:name="_Toc533696079"/>
            <w:bookmarkStart w:id="142" w:name="_Toc533774062"/>
            <w:bookmarkStart w:id="143" w:name="_Toc533948444"/>
            <w:bookmarkStart w:id="144" w:name="_Toc534040968"/>
            <w:bookmarkStart w:id="145" w:name="_Toc1946852"/>
            <w:r>
              <w:rPr>
                <w:rFonts w:ascii="Arial" w:hAnsi="Arial" w:cs="Arial"/>
                <w:b/>
                <w:bCs/>
              </w:rPr>
              <w:t>FRECUENCIA</w:t>
            </w:r>
            <w:bookmarkEnd w:id="141"/>
            <w:bookmarkEnd w:id="142"/>
            <w:bookmarkEnd w:id="143"/>
            <w:bookmarkEnd w:id="144"/>
            <w:bookmarkEnd w:id="145"/>
            <w:r>
              <w:rPr>
                <w:rFonts w:ascii="Arial" w:hAnsi="Arial" w:cs="Arial"/>
                <w:b/>
                <w:bCs/>
              </w:rPr>
              <w:t xml:space="preserve"> ABSOLUTA</w:t>
            </w:r>
          </w:p>
        </w:tc>
        <w:tc>
          <w:tcPr>
            <w:tcW w:w="1791"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65"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665" w:type="dxa"/>
            <w:tcBorders>
              <w:left w:val="single" w:sz="4" w:space="0" w:color="auto"/>
              <w:right w:val="single" w:sz="4" w:space="0" w:color="auto"/>
            </w:tcBorders>
            <w:vAlign w:val="center"/>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691" w:type="dxa"/>
            <w:tcBorders>
              <w:left w:val="single" w:sz="4" w:space="0" w:color="auto"/>
              <w:right w:val="single" w:sz="4" w:space="0" w:color="auto"/>
            </w:tcBorders>
          </w:tcPr>
          <w:p w:rsidR="00000000" w:rsidRDefault="000E5C9E"/>
        </w:tc>
        <w:tc>
          <w:tcPr>
            <w:tcW w:w="15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Fiscal</w:t>
            </w:r>
          </w:p>
        </w:tc>
        <w:tc>
          <w:tcPr>
            <w:tcW w:w="14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2662</w:t>
            </w:r>
          </w:p>
        </w:tc>
        <w:tc>
          <w:tcPr>
            <w:tcW w:w="17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0.951</w:t>
            </w:r>
          </w:p>
        </w:tc>
        <w:tc>
          <w:tcPr>
            <w:tcW w:w="176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0.951</w:t>
            </w:r>
          </w:p>
        </w:tc>
        <w:tc>
          <w:tcPr>
            <w:tcW w:w="665"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691" w:type="dxa"/>
            <w:tcBorders>
              <w:left w:val="single" w:sz="4" w:space="0" w:color="auto"/>
              <w:right w:val="single" w:sz="4" w:space="0" w:color="auto"/>
            </w:tcBorders>
          </w:tcPr>
          <w:p w:rsidR="00000000" w:rsidRDefault="000E5C9E"/>
        </w:tc>
        <w:tc>
          <w:tcPr>
            <w:tcW w:w="15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Fiscomisional</w:t>
            </w:r>
          </w:p>
        </w:tc>
        <w:tc>
          <w:tcPr>
            <w:tcW w:w="14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72</w:t>
            </w:r>
          </w:p>
        </w:tc>
        <w:tc>
          <w:tcPr>
            <w:tcW w:w="17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0.026</w:t>
            </w:r>
          </w:p>
        </w:tc>
        <w:tc>
          <w:tcPr>
            <w:tcW w:w="176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0.977</w:t>
            </w:r>
          </w:p>
        </w:tc>
        <w:tc>
          <w:tcPr>
            <w:tcW w:w="665"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691" w:type="dxa"/>
            <w:tcBorders>
              <w:left w:val="single" w:sz="4" w:space="0" w:color="auto"/>
              <w:right w:val="single" w:sz="4" w:space="0" w:color="auto"/>
            </w:tcBorders>
          </w:tcPr>
          <w:p w:rsidR="00000000" w:rsidRDefault="000E5C9E"/>
        </w:tc>
        <w:tc>
          <w:tcPr>
            <w:tcW w:w="15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Municipal</w:t>
            </w:r>
          </w:p>
        </w:tc>
        <w:tc>
          <w:tcPr>
            <w:tcW w:w="14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17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0.003</w:t>
            </w:r>
          </w:p>
        </w:tc>
        <w:tc>
          <w:tcPr>
            <w:tcW w:w="176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0.979</w:t>
            </w:r>
          </w:p>
        </w:tc>
        <w:tc>
          <w:tcPr>
            <w:tcW w:w="665"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691" w:type="dxa"/>
            <w:tcBorders>
              <w:left w:val="single" w:sz="4" w:space="0" w:color="auto"/>
              <w:right w:val="single" w:sz="4" w:space="0" w:color="auto"/>
            </w:tcBorders>
          </w:tcPr>
          <w:p w:rsidR="00000000" w:rsidRDefault="000E5C9E"/>
        </w:tc>
        <w:tc>
          <w:tcPr>
            <w:tcW w:w="15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Particular</w:t>
            </w:r>
          </w:p>
        </w:tc>
        <w:tc>
          <w:tcPr>
            <w:tcW w:w="14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58</w:t>
            </w:r>
          </w:p>
        </w:tc>
        <w:tc>
          <w:tcPr>
            <w:tcW w:w="1791"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0.021</w:t>
            </w:r>
          </w:p>
        </w:tc>
        <w:tc>
          <w:tcPr>
            <w:tcW w:w="1765"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65"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997"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w:t>
            </w:r>
            <w:r>
              <w:rPr>
                <w:rFonts w:ascii="Arial" w:hAnsi="Arial" w:cs="Arial"/>
                <w:sz w:val="20"/>
              </w:rPr>
              <w:t>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pStyle w:val="Textoindependiente"/>
      </w:pPr>
    </w:p>
    <w:p w:rsidR="00000000" w:rsidRDefault="000E5C9E">
      <w:pPr>
        <w:pStyle w:val="Textoindependiente"/>
      </w:pPr>
    </w:p>
    <w:p w:rsidR="00000000" w:rsidRDefault="000E5C9E">
      <w:pPr>
        <w:spacing w:line="480" w:lineRule="auto"/>
        <w:jc w:val="both"/>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3.45</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146" w:name="_Toc9520342"/>
      <w:r>
        <w:rPr>
          <w:sz w:val="24"/>
        </w:rPr>
        <w:t xml:space="preserve">PROVINCIA DE BOLÍVAR: CENSO NACIONAL DEL MAGISTERIO, HISTOGRAMA DE FRECUENCIAS DE </w:t>
      </w:r>
      <w:r>
        <w:rPr>
          <w:i/>
          <w:iCs/>
          <w:sz w:val="24"/>
        </w:rPr>
        <w:t>SOSTENIMIENTO DE INSTITUCIÓN DE LOS PROFESORES</w:t>
      </w:r>
      <w:bookmarkEnd w:id="146"/>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042410" cy="3255645"/>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So</w:t>
      </w:r>
      <w:r>
        <w:rPr>
          <w:rFonts w:ascii="Arial" w:hAnsi="Arial" w:cs="Arial"/>
          <w:szCs w:val="2"/>
        </w:rPr>
        <w:t>stenimiento</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 xml:space="preserve">El coeficiente de asimetría de esta variable es </w:t>
      </w:r>
      <w:r>
        <w:rPr>
          <w:rFonts w:ascii="Arial" w:hAnsi="Arial" w:cs="Arial"/>
          <w:szCs w:val="20"/>
          <w:lang w:val="es-ES_tradnl"/>
        </w:rPr>
        <w:t>5.523</w:t>
      </w:r>
      <w:r>
        <w:rPr>
          <w:rFonts w:ascii="Arial" w:hAnsi="Arial" w:cs="Arial"/>
        </w:rPr>
        <w:t>, lo cual indica que esta variable esta significativamente sesgada hacia</w:t>
      </w:r>
      <w:r>
        <w:rPr>
          <w:rFonts w:ascii="Arial" w:hAnsi="Arial" w:cs="Arial"/>
        </w:rPr>
        <w:t xml:space="preserve"> la izquierda y su coeficiente de kurtosis es extremadamente alto (</w:t>
      </w:r>
      <w:r>
        <w:rPr>
          <w:rFonts w:ascii="Arial" w:hAnsi="Arial" w:cs="Arial"/>
          <w:szCs w:val="20"/>
          <w:lang w:val="es-ES_tradnl"/>
        </w:rPr>
        <w:t>30.606)</w:t>
      </w:r>
      <w:r>
        <w:rPr>
          <w:rFonts w:ascii="Arial" w:hAnsi="Arial" w:cs="Arial"/>
        </w:rPr>
        <w:t>, indicando que esta variable tiene una distribución leptokúrtica, es decir mucho más picuda que la distribución normal.</w:t>
      </w:r>
    </w:p>
    <w:p w:rsidR="00000000" w:rsidRDefault="000E5C9E">
      <w:pPr>
        <w:spacing w:line="480" w:lineRule="auto"/>
        <w:jc w:val="both"/>
        <w:rPr>
          <w:rFonts w:ascii="Arial" w:hAnsi="Arial" w:cs="Arial"/>
        </w:rPr>
      </w:pPr>
    </w:p>
    <w:p w:rsidR="00000000" w:rsidRDefault="000E5C9E">
      <w:pPr>
        <w:pStyle w:val="Ttulo3"/>
        <w:rPr>
          <w:sz w:val="24"/>
        </w:rPr>
      </w:pPr>
      <w:bookmarkStart w:id="147" w:name="_Toc533774063"/>
      <w:bookmarkStart w:id="148" w:name="_Toc9520343"/>
      <w:r>
        <w:rPr>
          <w:sz w:val="24"/>
        </w:rPr>
        <w:t xml:space="preserve">3.3.21 Variable aleatoria </w:t>
      </w:r>
      <w:r>
        <w:rPr>
          <w:i/>
          <w:iCs/>
          <w:sz w:val="24"/>
        </w:rPr>
        <w:t>Zona de la institución de los prof</w:t>
      </w:r>
      <w:r>
        <w:rPr>
          <w:i/>
          <w:iCs/>
          <w:sz w:val="24"/>
        </w:rPr>
        <w:t>esores</w:t>
      </w:r>
      <w:bookmarkEnd w:id="147"/>
      <w:r>
        <w:rPr>
          <w:sz w:val="24"/>
        </w:rPr>
        <w:t xml:space="preserve"> (IL</w:t>
      </w:r>
      <w:r>
        <w:rPr>
          <w:sz w:val="24"/>
          <w:vertAlign w:val="subscript"/>
        </w:rPr>
        <w:t>6</w:t>
      </w:r>
      <w:r>
        <w:rPr>
          <w:sz w:val="24"/>
        </w:rPr>
        <w:t>)</w:t>
      </w:r>
      <w:bookmarkEnd w:id="148"/>
    </w:p>
    <w:p w:rsidR="00000000" w:rsidRDefault="000E5C9E">
      <w:pPr>
        <w:spacing w:line="480" w:lineRule="auto"/>
        <w:jc w:val="both"/>
        <w:rPr>
          <w:rFonts w:ascii="Arial" w:hAnsi="Arial" w:cs="Arial"/>
        </w:rPr>
      </w:pPr>
    </w:p>
    <w:p w:rsidR="00000000" w:rsidRDefault="000E5C9E">
      <w:pPr>
        <w:pStyle w:val="Textoindependiente"/>
        <w:ind w:left="360"/>
      </w:pPr>
      <w:r>
        <w:t>Esta variable aleatoria define si los planteles en los que laboran los profesores de la provincia de Bolívar empadronados durante el censo de funcionarios del Ministerio de Educación y Cultura, que se realizó el 14 de diciembre del 2000, está</w:t>
      </w:r>
      <w:r>
        <w:t xml:space="preserve">n en zonas urbanas o rurales.  La probabilidad que un plantel este ubicado en lo zona urbana de la provincia de Bolívar es p = 0.47; y la probabilidad de un plantel este ubicado en las zonas rurales de la provincia de Bolívar es q = 1 – p = 0.53; entonces </w:t>
      </w:r>
      <w:r>
        <w:t xml:space="preserve">X es una variable Bernoulli tal </w:t>
      </w:r>
    </w:p>
    <w:p w:rsidR="00000000" w:rsidRDefault="000E5C9E">
      <w:pPr>
        <w:spacing w:line="480" w:lineRule="auto"/>
        <w:ind w:left="360"/>
        <w:jc w:val="center"/>
        <w:rPr>
          <w:rFonts w:ascii="Arial" w:hAnsi="Arial" w:cs="Arial"/>
        </w:rPr>
      </w:pPr>
      <w:r>
        <w:rPr>
          <w:rFonts w:ascii="Arial" w:hAnsi="Arial" w:cs="Arial"/>
          <w:position w:val="-72"/>
        </w:rPr>
        <w:object w:dxaOrig="4540" w:dyaOrig="1579">
          <v:shape id="_x0000_i1028" type="#_x0000_t75" style="width:226.75pt;height:78.75pt" o:ole="">
            <v:imagedata r:id="rId33" o:title=""/>
          </v:shape>
          <o:OLEObject Type="Embed" ProgID="Equation.3" ShapeID="_x0000_i1028" DrawAspect="Content" ObjectID="_1309089515" r:id="rId34"/>
        </w:object>
      </w:r>
    </w:p>
    <w:p w:rsidR="00000000" w:rsidRDefault="000E5C9E">
      <w:pPr>
        <w:pStyle w:val="Textoindependiente"/>
        <w:ind w:left="360"/>
      </w:pPr>
      <w:r>
        <w:t>La mayoría de los profesores labora en planteles que pertenecen a zonas rurales de la provincia de Bolívar, aproximadamente 53 de cada 100 profesores laboran en zonas rurales.</w:t>
      </w: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0E5C9E">
            <w:pPr>
              <w:jc w:val="center"/>
              <w:rPr>
                <w:rFonts w:ascii="Arial" w:hAnsi="Arial" w:cs="Arial"/>
                <w:b/>
                <w:bCs/>
              </w:rPr>
            </w:pPr>
          </w:p>
        </w:tc>
        <w:tc>
          <w:tcPr>
            <w:tcW w:w="5384" w:type="dxa"/>
            <w:gridSpan w:val="3"/>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LXXIX</w:t>
            </w:r>
          </w:p>
        </w:tc>
        <w:tc>
          <w:tcPr>
            <w:tcW w:w="966" w:type="dxa"/>
            <w:gridSpan w:val="2"/>
          </w:tcPr>
          <w:p w:rsidR="00000000" w:rsidRDefault="000E5C9E">
            <w:pPr>
              <w:jc w:val="center"/>
              <w:rPr>
                <w:rFonts w:ascii="Arial" w:hAnsi="Arial" w:cs="Arial"/>
                <w:b/>
                <w:bCs/>
              </w:rPr>
            </w:pPr>
          </w:p>
        </w:tc>
      </w:tr>
      <w:tr w:rsidR="00000000">
        <w:tblPrEx>
          <w:tblCellMar>
            <w:top w:w="0" w:type="dxa"/>
            <w:bottom w:w="0" w:type="dxa"/>
          </w:tblCellMar>
        </w:tblPrEx>
        <w:trPr>
          <w:cantSplit/>
        </w:trPr>
        <w:tc>
          <w:tcPr>
            <w:tcW w:w="7136" w:type="dxa"/>
            <w:gridSpan w:val="6"/>
          </w:tcPr>
          <w:p w:rsidR="00000000" w:rsidRDefault="000E5C9E">
            <w:pPr>
              <w:pStyle w:val="Ttulo1"/>
              <w:jc w:val="center"/>
              <w:rPr>
                <w:sz w:val="24"/>
              </w:rPr>
            </w:pPr>
            <w:bookmarkStart w:id="149" w:name="_Toc9520344"/>
            <w:r>
              <w:rPr>
                <w:sz w:val="24"/>
              </w:rPr>
              <w:t>PROVINC</w:t>
            </w:r>
            <w:r>
              <w:rPr>
                <w:sz w:val="24"/>
              </w:rPr>
              <w:t>IA DE BOLÍVAR: CENSO NACIONAL DEL MAGISTERIO, FRECUENCIAS DE ZONA DE INSTITUCIÓN DE LOS PROFESORES</w:t>
            </w:r>
            <w:bookmarkEnd w:id="149"/>
            <w:r>
              <w:rPr>
                <w:sz w:val="24"/>
              </w:rPr>
              <w:t xml:space="preserve">  </w:t>
            </w:r>
          </w:p>
        </w:tc>
      </w:tr>
      <w:tr w:rsidR="00000000">
        <w:tblPrEx>
          <w:tblCellMar>
            <w:top w:w="0" w:type="dxa"/>
            <w:bottom w:w="0" w:type="dxa"/>
          </w:tblCellMar>
        </w:tblPrEx>
        <w:tc>
          <w:tcPr>
            <w:tcW w:w="786" w:type="dxa"/>
            <w:tcBorders>
              <w:right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Ttulo5"/>
              <w:jc w:val="center"/>
            </w:pPr>
            <w:r>
              <w:t>ZONA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0E5C9E">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Urbana</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1329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0.47</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0E5C9E">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Rural</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1478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center"/>
              <w:rPr>
                <w:rFonts w:ascii="Arial" w:hAnsi="Arial" w:cs="Arial"/>
                <w:szCs w:val="20"/>
                <w:lang w:val="es-ES_tradnl"/>
              </w:rPr>
            </w:pPr>
            <w:r>
              <w:rPr>
                <w:rFonts w:ascii="Arial" w:hAnsi="Arial" w:cs="Arial"/>
                <w:szCs w:val="20"/>
                <w:lang w:val="es-ES_tradnl"/>
              </w:rPr>
              <w:t>0.53</w:t>
            </w:r>
          </w:p>
        </w:tc>
        <w:tc>
          <w:tcPr>
            <w:tcW w:w="720" w:type="dxa"/>
            <w:tcBorders>
              <w:left w:val="single" w:sz="4" w:space="0" w:color="auto"/>
            </w:tcBorders>
          </w:tcPr>
          <w:p w:rsidR="00000000" w:rsidRDefault="000E5C9E">
            <w:pPr>
              <w:rPr>
                <w:rFonts w:ascii="Arial" w:hAnsi="Arial" w:cs="Arial"/>
              </w:rPr>
            </w:pPr>
          </w:p>
        </w:tc>
      </w:tr>
      <w:tr w:rsidR="00000000">
        <w:tblPrEx>
          <w:tblCellMar>
            <w:top w:w="0" w:type="dxa"/>
            <w:bottom w:w="0" w:type="dxa"/>
          </w:tblCellMar>
        </w:tblPrEx>
        <w:trPr>
          <w:cantSplit/>
        </w:trPr>
        <w:tc>
          <w:tcPr>
            <w:tcW w:w="7136" w:type="dxa"/>
            <w:gridSpan w:val="6"/>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3.46</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i/>
          <w:iCs/>
        </w:rPr>
      </w:pPr>
      <w:bookmarkStart w:id="150" w:name="_Toc9520345"/>
      <w:r>
        <w:rPr>
          <w:sz w:val="24"/>
        </w:rPr>
        <w:t xml:space="preserve">PROVINCIA DE BOLÍVAR: CENSO NACIONAL DEL MAGISTERIO, HISTOGRAMA DE FRECUENCIAS DE </w:t>
      </w:r>
      <w:r>
        <w:rPr>
          <w:i/>
          <w:iCs/>
          <w:sz w:val="24"/>
        </w:rPr>
        <w:t>ZONA DE PLANTELES LOS PROFESORES</w:t>
      </w:r>
      <w:bookmarkEnd w:id="150"/>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70045" cy="324739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Zonas</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w:t>
      </w:r>
      <w:r>
        <w:rPr>
          <w:rFonts w:ascii="Arial" w:hAnsi="Arial" w:cs="Arial"/>
          <w:sz w:val="20"/>
        </w:rPr>
        <w:t>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ind w:left="360"/>
        <w:jc w:val="both"/>
        <w:rPr>
          <w:rFonts w:ascii="Arial" w:hAnsi="Arial" w:cs="Arial"/>
        </w:rPr>
      </w:pPr>
    </w:p>
    <w:p w:rsidR="00000000" w:rsidRDefault="000E5C9E">
      <w:pPr>
        <w:spacing w:line="480" w:lineRule="auto"/>
        <w:ind w:left="360"/>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Para poder apreciar la distribución de probabilidades de los datos de la variable aleatoria zona, en el gráfico 3.46 se presenta el histograma de frecuencias relativas.</w:t>
      </w:r>
    </w:p>
    <w:p w:rsidR="00000000" w:rsidRDefault="000E5C9E">
      <w:pPr>
        <w:spacing w:line="480" w:lineRule="auto"/>
        <w:jc w:val="both"/>
        <w:rPr>
          <w:rFonts w:ascii="Arial" w:hAnsi="Arial" w:cs="Arial"/>
        </w:rPr>
      </w:pPr>
    </w:p>
    <w:p w:rsidR="00000000" w:rsidRDefault="000E5C9E">
      <w:pPr>
        <w:pStyle w:val="Ttulo3"/>
      </w:pPr>
      <w:bookmarkStart w:id="151" w:name="_Toc533774064"/>
      <w:bookmarkStart w:id="152" w:name="_Toc9520346"/>
      <w:r>
        <w:t>3.3.</w:t>
      </w:r>
      <w:r>
        <w:t xml:space="preserve">22 Variable aleatoria </w:t>
      </w:r>
      <w:r>
        <w:rPr>
          <w:i/>
          <w:iCs/>
        </w:rPr>
        <w:t>Relación laboral de los profesores</w:t>
      </w:r>
      <w:bookmarkEnd w:id="151"/>
      <w:r>
        <w:t xml:space="preserve"> (IL</w:t>
      </w:r>
      <w:r>
        <w:rPr>
          <w:vertAlign w:val="subscript"/>
        </w:rPr>
        <w:t>7</w:t>
      </w:r>
      <w:r>
        <w:t>)</w:t>
      </w:r>
      <w:bookmarkEnd w:id="152"/>
    </w:p>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 xml:space="preserve">Se debe notar que en promedio los profesores de la provincia de Bolívar tienen nombramientos del ministerio de educación y cultura. Esto se ve reflejado en la media poblacional, la cual tiene </w:t>
      </w:r>
      <w:r>
        <w:rPr>
          <w:rFonts w:ascii="Arial" w:hAnsi="Arial" w:cs="Arial"/>
        </w:rPr>
        <w:t xml:space="preserve">una variación absoluta de </w:t>
      </w:r>
      <w:r>
        <w:rPr>
          <w:rFonts w:ascii="Arial" w:hAnsi="Arial" w:cs="Arial"/>
          <w:szCs w:val="20"/>
          <w:lang w:val="es-ES_tradnl"/>
        </w:rPr>
        <w:t>1.070</w:t>
      </w:r>
      <w:r>
        <w:rPr>
          <w:rFonts w:ascii="Arial" w:hAnsi="Arial" w:cs="Arial"/>
        </w:rPr>
        <w:t xml:space="preserve">. Se puede anotar además que la moda, es decir el valor que más se repite en la población, corresponde a relación laboral de nombramiento. </w:t>
      </w:r>
    </w:p>
    <w:tbl>
      <w:tblPr>
        <w:tblW w:w="7892" w:type="dxa"/>
        <w:jc w:val="center"/>
        <w:tblCellMar>
          <w:left w:w="70" w:type="dxa"/>
          <w:right w:w="70" w:type="dxa"/>
        </w:tblCellMar>
        <w:tblLook w:val="0000"/>
      </w:tblPr>
      <w:tblGrid>
        <w:gridCol w:w="527"/>
        <w:gridCol w:w="1714"/>
        <w:gridCol w:w="1714"/>
        <w:gridCol w:w="1714"/>
        <w:gridCol w:w="1714"/>
        <w:gridCol w:w="509"/>
      </w:tblGrid>
      <w:tr w:rsidR="00000000">
        <w:tblPrEx>
          <w:tblCellMar>
            <w:top w:w="0" w:type="dxa"/>
            <w:bottom w:w="0" w:type="dxa"/>
          </w:tblCellMar>
        </w:tblPrEx>
        <w:trPr>
          <w:cantSplit/>
          <w:jc w:val="center"/>
        </w:trPr>
        <w:tc>
          <w:tcPr>
            <w:tcW w:w="527" w:type="dxa"/>
            <w:tcBorders>
              <w:top w:val="single" w:sz="4" w:space="0" w:color="auto"/>
              <w:left w:val="single" w:sz="4" w:space="0" w:color="auto"/>
            </w:tcBorders>
          </w:tcPr>
          <w:p w:rsidR="00000000" w:rsidRDefault="000E5C9E"/>
        </w:tc>
        <w:tc>
          <w:tcPr>
            <w:tcW w:w="6856"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LXXX</w:t>
            </w:r>
          </w:p>
        </w:tc>
        <w:tc>
          <w:tcPr>
            <w:tcW w:w="509"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0E5C9E">
            <w:pPr>
              <w:pStyle w:val="Ttulo1"/>
              <w:jc w:val="center"/>
              <w:rPr>
                <w:sz w:val="24"/>
              </w:rPr>
            </w:pPr>
            <w:bookmarkStart w:id="153" w:name="_Toc9520347"/>
            <w:r>
              <w:rPr>
                <w:sz w:val="24"/>
              </w:rPr>
              <w:t>PROVINCIA DE BOLÍVAR: CENSO NACIONAL DEL MAGISTERIO, FRECUENCIAS DE RE</w:t>
            </w:r>
            <w:r>
              <w:rPr>
                <w:sz w:val="24"/>
              </w:rPr>
              <w:t>LACIÓN LABORAL DE LOS PROFESORES</w:t>
            </w:r>
            <w:bookmarkEnd w:id="153"/>
          </w:p>
        </w:tc>
      </w:tr>
      <w:tr w:rsidR="00000000">
        <w:tblPrEx>
          <w:tblCellMar>
            <w:top w:w="0" w:type="dxa"/>
            <w:bottom w:w="0" w:type="dxa"/>
          </w:tblCellMar>
        </w:tblPrEx>
        <w:trPr>
          <w:jc w:val="center"/>
        </w:trPr>
        <w:tc>
          <w:tcPr>
            <w:tcW w:w="527" w:type="dxa"/>
            <w:tcBorders>
              <w:left w:val="single" w:sz="4" w:space="0" w:color="auto"/>
              <w:right w:val="single" w:sz="4" w:space="0" w:color="auto"/>
            </w:tcBorders>
            <w:vAlign w:val="center"/>
          </w:tcPr>
          <w:p w:rsidR="00000000" w:rsidRDefault="000E5C9E">
            <w:pPr>
              <w:jc w:val="center"/>
              <w:rPr>
                <w:rFonts w:ascii="Arial" w:hAnsi="Arial" w:cs="Arial"/>
                <w:b/>
                <w:bCs/>
              </w:rPr>
            </w:pP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bookmarkStart w:id="154" w:name="_Toc533696082"/>
            <w:bookmarkStart w:id="155" w:name="_Toc533774065"/>
            <w:bookmarkStart w:id="156" w:name="_Toc533948447"/>
            <w:bookmarkStart w:id="157" w:name="_Toc534040971"/>
            <w:bookmarkStart w:id="158" w:name="_Toc1946855"/>
            <w:r>
              <w:rPr>
                <w:rFonts w:ascii="Arial" w:hAnsi="Arial" w:cs="Arial"/>
                <w:b/>
                <w:bCs/>
              </w:rPr>
              <w:t>FRECUENCIA</w:t>
            </w:r>
            <w:bookmarkEnd w:id="154"/>
            <w:bookmarkEnd w:id="155"/>
            <w:bookmarkEnd w:id="156"/>
            <w:bookmarkEnd w:id="157"/>
            <w:bookmarkEnd w:id="158"/>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509" w:type="dxa"/>
            <w:tcBorders>
              <w:left w:val="single" w:sz="4" w:space="0" w:color="auto"/>
              <w:right w:val="single" w:sz="4" w:space="0" w:color="auto"/>
            </w:tcBorders>
            <w:vAlign w:val="center"/>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0E5C9E"/>
        </w:tc>
        <w:tc>
          <w:tcPr>
            <w:tcW w:w="1714"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lang w:val="es-ES_tradnl"/>
              </w:rPr>
            </w:pPr>
            <w:r>
              <w:rPr>
                <w:rFonts w:ascii="Arial" w:hAnsi="Arial" w:cs="Arial"/>
                <w:szCs w:val="20"/>
                <w:lang w:val="es-ES_tradnl"/>
              </w:rPr>
              <w:t>Nombramiento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2317</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0.823</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0.823</w:t>
            </w:r>
          </w:p>
        </w:tc>
        <w:tc>
          <w:tcPr>
            <w:tcW w:w="509"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0E5C9E"/>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Contrato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28</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0.010</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0.833</w:t>
            </w:r>
          </w:p>
        </w:tc>
        <w:tc>
          <w:tcPr>
            <w:tcW w:w="509"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0E5C9E"/>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Bonificado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75</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0.027</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0.860</w:t>
            </w:r>
          </w:p>
        </w:tc>
        <w:tc>
          <w:tcPr>
            <w:tcW w:w="509"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0E5C9E"/>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395</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0.140</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509"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w:t>
            </w:r>
            <w:r>
              <w:rPr>
                <w:rFonts w:ascii="Arial" w:hAnsi="Arial" w:cs="Arial"/>
                <w:sz w:val="20"/>
              </w:rPr>
              <w:t>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spacing w:line="480" w:lineRule="auto"/>
        <w:ind w:left="360"/>
        <w:jc w:val="both"/>
        <w:rPr>
          <w:rFonts w:ascii="Arial" w:hAnsi="Arial" w:cs="Arial"/>
        </w:rPr>
      </w:pPr>
      <w:r>
        <w:rPr>
          <w:rFonts w:ascii="Arial" w:hAnsi="Arial" w:cs="Arial"/>
        </w:rPr>
        <w:t>La mediana indica que al menos el 50% de la población tiene relación laboral de nombramiento. Pero al observar el valor del tercer cuartil de esta variable, afirmamos que este</w:t>
      </w:r>
      <w:r>
        <w:rPr>
          <w:rFonts w:ascii="Arial" w:hAnsi="Arial" w:cs="Arial"/>
        </w:rPr>
        <w:t xml:space="preserve"> porcentaje es al menos al 75%. Con respecto al coeficiente de asimetría, podemos anotar que este es positivo (</w:t>
      </w:r>
      <w:r>
        <w:rPr>
          <w:rFonts w:ascii="Arial" w:hAnsi="Arial" w:cs="Arial"/>
          <w:szCs w:val="20"/>
          <w:lang w:val="es-ES_tradnl"/>
        </w:rPr>
        <w:t>1.825</w:t>
      </w:r>
      <w:r>
        <w:rPr>
          <w:rFonts w:ascii="Arial" w:hAnsi="Arial" w:cs="Arial"/>
        </w:rPr>
        <w:t>), lo cual indica que esta variable esta sesgada hacia la izquierda. El coeficiente de kurtosis de esta variable es positivo también (</w:t>
      </w:r>
      <w:r>
        <w:rPr>
          <w:rFonts w:ascii="Arial" w:hAnsi="Arial" w:cs="Arial"/>
          <w:szCs w:val="20"/>
          <w:lang w:val="es-ES_tradnl"/>
        </w:rPr>
        <w:t>1.435</w:t>
      </w:r>
      <w:r>
        <w:rPr>
          <w:rFonts w:ascii="Arial" w:hAnsi="Arial" w:cs="Arial"/>
        </w:rPr>
        <w:t>)</w:t>
      </w:r>
      <w:r>
        <w:rPr>
          <w:rFonts w:ascii="Arial" w:hAnsi="Arial" w:cs="Arial"/>
        </w:rPr>
        <w:t>, por lo que decimos que la variable relación laboral tiene una distribución leptokúrtica, es decir más picada que la distribución normal.</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3.47</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rPr>
      </w:pPr>
      <w:bookmarkStart w:id="159" w:name="_Toc9520348"/>
      <w:r>
        <w:rPr>
          <w:sz w:val="24"/>
        </w:rPr>
        <w:t xml:space="preserve">PROVINCIA DE BOLÍVAR: CENSO NACIONAL DEL MAGISTERIO, HISTOGRAMA DE FRECUENCIAS DE </w:t>
      </w:r>
      <w:r>
        <w:rPr>
          <w:i/>
          <w:iCs/>
          <w:sz w:val="24"/>
        </w:rPr>
        <w:t>RELACIÓN LABORAL DE L</w:t>
      </w:r>
      <w:r>
        <w:rPr>
          <w:i/>
          <w:iCs/>
          <w:sz w:val="24"/>
        </w:rPr>
        <w:t>OS PROFESORES</w:t>
      </w:r>
      <w:bookmarkEnd w:id="159"/>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204335" cy="317881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Relación laboral</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0E5C9E">
      <w:pPr>
        <w:spacing w:line="480" w:lineRule="auto"/>
        <w:jc w:val="both"/>
        <w:rPr>
          <w:rFonts w:ascii="Arial" w:hAnsi="Arial" w:cs="Arial"/>
        </w:rPr>
      </w:pPr>
    </w:p>
    <w:p w:rsidR="00000000" w:rsidRDefault="000E5C9E">
      <w:pPr>
        <w:spacing w:line="480" w:lineRule="auto"/>
        <w:rPr>
          <w:rFonts w:ascii="Arial" w:hAnsi="Arial" w:cs="Arial"/>
        </w:rPr>
      </w:pPr>
    </w:p>
    <w:p w:rsidR="00000000" w:rsidRDefault="000E5C9E">
      <w:pPr>
        <w:pStyle w:val="Ttulo3"/>
      </w:pPr>
      <w:bookmarkStart w:id="160" w:name="_Toc533774066"/>
      <w:bookmarkStart w:id="161" w:name="_Toc9520349"/>
      <w:r>
        <w:t xml:space="preserve">3.3.23 Variable aleatoria </w:t>
      </w:r>
      <w:r>
        <w:rPr>
          <w:i/>
          <w:iCs/>
        </w:rPr>
        <w:t>Vivienda rural para profesores</w:t>
      </w:r>
      <w:bookmarkEnd w:id="160"/>
      <w:r>
        <w:t xml:space="preserve"> (IL</w:t>
      </w:r>
      <w:r>
        <w:rPr>
          <w:vertAlign w:val="subscript"/>
        </w:rPr>
        <w:t>9</w:t>
      </w:r>
      <w:r>
        <w:t>)</w:t>
      </w:r>
      <w:bookmarkEnd w:id="161"/>
    </w:p>
    <w:p w:rsidR="00000000" w:rsidRDefault="000E5C9E">
      <w:pPr>
        <w:spacing w:line="480" w:lineRule="auto"/>
        <w:jc w:val="both"/>
        <w:rPr>
          <w:rFonts w:ascii="Arial" w:hAnsi="Arial" w:cs="Arial"/>
        </w:rPr>
      </w:pPr>
    </w:p>
    <w:p w:rsidR="00000000" w:rsidRDefault="000E5C9E">
      <w:pPr>
        <w:pStyle w:val="Sangra2detindependiente"/>
      </w:pPr>
      <w:r>
        <w:t>Esta variabl</w:t>
      </w:r>
      <w:r>
        <w:t>e identifica donde habitan los profesores de planteles rurales. En promedio, los profesores de planteles rurales de la provincia de Bolívar habitan en la comunidad donde se ubica el plantel en el que labora. Aunque observando la tabla de frecuencias afirma</w:t>
      </w:r>
      <w:r>
        <w:t xml:space="preserve">mos que el 65% de los profesores no vive donde labora. </w:t>
      </w: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0E5C9E">
            <w:pPr>
              <w:jc w:val="center"/>
              <w:rPr>
                <w:b/>
                <w:bCs/>
              </w:rPr>
            </w:pPr>
          </w:p>
        </w:tc>
        <w:tc>
          <w:tcPr>
            <w:tcW w:w="4813" w:type="dxa"/>
            <w:gridSpan w:val="2"/>
            <w:tcBorders>
              <w:top w:val="single" w:sz="4" w:space="0" w:color="auto"/>
            </w:tcBorders>
          </w:tcPr>
          <w:p w:rsidR="00000000" w:rsidRDefault="000E5C9E">
            <w:pPr>
              <w:jc w:val="center"/>
              <w:rPr>
                <w:rFonts w:ascii="Arial" w:hAnsi="Arial" w:cs="Arial"/>
                <w:b/>
                <w:bCs/>
              </w:rPr>
            </w:pPr>
          </w:p>
          <w:p w:rsidR="00000000" w:rsidRDefault="000E5C9E">
            <w:pPr>
              <w:jc w:val="center"/>
              <w:rPr>
                <w:rFonts w:ascii="Arial" w:hAnsi="Arial" w:cs="Arial"/>
                <w:b/>
                <w:bCs/>
              </w:rPr>
            </w:pPr>
            <w:r>
              <w:rPr>
                <w:rFonts w:ascii="Arial" w:hAnsi="Arial" w:cs="Arial"/>
                <w:b/>
                <w:bCs/>
              </w:rPr>
              <w:t>TABLA LXXXI</w:t>
            </w:r>
          </w:p>
        </w:tc>
        <w:tc>
          <w:tcPr>
            <w:tcW w:w="827" w:type="dxa"/>
            <w:tcBorders>
              <w:top w:val="single" w:sz="4" w:space="0" w:color="auto"/>
              <w:right w:val="single" w:sz="4" w:space="0" w:color="auto"/>
            </w:tcBorders>
          </w:tcPr>
          <w:p w:rsidR="00000000" w:rsidRDefault="000E5C9E">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0E5C9E">
            <w:pPr>
              <w:pStyle w:val="Ttulo1"/>
              <w:jc w:val="center"/>
              <w:rPr>
                <w:sz w:val="24"/>
              </w:rPr>
            </w:pPr>
            <w:bookmarkStart w:id="162" w:name="_Toc9520350"/>
            <w:r>
              <w:rPr>
                <w:sz w:val="24"/>
              </w:rPr>
              <w:t>PROVINCIA DE BOLÍVAR: CENSO NACIONAL DEL MAGISTERIO, PARÁMETROS POBLACIONALES DE VIVIENDA RURAL DE LOS PROFESORES</w:t>
            </w:r>
            <w:bookmarkEnd w:id="162"/>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2.611</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rPr>
            </w:pPr>
            <w:r>
              <w:rPr>
                <w:rFonts w:ascii="Arial" w:hAnsi="Arial" w:cs="Arial"/>
                <w:szCs w:val="20"/>
              </w:rPr>
              <w:t>3.000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w:t>
            </w:r>
            <w:r>
              <w:rPr>
                <w:rFonts w:ascii="Arial" w:hAnsi="Arial" w:cs="Arial"/>
                <w:szCs w:val="20"/>
                <w:lang w:val="es-ES_tradnl"/>
              </w:rPr>
              <w:t>566</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0.321</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-1.135</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0.298</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0E5C9E">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0E5C9E">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pStyle w:val="Textoindependiente"/>
        <w:ind w:left="360"/>
      </w:pPr>
      <w:r>
        <w:t>La media poblaci</w:t>
      </w:r>
      <w:r>
        <w:t>onal de esta variable indica que en promedio los profesores de planteles rurales viven en otro lugar ajeno al plantel o la comunidad del mismo. La moda nos indica que la mayoría de los profesores de planteles rurales viven en otra parte distinta al plantel</w:t>
      </w:r>
      <w:r>
        <w:t xml:space="preserve"> o la comunidad del mismo.</w:t>
      </w:r>
    </w:p>
    <w:tbl>
      <w:tblPr>
        <w:tblW w:w="7892" w:type="dxa"/>
        <w:jc w:val="center"/>
        <w:tblCellMar>
          <w:left w:w="70" w:type="dxa"/>
          <w:right w:w="70" w:type="dxa"/>
        </w:tblCellMar>
        <w:tblLook w:val="0000"/>
      </w:tblPr>
      <w:tblGrid>
        <w:gridCol w:w="620"/>
        <w:gridCol w:w="1473"/>
        <w:gridCol w:w="1714"/>
        <w:gridCol w:w="1714"/>
        <w:gridCol w:w="1772"/>
        <w:gridCol w:w="599"/>
      </w:tblGrid>
      <w:tr w:rsidR="00000000">
        <w:tblPrEx>
          <w:tblCellMar>
            <w:top w:w="0" w:type="dxa"/>
            <w:bottom w:w="0" w:type="dxa"/>
          </w:tblCellMar>
        </w:tblPrEx>
        <w:trPr>
          <w:cantSplit/>
          <w:jc w:val="center"/>
        </w:trPr>
        <w:tc>
          <w:tcPr>
            <w:tcW w:w="620" w:type="dxa"/>
            <w:tcBorders>
              <w:top w:val="single" w:sz="4" w:space="0" w:color="auto"/>
              <w:left w:val="single" w:sz="4" w:space="0" w:color="auto"/>
            </w:tcBorders>
          </w:tcPr>
          <w:p w:rsidR="00000000" w:rsidRDefault="000E5C9E">
            <w:pPr>
              <w:pStyle w:val="TDC1"/>
              <w:rPr>
                <w:rFonts w:ascii="Arial" w:hAnsi="Arial" w:cs="Arial"/>
              </w:rPr>
            </w:pPr>
          </w:p>
        </w:tc>
        <w:tc>
          <w:tcPr>
            <w:tcW w:w="6673" w:type="dxa"/>
            <w:gridSpan w:val="4"/>
            <w:tcBorders>
              <w:top w:val="single" w:sz="4" w:space="0" w:color="auto"/>
            </w:tcBorders>
          </w:tcPr>
          <w:p w:rsidR="00000000" w:rsidRDefault="000E5C9E">
            <w:pPr>
              <w:jc w:val="center"/>
              <w:rPr>
                <w:rFonts w:ascii="Arial" w:hAnsi="Arial" w:cs="Arial"/>
                <w:b/>
                <w:bCs/>
              </w:rPr>
            </w:pPr>
          </w:p>
          <w:p w:rsidR="00000000" w:rsidRDefault="000E5C9E">
            <w:pPr>
              <w:tabs>
                <w:tab w:val="left" w:pos="1305"/>
              </w:tabs>
              <w:jc w:val="center"/>
              <w:rPr>
                <w:rFonts w:ascii="Arial" w:hAnsi="Arial" w:cs="Arial"/>
                <w:b/>
                <w:bCs/>
              </w:rPr>
            </w:pPr>
            <w:r>
              <w:rPr>
                <w:rFonts w:ascii="Arial" w:hAnsi="Arial" w:cs="Arial"/>
                <w:b/>
                <w:bCs/>
              </w:rPr>
              <w:t>TABLA LXXXII</w:t>
            </w:r>
          </w:p>
        </w:tc>
        <w:tc>
          <w:tcPr>
            <w:tcW w:w="599" w:type="dxa"/>
            <w:tcBorders>
              <w:top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0E5C9E">
            <w:pPr>
              <w:pStyle w:val="Ttulo1"/>
              <w:jc w:val="center"/>
              <w:rPr>
                <w:sz w:val="24"/>
              </w:rPr>
            </w:pPr>
            <w:bookmarkStart w:id="163" w:name="_Toc9520351"/>
            <w:r>
              <w:rPr>
                <w:sz w:val="24"/>
              </w:rPr>
              <w:t>PROVINCIA DE BOLÍVAR: CENSO NACIONAL DEL MAGISTERIO, FRECUENCIAS DE VIVIENDA RURAL DE LOS PROFESORES</w:t>
            </w:r>
            <w:bookmarkEnd w:id="163"/>
          </w:p>
        </w:tc>
      </w:tr>
      <w:tr w:rsidR="00000000">
        <w:tblPrEx>
          <w:tblCellMar>
            <w:top w:w="0" w:type="dxa"/>
            <w:bottom w:w="0" w:type="dxa"/>
          </w:tblCellMar>
        </w:tblPrEx>
        <w:trPr>
          <w:jc w:val="center"/>
        </w:trPr>
        <w:tc>
          <w:tcPr>
            <w:tcW w:w="620" w:type="dxa"/>
            <w:tcBorders>
              <w:left w:val="single" w:sz="4" w:space="0" w:color="auto"/>
              <w:right w:val="single" w:sz="4" w:space="0" w:color="auto"/>
            </w:tcBorders>
            <w:vAlign w:val="center"/>
          </w:tcPr>
          <w:p w:rsidR="00000000" w:rsidRDefault="000E5C9E">
            <w:pPr>
              <w:jc w:val="center"/>
              <w:rPr>
                <w:rFonts w:ascii="Arial" w:hAnsi="Arial" w:cs="Arial"/>
                <w:b/>
                <w:bCs/>
              </w:rPr>
            </w:pPr>
          </w:p>
        </w:tc>
        <w:tc>
          <w:tcPr>
            <w:tcW w:w="1473"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bookmarkStart w:id="164" w:name="_Toc533696084"/>
            <w:bookmarkStart w:id="165" w:name="_Toc533774067"/>
            <w:bookmarkStart w:id="166" w:name="_Toc533948449"/>
            <w:bookmarkStart w:id="167" w:name="_Toc534040973"/>
            <w:bookmarkStart w:id="168" w:name="_Toc1946857"/>
            <w:r>
              <w:rPr>
                <w:rFonts w:ascii="Arial" w:hAnsi="Arial" w:cs="Arial"/>
                <w:b/>
                <w:bCs/>
              </w:rPr>
              <w:t>FRECUENCIA</w:t>
            </w:r>
            <w:bookmarkEnd w:id="164"/>
            <w:bookmarkEnd w:id="165"/>
            <w:bookmarkEnd w:id="166"/>
            <w:bookmarkEnd w:id="167"/>
            <w:bookmarkEnd w:id="168"/>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RELATIVA</w:t>
            </w:r>
          </w:p>
        </w:tc>
        <w:tc>
          <w:tcPr>
            <w:tcW w:w="1772" w:type="dxa"/>
            <w:tcBorders>
              <w:top w:val="single" w:sz="4" w:space="0" w:color="auto"/>
              <w:left w:val="single" w:sz="4" w:space="0" w:color="auto"/>
              <w:bottom w:val="single" w:sz="4" w:space="0" w:color="auto"/>
              <w:right w:val="single" w:sz="4" w:space="0" w:color="auto"/>
            </w:tcBorders>
            <w:vAlign w:val="center"/>
          </w:tcPr>
          <w:p w:rsidR="00000000" w:rsidRDefault="000E5C9E">
            <w:pPr>
              <w:jc w:val="center"/>
              <w:rPr>
                <w:rFonts w:ascii="Arial" w:hAnsi="Arial" w:cs="Arial"/>
                <w:b/>
                <w:bCs/>
              </w:rPr>
            </w:pPr>
            <w:r>
              <w:rPr>
                <w:rFonts w:ascii="Arial" w:hAnsi="Arial" w:cs="Arial"/>
                <w:b/>
                <w:bCs/>
              </w:rPr>
              <w:t>FRECUENCIA ACUMULADA</w:t>
            </w:r>
          </w:p>
        </w:tc>
        <w:tc>
          <w:tcPr>
            <w:tcW w:w="599" w:type="dxa"/>
            <w:tcBorders>
              <w:left w:val="single" w:sz="4" w:space="0" w:color="auto"/>
              <w:right w:val="single" w:sz="4" w:space="0" w:color="auto"/>
            </w:tcBorders>
            <w:vAlign w:val="center"/>
          </w:tcPr>
          <w:p w:rsidR="00000000" w:rsidRDefault="000E5C9E">
            <w:pPr>
              <w:jc w:val="center"/>
              <w:rPr>
                <w:rFonts w:ascii="Arial" w:hAnsi="Arial" w:cs="Arial"/>
                <w:b/>
                <w:bCs/>
              </w:rPr>
            </w:pPr>
          </w:p>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0E5C9E"/>
        </w:tc>
        <w:tc>
          <w:tcPr>
            <w:tcW w:w="1473" w:type="dxa"/>
            <w:tcBorders>
              <w:top w:val="single" w:sz="4" w:space="0" w:color="auto"/>
              <w:left w:val="single" w:sz="4" w:space="0" w:color="auto"/>
              <w:bottom w:val="single" w:sz="4" w:space="0" w:color="auto"/>
              <w:right w:val="single" w:sz="4" w:space="0" w:color="auto"/>
            </w:tcBorders>
          </w:tcPr>
          <w:p w:rsidR="00000000" w:rsidRDefault="000E5C9E">
            <w:pPr>
              <w:pStyle w:val="TDC1"/>
              <w:autoSpaceDE w:val="0"/>
              <w:autoSpaceDN w:val="0"/>
              <w:adjustRightInd w:val="0"/>
              <w:rPr>
                <w:rFonts w:ascii="Arial" w:hAnsi="Arial" w:cs="Arial"/>
                <w:szCs w:val="20"/>
                <w:lang w:val="es-ES_tradnl"/>
              </w:rPr>
            </w:pPr>
            <w:r>
              <w:rPr>
                <w:rFonts w:ascii="Arial" w:hAnsi="Arial" w:cs="Arial"/>
                <w:szCs w:val="20"/>
                <w:lang w:val="es-ES_tradnl"/>
              </w:rPr>
              <w:t>Plantel</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30</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0.042</w:t>
            </w:r>
          </w:p>
        </w:tc>
        <w:tc>
          <w:tcPr>
            <w:tcW w:w="177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0.042</w:t>
            </w:r>
          </w:p>
        </w:tc>
        <w:tc>
          <w:tcPr>
            <w:tcW w:w="599"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0E5C9E"/>
        </w:tc>
        <w:tc>
          <w:tcPr>
            <w:tcW w:w="1473"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Comunidad</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220</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0.305</w:t>
            </w:r>
          </w:p>
        </w:tc>
        <w:tc>
          <w:tcPr>
            <w:tcW w:w="177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0.347</w:t>
            </w:r>
          </w:p>
        </w:tc>
        <w:tc>
          <w:tcPr>
            <w:tcW w:w="599" w:type="dxa"/>
            <w:tcBorders>
              <w:left w:val="single" w:sz="4" w:space="0" w:color="auto"/>
              <w:right w:val="single" w:sz="4" w:space="0" w:color="auto"/>
            </w:tcBorders>
          </w:tcPr>
          <w:p w:rsidR="00000000" w:rsidRDefault="000E5C9E"/>
        </w:tc>
      </w:tr>
      <w:tr w:rsidR="00000000">
        <w:tblPrEx>
          <w:tblCellMar>
            <w:top w:w="0" w:type="dxa"/>
            <w:bottom w:w="0" w:type="dxa"/>
          </w:tblCellMar>
        </w:tblPrEx>
        <w:trPr>
          <w:jc w:val="center"/>
        </w:trPr>
        <w:tc>
          <w:tcPr>
            <w:tcW w:w="620" w:type="dxa"/>
            <w:tcBorders>
              <w:left w:val="single" w:sz="4" w:space="0" w:color="auto"/>
              <w:right w:val="single" w:sz="4" w:space="0" w:color="auto"/>
            </w:tcBorders>
          </w:tcPr>
          <w:p w:rsidR="00000000" w:rsidRDefault="000E5C9E"/>
        </w:tc>
        <w:tc>
          <w:tcPr>
            <w:tcW w:w="1473"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rPr>
                <w:rFonts w:ascii="Arial" w:hAnsi="Arial" w:cs="Arial"/>
                <w:szCs w:val="20"/>
                <w:lang w:val="es-ES_tradnl"/>
              </w:rPr>
            </w:pPr>
            <w:r>
              <w:rPr>
                <w:rFonts w:ascii="Arial" w:hAnsi="Arial" w:cs="Arial"/>
                <w:szCs w:val="20"/>
                <w:lang w:val="es-ES_tradnl"/>
              </w:rPr>
              <w:t>Otro lugar</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471</w:t>
            </w:r>
          </w:p>
        </w:tc>
        <w:tc>
          <w:tcPr>
            <w:tcW w:w="1714"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0.653</w:t>
            </w:r>
          </w:p>
        </w:tc>
        <w:tc>
          <w:tcPr>
            <w:tcW w:w="1772" w:type="dxa"/>
            <w:tcBorders>
              <w:top w:val="single" w:sz="4" w:space="0" w:color="auto"/>
              <w:left w:val="single" w:sz="4" w:space="0" w:color="auto"/>
              <w:bottom w:val="single" w:sz="4" w:space="0" w:color="auto"/>
              <w:right w:val="single" w:sz="4" w:space="0" w:color="auto"/>
            </w:tcBorders>
          </w:tcPr>
          <w:p w:rsidR="00000000" w:rsidRDefault="000E5C9E">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599" w:type="dxa"/>
            <w:tcBorders>
              <w:left w:val="single" w:sz="4" w:space="0" w:color="auto"/>
              <w:right w:val="single" w:sz="4" w:space="0" w:color="auto"/>
            </w:tcBorders>
          </w:tcPr>
          <w:p w:rsidR="00000000" w:rsidRDefault="000E5C9E"/>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0E5C9E">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r>
              <w:rPr>
                <w:rFonts w:ascii="Arial" w:hAnsi="Arial" w:cs="Arial"/>
                <w:b/>
                <w:bCs/>
                <w:sz w:val="20"/>
              </w:rPr>
              <w:t>ELABORACIÓN:</w:t>
            </w:r>
            <w:r>
              <w:rPr>
                <w:rFonts w:ascii="Arial" w:hAnsi="Arial" w:cs="Arial"/>
                <w:sz w:val="20"/>
              </w:rPr>
              <w:t xml:space="preserve"> por el autor, Carlos Ronquillo Franco</w:t>
            </w:r>
          </w:p>
        </w:tc>
      </w:tr>
    </w:tbl>
    <w:p w:rsidR="00000000" w:rsidRDefault="000E5C9E">
      <w:pPr>
        <w:spacing w:line="480" w:lineRule="auto"/>
        <w:jc w:val="both"/>
        <w:rPr>
          <w:rFonts w:ascii="Arial" w:hAnsi="Arial" w:cs="Arial"/>
        </w:rPr>
      </w:pP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0E5C9E">
      <w:pPr>
        <w:pStyle w:val="Ttulo4"/>
        <w:rPr>
          <w:b w:val="0"/>
          <w:bCs w:val="0"/>
        </w:rPr>
      </w:pPr>
      <w:r>
        <w:t>GRÁFICO 3.48</w:t>
      </w:r>
    </w:p>
    <w:p w:rsidR="00000000" w:rsidRDefault="000E5C9E">
      <w:pPr>
        <w:pStyle w:val="Ttulo1"/>
        <w:pBdr>
          <w:top w:val="single" w:sz="4" w:space="1" w:color="auto"/>
          <w:left w:val="single" w:sz="4" w:space="4" w:color="auto"/>
          <w:bottom w:val="single" w:sz="4" w:space="1" w:color="auto"/>
          <w:right w:val="single" w:sz="4" w:space="4" w:color="auto"/>
        </w:pBdr>
        <w:jc w:val="center"/>
        <w:rPr>
          <w:b w:val="0"/>
          <w:bCs w:val="0"/>
          <w:i/>
          <w:iCs/>
        </w:rPr>
      </w:pPr>
      <w:bookmarkStart w:id="169" w:name="_Toc9520352"/>
      <w:r>
        <w:rPr>
          <w:sz w:val="24"/>
        </w:rPr>
        <w:t>PROVINCIA DE BOLÍVAR: CENSO NACIONAL DEL MAGISTERIO, HISTOGRAMA DE FRECUENCIA</w:t>
      </w:r>
      <w:r>
        <w:rPr>
          <w:sz w:val="24"/>
        </w:rPr>
        <w:t xml:space="preserve">S DE </w:t>
      </w:r>
      <w:r>
        <w:rPr>
          <w:i/>
          <w:iCs/>
          <w:sz w:val="24"/>
        </w:rPr>
        <w:t>VIVIENDA RURAL DE LOS PROFESORES</w:t>
      </w:r>
      <w:bookmarkEnd w:id="169"/>
    </w:p>
    <w:p w:rsidR="00000000" w:rsidRDefault="00AC7A0B">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70045" cy="3204845"/>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Vivienda</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0E5C9E">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E5C9E" w:rsidRDefault="000E5C9E">
      <w:pPr>
        <w:pStyle w:val="Textoindependiente"/>
      </w:pPr>
    </w:p>
    <w:sectPr w:rsidR="000E5C9E">
      <w:headerReference w:type="default" r:id="rId38"/>
      <w:pgSz w:w="11907" w:h="16840" w:code="9"/>
      <w:pgMar w:top="2268" w:right="1361" w:bottom="2268" w:left="2268" w:header="709" w:footer="709" w:gutter="0"/>
      <w:pgNumType w:start="14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C9E" w:rsidRDefault="000E5C9E">
      <w:r>
        <w:separator/>
      </w:r>
    </w:p>
  </w:endnote>
  <w:endnote w:type="continuationSeparator" w:id="1">
    <w:p w:rsidR="000E5C9E" w:rsidRDefault="000E5C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C9E" w:rsidRDefault="000E5C9E">
      <w:r>
        <w:separator/>
      </w:r>
    </w:p>
  </w:footnote>
  <w:footnote w:type="continuationSeparator" w:id="1">
    <w:p w:rsidR="000E5C9E" w:rsidRDefault="000E5C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E5C9E">
    <w:pPr>
      <w:pStyle w:val="Encabezado"/>
      <w:jc w:val="right"/>
      <w:rPr>
        <w:rStyle w:val="Nmerodepgina"/>
      </w:rPr>
    </w:pPr>
  </w:p>
  <w:p w:rsidR="00000000" w:rsidRDefault="000E5C9E">
    <w:pPr>
      <w:pStyle w:val="Encabezado"/>
      <w:jc w:val="right"/>
      <w:rPr>
        <w:rFonts w:ascii="Arial" w:hAnsi="Arial" w:cs="Arial"/>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AC7A0B">
      <w:rPr>
        <w:rStyle w:val="Nmerodepgina"/>
        <w:rFonts w:ascii="Arial" w:hAnsi="Arial" w:cs="Arial"/>
        <w:noProof/>
      </w:rPr>
      <w:t>146</w:t>
    </w:r>
    <w:r>
      <w:rPr>
        <w:rStyle w:val="Nmerodepgina"/>
        <w:rFonts w:ascii="Arial" w:hAnsi="Arial" w:cs="Arial"/>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defaultTabStop w:val="708"/>
  <w:hyphenationZone w:val="425"/>
  <w:noPunctuationKerning/>
  <w:characterSpacingControl w:val="doNotCompress"/>
  <w:footnotePr>
    <w:footnote w:id="0"/>
    <w:footnote w:id="1"/>
  </w:footnotePr>
  <w:endnotePr>
    <w:endnote w:id="0"/>
    <w:endnote w:id="1"/>
  </w:endnotePr>
  <w:compat/>
  <w:rsids>
    <w:rsidRoot w:val="00AC7A0B"/>
    <w:rsid w:val="000E5C9E"/>
    <w:rsid w:val="00AC7A0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pBdr>
        <w:top w:val="single" w:sz="4" w:space="1" w:color="auto"/>
        <w:left w:val="single" w:sz="4" w:space="4" w:color="auto"/>
        <w:bottom w:val="single" w:sz="4" w:space="1" w:color="auto"/>
        <w:right w:val="single" w:sz="4" w:space="4" w:color="auto"/>
      </w:pBdr>
      <w:jc w:val="center"/>
      <w:outlineLvl w:val="3"/>
    </w:pPr>
    <w:rPr>
      <w:rFonts w:ascii="Arial" w:hAnsi="Arial" w:cs="Arial"/>
      <w:b/>
      <w:bCs/>
    </w:rPr>
  </w:style>
  <w:style w:type="paragraph" w:styleId="Ttulo5">
    <w:name w:val="heading 5"/>
    <w:basedOn w:val="Normal"/>
    <w:next w:val="Normal"/>
    <w:qFormat/>
    <w:pPr>
      <w:keepNext/>
      <w:outlineLvl w:val="4"/>
    </w:pPr>
    <w:rPr>
      <w:rFonts w:ascii="Arial" w:hAnsi="Arial" w:cs="Arial"/>
      <w:b/>
      <w:bCs/>
    </w:rPr>
  </w:style>
  <w:style w:type="paragraph" w:styleId="Ttulo6">
    <w:name w:val="heading 6"/>
    <w:basedOn w:val="Normal"/>
    <w:next w:val="Normal"/>
    <w:qFormat/>
    <w:pPr>
      <w:keepNext/>
      <w:jc w:val="center"/>
      <w:outlineLvl w:val="5"/>
    </w:pPr>
    <w:rPr>
      <w:rFonts w:ascii="Arial" w:hAnsi="Arial" w:cs="Arial"/>
      <w:b/>
      <w:bCs/>
    </w:rPr>
  </w:style>
  <w:style w:type="paragraph" w:styleId="Ttulo7">
    <w:name w:val="heading 7"/>
    <w:basedOn w:val="Normal"/>
    <w:next w:val="Normal"/>
    <w:qFormat/>
    <w:pPr>
      <w:keepNext/>
      <w:spacing w:line="480" w:lineRule="auto"/>
      <w:jc w:val="both"/>
      <w:outlineLvl w:val="6"/>
    </w:pPr>
    <w:rPr>
      <w:rFonts w:ascii="Arial" w:hAnsi="Arial" w:cs="Arial"/>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semiHidden/>
  </w:style>
  <w:style w:type="paragraph" w:styleId="TDC2">
    <w:name w:val="toc 2"/>
    <w:basedOn w:val="Normal"/>
    <w:next w:val="Normal"/>
    <w:autoRedefine/>
    <w:semiHidden/>
    <w:pPr>
      <w:tabs>
        <w:tab w:val="right" w:leader="dot" w:pos="8268"/>
      </w:tabs>
      <w:ind w:left="240"/>
    </w:p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basedOn w:val="Fuentedeprrafopredeter"/>
    <w:semiHidden/>
    <w:rPr>
      <w:color w:val="0000FF"/>
      <w:u w:val="single"/>
    </w:rPr>
  </w:style>
  <w:style w:type="paragraph" w:styleId="Sangradetextonormal">
    <w:name w:val="Body Text Indent"/>
    <w:basedOn w:val="Normal"/>
    <w:semiHidden/>
    <w:pPr>
      <w:spacing w:line="480" w:lineRule="auto"/>
      <w:ind w:left="426"/>
      <w:jc w:val="both"/>
    </w:pPr>
    <w:rPr>
      <w:rFonts w:ascii="Arial" w:hAnsi="Arial" w:cs="Arial"/>
    </w:rPr>
  </w:style>
  <w:style w:type="paragraph" w:styleId="Textoindependiente">
    <w:name w:val="Body Text"/>
    <w:basedOn w:val="Normal"/>
    <w:semiHidden/>
    <w:pPr>
      <w:spacing w:line="480" w:lineRule="auto"/>
      <w:jc w:val="both"/>
    </w:pPr>
    <w:rPr>
      <w:rFonts w:ascii="Arial" w:hAnsi="Arial" w:cs="Arial"/>
    </w:rPr>
  </w:style>
  <w:style w:type="paragraph" w:styleId="Tabladeilustraciones">
    <w:name w:val="table of figures"/>
    <w:basedOn w:val="Normal"/>
    <w:next w:val="Normal"/>
    <w:semiHidden/>
    <w:pPr>
      <w:ind w:left="480" w:hanging="480"/>
    </w:pPr>
  </w:style>
  <w:style w:type="paragraph" w:styleId="Encabezado">
    <w:name w:val="header"/>
    <w:basedOn w:val="Normal"/>
    <w:semiHidden/>
    <w:pPr>
      <w:tabs>
        <w:tab w:val="center" w:pos="4419"/>
        <w:tab w:val="right" w:pos="8838"/>
      </w:tabs>
    </w:pPr>
  </w:style>
  <w:style w:type="character" w:styleId="Nmerodepgina">
    <w:name w:val="page number"/>
    <w:basedOn w:val="Fuentedeprrafopredeter"/>
    <w:semiHidden/>
  </w:style>
  <w:style w:type="character" w:styleId="Hipervnculovisitado">
    <w:name w:val="FollowedHyperlink"/>
    <w:basedOn w:val="Fuentedeprrafopredeter"/>
    <w:semiHidden/>
    <w:rPr>
      <w:color w:val="800080"/>
      <w:u w:val="single"/>
    </w:rPr>
  </w:style>
  <w:style w:type="paragraph" w:styleId="Piedepgina">
    <w:name w:val="footer"/>
    <w:basedOn w:val="Normal"/>
    <w:semiHidden/>
    <w:pPr>
      <w:tabs>
        <w:tab w:val="center" w:pos="4419"/>
        <w:tab w:val="right" w:pos="8838"/>
      </w:tabs>
    </w:pPr>
  </w:style>
  <w:style w:type="paragraph" w:styleId="Textoindependiente2">
    <w:name w:val="Body Text 2"/>
    <w:basedOn w:val="Normal"/>
    <w:semiHidden/>
    <w:pPr>
      <w:pBdr>
        <w:top w:val="single" w:sz="4" w:space="1" w:color="auto"/>
        <w:left w:val="single" w:sz="4" w:space="4" w:color="auto"/>
        <w:bottom w:val="single" w:sz="4" w:space="1" w:color="auto"/>
        <w:right w:val="single" w:sz="4" w:space="4" w:color="auto"/>
      </w:pBdr>
      <w:jc w:val="center"/>
    </w:pPr>
    <w:rPr>
      <w:rFonts w:ascii="Arial" w:hAnsi="Arial" w:cs="Arial"/>
      <w:b/>
      <w:bCs/>
      <w:i/>
      <w:iCs/>
    </w:rPr>
  </w:style>
  <w:style w:type="paragraph" w:styleId="Textoindependiente3">
    <w:name w:val="Body Text 3"/>
    <w:basedOn w:val="Normal"/>
    <w:semiHidden/>
    <w:pPr>
      <w:pBdr>
        <w:top w:val="single" w:sz="4" w:space="1" w:color="auto"/>
        <w:left w:val="single" w:sz="4" w:space="4" w:color="auto"/>
        <w:bottom w:val="single" w:sz="4" w:space="1" w:color="auto"/>
        <w:right w:val="single" w:sz="4" w:space="4" w:color="auto"/>
      </w:pBdr>
      <w:jc w:val="center"/>
    </w:pPr>
    <w:rPr>
      <w:rFonts w:ascii="Arial" w:hAnsi="Arial" w:cs="Arial"/>
      <w:b/>
      <w:bCs/>
    </w:rPr>
  </w:style>
  <w:style w:type="paragraph" w:styleId="Sangra2detindependiente">
    <w:name w:val="Body Text Indent 2"/>
    <w:basedOn w:val="Normal"/>
    <w:semiHidden/>
    <w:pPr>
      <w:spacing w:line="480" w:lineRule="auto"/>
      <w:ind w:left="36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7.wmf"/><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hart" Target="charts/chart8.xml"/><Relationship Id="rId34" Type="http://schemas.openxmlformats.org/officeDocument/2006/relationships/oleObject" Target="embeddings/oleObject4.bin"/><Relationship Id="rId7" Type="http://schemas.openxmlformats.org/officeDocument/2006/relationships/oleObject" Target="embeddings/oleObject1.bin"/><Relationship Id="rId12" Type="http://schemas.openxmlformats.org/officeDocument/2006/relationships/oleObject" Target="embeddings/oleObject2.bin"/><Relationship Id="rId17" Type="http://schemas.openxmlformats.org/officeDocument/2006/relationships/chart" Target="charts/chart4.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chart" Target="charts/chart7.xml"/><Relationship Id="rId29" Type="http://schemas.openxmlformats.org/officeDocument/2006/relationships/chart" Target="charts/chart1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chart" Target="charts/chart11.xml"/><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hart" Target="charts/chart10.xml"/><Relationship Id="rId28" Type="http://schemas.openxmlformats.org/officeDocument/2006/relationships/image" Target="media/image9.wmf"/><Relationship Id="rId36" Type="http://schemas.openxmlformats.org/officeDocument/2006/relationships/chart" Target="charts/chart17.xml"/><Relationship Id="rId10" Type="http://schemas.openxmlformats.org/officeDocument/2006/relationships/image" Target="media/image3.wmf"/><Relationship Id="rId19" Type="http://schemas.openxmlformats.org/officeDocument/2006/relationships/chart" Target="charts/chart6.xml"/><Relationship Id="rId31" Type="http://schemas.openxmlformats.org/officeDocument/2006/relationships/chart" Target="charts/chart14.xml"/><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image" Target="media/image8.wmf"/><Relationship Id="rId30" Type="http://schemas.openxmlformats.org/officeDocument/2006/relationships/chart" Target="charts/chart13.xml"/><Relationship Id="rId35"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623556581986143"/>
          <c:y val="7.1428571428571425E-2"/>
          <c:w val="0.87066974595842961"/>
          <c:h val="0.79251700680272086"/>
        </c:manualLayout>
      </c:layout>
      <c:barChart>
        <c:barDir val="col"/>
        <c:grouping val="clustered"/>
        <c:ser>
          <c:idx val="0"/>
          <c:order val="0"/>
          <c:spPr>
            <a:noFill/>
            <a:ln w="12688">
              <a:solidFill>
                <a:srgbClr val="000000"/>
              </a:solidFill>
              <a:prstDash val="solid"/>
            </a:ln>
          </c:spPr>
          <c:cat>
            <c:strRef>
              <c:f>profesores!$A$1:$A$2</c:f>
              <c:strCache>
                <c:ptCount val="2"/>
                <c:pt idx="0">
                  <c:v>Otra provincia</c:v>
                </c:pt>
                <c:pt idx="1">
                  <c:v>Bolívar</c:v>
                </c:pt>
              </c:strCache>
            </c:strRef>
          </c:cat>
          <c:val>
            <c:numRef>
              <c:f>profesores!$B$1:$B$2</c:f>
              <c:numCache>
                <c:formatCode>0.00</c:formatCode>
                <c:ptCount val="2"/>
                <c:pt idx="0">
                  <c:v>9.6269982238010657E-2</c:v>
                </c:pt>
                <c:pt idx="1">
                  <c:v>0.90373001776198958</c:v>
                </c:pt>
              </c:numCache>
            </c:numRef>
          </c:val>
        </c:ser>
        <c:axId val="87349120"/>
        <c:axId val="87350656"/>
      </c:barChart>
      <c:catAx>
        <c:axId val="87349120"/>
        <c:scaling>
          <c:orientation val="minMax"/>
        </c:scaling>
        <c:axPos val="b"/>
        <c:numFmt formatCode="General" sourceLinked="1"/>
        <c:tickLblPos val="nextTo"/>
        <c:spPr>
          <a:ln w="3172">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87350656"/>
        <c:crosses val="autoZero"/>
        <c:auto val="1"/>
        <c:lblAlgn val="ctr"/>
        <c:lblOffset val="100"/>
        <c:tickLblSkip val="1"/>
        <c:tickMarkSkip val="1"/>
      </c:catAx>
      <c:valAx>
        <c:axId val="87350656"/>
        <c:scaling>
          <c:orientation val="minMax"/>
        </c:scaling>
        <c:axPos val="l"/>
        <c:numFmt formatCode="0.00" sourceLinked="1"/>
        <c:tickLblPos val="nextTo"/>
        <c:spPr>
          <a:ln w="3172">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87349120"/>
        <c:crosses val="autoZero"/>
        <c:crossBetween val="between"/>
      </c:valAx>
      <c:spPr>
        <a:noFill/>
        <a:ln w="12688">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3676814988290474E-2"/>
          <c:y val="3.548387096774195E-2"/>
          <c:w val="0.88290398126463676"/>
          <c:h val="0.86451612903225739"/>
        </c:manualLayout>
      </c:layout>
      <c:barChart>
        <c:barDir val="col"/>
        <c:grouping val="clustered"/>
        <c:ser>
          <c:idx val="0"/>
          <c:order val="0"/>
          <c:spPr>
            <a:noFill/>
            <a:ln w="12702">
              <a:solidFill>
                <a:srgbClr val="000000"/>
              </a:solidFill>
              <a:prstDash val="solid"/>
            </a:ln>
          </c:spPr>
          <c:cat>
            <c:strRef>
              <c:f>profesores!$A$160:$A$163</c:f>
              <c:strCache>
                <c:ptCount val="4"/>
                <c:pt idx="0">
                  <c:v>Otro</c:v>
                </c:pt>
                <c:pt idx="1">
                  <c:v>Servicios</c:v>
                </c:pt>
                <c:pt idx="2">
                  <c:v>Administrativo</c:v>
                </c:pt>
                <c:pt idx="3">
                  <c:v>Docente</c:v>
                </c:pt>
              </c:strCache>
            </c:strRef>
          </c:cat>
          <c:val>
            <c:numRef>
              <c:f>profesores!$B$160:$B$163</c:f>
              <c:numCache>
                <c:formatCode>General</c:formatCode>
                <c:ptCount val="4"/>
                <c:pt idx="0">
                  <c:v>0.14400000000000004</c:v>
                </c:pt>
                <c:pt idx="1">
                  <c:v>1.0000000000000005E-3</c:v>
                </c:pt>
                <c:pt idx="2">
                  <c:v>3.0000000000000009E-3</c:v>
                </c:pt>
                <c:pt idx="3">
                  <c:v>0.8520000000000002</c:v>
                </c:pt>
              </c:numCache>
            </c:numRef>
          </c:val>
        </c:ser>
        <c:axId val="195208704"/>
        <c:axId val="195210240"/>
      </c:barChart>
      <c:catAx>
        <c:axId val="195208704"/>
        <c:scaling>
          <c:orientation val="minMax"/>
        </c:scaling>
        <c:axPos val="b"/>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5210240"/>
        <c:crosses val="autoZero"/>
        <c:auto val="1"/>
        <c:lblAlgn val="ctr"/>
        <c:lblOffset val="100"/>
        <c:tickLblSkip val="1"/>
        <c:tickMarkSkip val="1"/>
      </c:catAx>
      <c:valAx>
        <c:axId val="195210240"/>
        <c:scaling>
          <c:orientation val="minMax"/>
          <c:max val="1"/>
        </c:scaling>
        <c:axPos val="l"/>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5208704"/>
        <c:crosses val="autoZero"/>
        <c:crossBetween val="between"/>
      </c:valAx>
      <c:spPr>
        <a:noFill/>
        <a:ln w="12702">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3896713615023511E-2"/>
          <c:y val="3.1976744186046527E-2"/>
          <c:w val="0.88262910798122052"/>
          <c:h val="0.87790697674418638"/>
        </c:manualLayout>
      </c:layout>
      <c:barChart>
        <c:barDir val="col"/>
        <c:grouping val="clustered"/>
        <c:ser>
          <c:idx val="0"/>
          <c:order val="0"/>
          <c:spPr>
            <a:noFill/>
            <a:ln w="12705">
              <a:solidFill>
                <a:srgbClr val="000000"/>
              </a:solidFill>
              <a:prstDash val="solid"/>
            </a:ln>
          </c:spPr>
          <c:cat>
            <c:strRef>
              <c:f>profesores!$A$180:$A$182</c:f>
              <c:strCache>
                <c:ptCount val="3"/>
                <c:pt idx="0">
                  <c:v>0 a 15 años</c:v>
                </c:pt>
                <c:pt idx="1">
                  <c:v>16 a 34 años</c:v>
                </c:pt>
                <c:pt idx="2">
                  <c:v>35 y más años</c:v>
                </c:pt>
              </c:strCache>
            </c:strRef>
          </c:cat>
          <c:val>
            <c:numRef>
              <c:f>profesores!$B$180:$B$182</c:f>
              <c:numCache>
                <c:formatCode>General</c:formatCode>
                <c:ptCount val="3"/>
                <c:pt idx="0">
                  <c:v>0.55100000000000005</c:v>
                </c:pt>
                <c:pt idx="1">
                  <c:v>0.4200000000000001</c:v>
                </c:pt>
                <c:pt idx="2">
                  <c:v>2.8999999999999998E-2</c:v>
                </c:pt>
              </c:numCache>
            </c:numRef>
          </c:val>
        </c:ser>
        <c:axId val="196491136"/>
        <c:axId val="196492672"/>
      </c:barChart>
      <c:catAx>
        <c:axId val="196491136"/>
        <c:scaling>
          <c:orientation val="minMax"/>
        </c:scaling>
        <c:axPos val="b"/>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6492672"/>
        <c:crosses val="autoZero"/>
        <c:auto val="1"/>
        <c:lblAlgn val="ctr"/>
        <c:lblOffset val="100"/>
        <c:tickLblSkip val="1"/>
        <c:tickMarkSkip val="1"/>
      </c:catAx>
      <c:valAx>
        <c:axId val="196492672"/>
        <c:scaling>
          <c:orientation val="minMax"/>
          <c:max val="1"/>
        </c:scaling>
        <c:axPos val="l"/>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6491136"/>
        <c:crosses val="autoZero"/>
        <c:crossBetween val="between"/>
      </c:valAx>
      <c:spPr>
        <a:noFill/>
        <a:ln w="12705">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6852300242130748E-2"/>
          <c:y val="3.5369774919614155E-2"/>
          <c:w val="0.87893462469733663"/>
          <c:h val="0.86495176848874622"/>
        </c:manualLayout>
      </c:layout>
      <c:barChart>
        <c:barDir val="col"/>
        <c:grouping val="clustered"/>
        <c:ser>
          <c:idx val="0"/>
          <c:order val="0"/>
          <c:spPr>
            <a:noFill/>
            <a:ln w="12695">
              <a:solidFill>
                <a:srgbClr val="000000"/>
              </a:solidFill>
              <a:prstDash val="solid"/>
            </a:ln>
          </c:spPr>
          <c:cat>
            <c:strRef>
              <c:f>profesores!$A$200:$A$202</c:f>
              <c:strCache>
                <c:ptCount val="3"/>
                <c:pt idx="0">
                  <c:v>Otro</c:v>
                </c:pt>
                <c:pt idx="1">
                  <c:v>Dir. Provincial</c:v>
                </c:pt>
                <c:pt idx="2">
                  <c:v>Plantel</c:v>
                </c:pt>
              </c:strCache>
            </c:strRef>
          </c:cat>
          <c:val>
            <c:numRef>
              <c:f>profesores!$B$200:$B$202</c:f>
              <c:numCache>
                <c:formatCode>General</c:formatCode>
                <c:ptCount val="3"/>
                <c:pt idx="0">
                  <c:v>1.3999999999999999E-2</c:v>
                </c:pt>
                <c:pt idx="1">
                  <c:v>4.0000000000000018E-3</c:v>
                </c:pt>
                <c:pt idx="2">
                  <c:v>0.98299999999999998</c:v>
                </c:pt>
              </c:numCache>
            </c:numRef>
          </c:val>
        </c:ser>
        <c:axId val="196774144"/>
        <c:axId val="197017600"/>
      </c:barChart>
      <c:catAx>
        <c:axId val="196774144"/>
        <c:scaling>
          <c:orientation val="minMax"/>
        </c:scaling>
        <c:axPos val="b"/>
        <c:numFmt formatCode="General" sourceLinked="1"/>
        <c:tickLblPos val="nextTo"/>
        <c:spPr>
          <a:ln w="3174">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7017600"/>
        <c:crosses val="autoZero"/>
        <c:auto val="1"/>
        <c:lblAlgn val="ctr"/>
        <c:lblOffset val="100"/>
        <c:tickLblSkip val="1"/>
        <c:tickMarkSkip val="1"/>
      </c:catAx>
      <c:valAx>
        <c:axId val="197017600"/>
        <c:scaling>
          <c:orientation val="minMax"/>
          <c:max val="1"/>
        </c:scaling>
        <c:axPos val="l"/>
        <c:numFmt formatCode="General" sourceLinked="1"/>
        <c:tickLblPos val="nextTo"/>
        <c:spPr>
          <a:ln w="3174">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6774144"/>
        <c:crosses val="autoZero"/>
        <c:crossBetween val="between"/>
      </c:valAx>
      <c:spPr>
        <a:noFill/>
        <a:ln w="12695">
          <a:solidFill>
            <a:srgbClr val="808080"/>
          </a:solidFill>
          <a:prstDash val="solid"/>
        </a:ln>
      </c:spPr>
    </c:plotArea>
    <c:plotVisOnly val="1"/>
    <c:dispBlanksAs val="gap"/>
  </c:chart>
  <c:spPr>
    <a:solidFill>
      <a:srgbClr val="FFFFFF"/>
    </a:solidFill>
    <a:ln>
      <a:noFill/>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0497737556561056E-2"/>
          <c:y val="3.6065573770491806E-2"/>
          <c:w val="0.8868778280542986"/>
          <c:h val="0.87540983606557443"/>
        </c:manualLayout>
      </c:layout>
      <c:barChart>
        <c:barDir val="col"/>
        <c:grouping val="clustered"/>
        <c:ser>
          <c:idx val="0"/>
          <c:order val="0"/>
          <c:spPr>
            <a:noFill/>
            <a:ln w="12687">
              <a:solidFill>
                <a:srgbClr val="000000"/>
              </a:solidFill>
              <a:prstDash val="solid"/>
            </a:ln>
          </c:spPr>
          <c:cat>
            <c:strRef>
              <c:f>profesores!$A$220:$A$226</c:f>
              <c:strCache>
                <c:ptCount val="7"/>
                <c:pt idx="0">
                  <c:v>Guaranda</c:v>
                </c:pt>
                <c:pt idx="1">
                  <c:v>Chillanes</c:v>
                </c:pt>
                <c:pt idx="2">
                  <c:v>Chimbo</c:v>
                </c:pt>
                <c:pt idx="3">
                  <c:v>Echandía</c:v>
                </c:pt>
                <c:pt idx="4">
                  <c:v>San Miguel</c:v>
                </c:pt>
                <c:pt idx="5">
                  <c:v>Caluma</c:v>
                </c:pt>
                <c:pt idx="6">
                  <c:v>Las Naves</c:v>
                </c:pt>
              </c:strCache>
            </c:strRef>
          </c:cat>
          <c:val>
            <c:numRef>
              <c:f>profesores!$B$220:$B$226</c:f>
              <c:numCache>
                <c:formatCode>General</c:formatCode>
                <c:ptCount val="7"/>
                <c:pt idx="0">
                  <c:v>0.4</c:v>
                </c:pt>
                <c:pt idx="1">
                  <c:v>0.15100000000000005</c:v>
                </c:pt>
                <c:pt idx="2">
                  <c:v>0.10600000000000002</c:v>
                </c:pt>
                <c:pt idx="3">
                  <c:v>0.11</c:v>
                </c:pt>
                <c:pt idx="4">
                  <c:v>0.16400000000000001</c:v>
                </c:pt>
                <c:pt idx="5">
                  <c:v>4.8000000000000001E-2</c:v>
                </c:pt>
                <c:pt idx="6">
                  <c:v>2.0000000000000007E-2</c:v>
                </c:pt>
              </c:numCache>
            </c:numRef>
          </c:val>
        </c:ser>
        <c:axId val="197274240"/>
        <c:axId val="197308800"/>
      </c:barChart>
      <c:catAx>
        <c:axId val="197274240"/>
        <c:scaling>
          <c:orientation val="minMax"/>
        </c:scaling>
        <c:axPos val="b"/>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97308800"/>
        <c:crosses val="autoZero"/>
        <c:auto val="1"/>
        <c:lblAlgn val="ctr"/>
        <c:lblOffset val="100"/>
        <c:tickLblSkip val="1"/>
        <c:tickMarkSkip val="1"/>
      </c:catAx>
      <c:valAx>
        <c:axId val="197308800"/>
        <c:scaling>
          <c:orientation val="minMax"/>
          <c:max val="1"/>
        </c:scaling>
        <c:axPos val="l"/>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97274240"/>
        <c:crosses val="autoZero"/>
        <c:crossBetween val="between"/>
      </c:valAx>
      <c:spPr>
        <a:noFill/>
        <a:ln w="12687">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0697674418604657E-2"/>
          <c:y val="3.5830618892508152E-2"/>
          <c:w val="0.88604651162790671"/>
          <c:h val="0.86644951140065163"/>
        </c:manualLayout>
      </c:layout>
      <c:barChart>
        <c:barDir val="col"/>
        <c:grouping val="clustered"/>
        <c:ser>
          <c:idx val="0"/>
          <c:order val="0"/>
          <c:spPr>
            <a:noFill/>
            <a:ln w="12698">
              <a:solidFill>
                <a:srgbClr val="000000"/>
              </a:solidFill>
              <a:prstDash val="solid"/>
            </a:ln>
          </c:spPr>
          <c:cat>
            <c:strRef>
              <c:f>profesores!$A$240:$A$244</c:f>
              <c:strCache>
                <c:ptCount val="5"/>
                <c:pt idx="0">
                  <c:v>Otro</c:v>
                </c:pt>
                <c:pt idx="1">
                  <c:v>Pre primario</c:v>
                </c:pt>
                <c:pt idx="2">
                  <c:v>Primario</c:v>
                </c:pt>
                <c:pt idx="3">
                  <c:v>Ed. Básica</c:v>
                </c:pt>
                <c:pt idx="4">
                  <c:v>Medio</c:v>
                </c:pt>
              </c:strCache>
            </c:strRef>
          </c:cat>
          <c:val>
            <c:numRef>
              <c:f>profesores!$B$240:$B$244</c:f>
              <c:numCache>
                <c:formatCode>General</c:formatCode>
                <c:ptCount val="5"/>
                <c:pt idx="0">
                  <c:v>5.1000000000000004E-2</c:v>
                </c:pt>
                <c:pt idx="1">
                  <c:v>3.500000000000001E-2</c:v>
                </c:pt>
                <c:pt idx="2">
                  <c:v>0.48700000000000015</c:v>
                </c:pt>
                <c:pt idx="3">
                  <c:v>7.000000000000001E-3</c:v>
                </c:pt>
                <c:pt idx="4">
                  <c:v>0.4200000000000001</c:v>
                </c:pt>
              </c:numCache>
            </c:numRef>
          </c:val>
        </c:ser>
        <c:axId val="197549056"/>
        <c:axId val="197436160"/>
      </c:barChart>
      <c:catAx>
        <c:axId val="197549056"/>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97436160"/>
        <c:crosses val="autoZero"/>
        <c:auto val="1"/>
        <c:lblAlgn val="ctr"/>
        <c:lblOffset val="100"/>
        <c:tickLblSkip val="1"/>
        <c:tickMarkSkip val="1"/>
      </c:catAx>
      <c:valAx>
        <c:axId val="197436160"/>
        <c:scaling>
          <c:orientation val="minMax"/>
          <c:max val="1"/>
        </c:scaling>
        <c:axPos val="l"/>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97549056"/>
        <c:crosses val="autoZero"/>
        <c:crossBetween val="between"/>
      </c:valAx>
      <c:spPr>
        <a:noFill/>
        <a:ln w="12698">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3525179856115165E-2"/>
          <c:y val="3.5256410256410256E-2"/>
          <c:w val="0.8824940047961628"/>
          <c:h val="0.86858974358974361"/>
        </c:manualLayout>
      </c:layout>
      <c:barChart>
        <c:barDir val="col"/>
        <c:grouping val="clustered"/>
        <c:ser>
          <c:idx val="0"/>
          <c:order val="0"/>
          <c:spPr>
            <a:noFill/>
            <a:ln w="12692">
              <a:solidFill>
                <a:srgbClr val="000000"/>
              </a:solidFill>
              <a:prstDash val="solid"/>
            </a:ln>
          </c:spPr>
          <c:cat>
            <c:strRef>
              <c:f>profesores!$A$260:$A$263</c:f>
              <c:strCache>
                <c:ptCount val="4"/>
                <c:pt idx="0">
                  <c:v>Fiscal</c:v>
                </c:pt>
                <c:pt idx="1">
                  <c:v>Fiscomisional</c:v>
                </c:pt>
                <c:pt idx="2">
                  <c:v>Municipal</c:v>
                </c:pt>
                <c:pt idx="3">
                  <c:v>Particular</c:v>
                </c:pt>
              </c:strCache>
            </c:strRef>
          </c:cat>
          <c:val>
            <c:numRef>
              <c:f>profesores!$B$260:$B$263</c:f>
              <c:numCache>
                <c:formatCode>General</c:formatCode>
                <c:ptCount val="4"/>
                <c:pt idx="0">
                  <c:v>0.95100000000000018</c:v>
                </c:pt>
                <c:pt idx="1">
                  <c:v>2.6000000000000002E-2</c:v>
                </c:pt>
                <c:pt idx="2">
                  <c:v>3.0000000000000009E-3</c:v>
                </c:pt>
                <c:pt idx="3">
                  <c:v>2.1000000000000008E-2</c:v>
                </c:pt>
              </c:numCache>
            </c:numRef>
          </c:val>
        </c:ser>
        <c:axId val="197754240"/>
        <c:axId val="197768320"/>
      </c:barChart>
      <c:catAx>
        <c:axId val="197754240"/>
        <c:scaling>
          <c:orientation val="minMax"/>
        </c:scaling>
        <c:axPos val="b"/>
        <c:numFmt formatCode="General" sourceLinked="1"/>
        <c:tickLblPos val="nextTo"/>
        <c:spPr>
          <a:ln w="3173">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197768320"/>
        <c:crosses val="autoZero"/>
        <c:auto val="1"/>
        <c:lblAlgn val="ctr"/>
        <c:lblOffset val="100"/>
        <c:tickLblSkip val="1"/>
        <c:tickMarkSkip val="1"/>
      </c:catAx>
      <c:valAx>
        <c:axId val="197768320"/>
        <c:scaling>
          <c:orientation val="minMax"/>
        </c:scaling>
        <c:axPos val="l"/>
        <c:numFmt formatCode="General" sourceLinked="1"/>
        <c:tickLblPos val="nextTo"/>
        <c:spPr>
          <a:ln w="3173">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197754240"/>
        <c:crosses val="autoZero"/>
        <c:crossBetween val="between"/>
      </c:valAx>
      <c:spPr>
        <a:noFill/>
        <a:ln w="12692">
          <a:solidFill>
            <a:srgbClr val="808080"/>
          </a:solidFill>
          <a:prstDash val="solid"/>
        </a:ln>
      </c:spPr>
    </c:plotArea>
    <c:plotVisOnly val="1"/>
    <c:dispBlanksAs val="gap"/>
  </c:chart>
  <c:spPr>
    <a:solidFill>
      <a:srgbClr val="FFFFFF"/>
    </a:solidFill>
    <a:ln>
      <a:noFill/>
    </a:ln>
  </c:spPr>
  <c:txPr>
    <a:bodyPr/>
    <a:lstStyle/>
    <a:p>
      <a:pPr>
        <a:defRPr sz="1124"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2807424593967527E-2"/>
          <c:y val="3.5369774919614155E-2"/>
          <c:w val="0.88399071925754069"/>
          <c:h val="0.86495176848874622"/>
        </c:manualLayout>
      </c:layout>
      <c:barChart>
        <c:barDir val="col"/>
        <c:grouping val="clustered"/>
        <c:ser>
          <c:idx val="0"/>
          <c:order val="0"/>
          <c:spPr>
            <a:noFill/>
            <a:ln w="12694">
              <a:solidFill>
                <a:srgbClr val="000000"/>
              </a:solidFill>
              <a:prstDash val="solid"/>
            </a:ln>
          </c:spPr>
          <c:cat>
            <c:strRef>
              <c:f>profesores!$A$280:$A$281</c:f>
              <c:strCache>
                <c:ptCount val="2"/>
                <c:pt idx="0">
                  <c:v>Urbano</c:v>
                </c:pt>
                <c:pt idx="1">
                  <c:v>Rural</c:v>
                </c:pt>
              </c:strCache>
            </c:strRef>
          </c:cat>
          <c:val>
            <c:numRef>
              <c:f>profesores!$B$280:$B$281</c:f>
              <c:numCache>
                <c:formatCode>General</c:formatCode>
                <c:ptCount val="2"/>
                <c:pt idx="0">
                  <c:v>0.47000000000000008</c:v>
                </c:pt>
                <c:pt idx="1">
                  <c:v>0.53</c:v>
                </c:pt>
              </c:numCache>
            </c:numRef>
          </c:val>
        </c:ser>
        <c:axId val="197992448"/>
        <c:axId val="197993984"/>
      </c:barChart>
      <c:catAx>
        <c:axId val="197992448"/>
        <c:scaling>
          <c:orientation val="minMax"/>
        </c:scaling>
        <c:axPos val="b"/>
        <c:numFmt formatCode="General" sourceLinked="1"/>
        <c:tickLblPos val="nextTo"/>
        <c:spPr>
          <a:ln w="3173">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7993984"/>
        <c:crosses val="autoZero"/>
        <c:auto val="1"/>
        <c:lblAlgn val="ctr"/>
        <c:lblOffset val="100"/>
        <c:tickLblSkip val="1"/>
        <c:tickMarkSkip val="1"/>
      </c:catAx>
      <c:valAx>
        <c:axId val="197993984"/>
        <c:scaling>
          <c:orientation val="minMax"/>
          <c:max val="1"/>
          <c:min val="0"/>
        </c:scaling>
        <c:axPos val="l"/>
        <c:numFmt formatCode="General" sourceLinked="1"/>
        <c:tickLblPos val="nextTo"/>
        <c:spPr>
          <a:ln w="3173">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7992448"/>
        <c:crosses val="autoZero"/>
        <c:crossBetween val="between"/>
        <c:majorUnit val="0.1"/>
        <c:minorUnit val="2.0000000000000007E-2"/>
      </c:valAx>
      <c:spPr>
        <a:noFill/>
        <a:ln w="12694">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2165898617511524E-2"/>
          <c:y val="3.6184210526315812E-2"/>
          <c:w val="0.88479262672811065"/>
          <c:h val="0.86184210526315785"/>
        </c:manualLayout>
      </c:layout>
      <c:barChart>
        <c:barDir val="col"/>
        <c:grouping val="clustered"/>
        <c:ser>
          <c:idx val="0"/>
          <c:order val="0"/>
          <c:spPr>
            <a:noFill/>
            <a:ln w="12690">
              <a:solidFill>
                <a:srgbClr val="000000"/>
              </a:solidFill>
              <a:prstDash val="solid"/>
            </a:ln>
          </c:spPr>
          <c:cat>
            <c:strRef>
              <c:f>profesores!$A$300:$A$303</c:f>
              <c:strCache>
                <c:ptCount val="4"/>
                <c:pt idx="0">
                  <c:v>Nombramiento</c:v>
                </c:pt>
                <c:pt idx="1">
                  <c:v>Contrato</c:v>
                </c:pt>
                <c:pt idx="2">
                  <c:v>Bonificado</c:v>
                </c:pt>
                <c:pt idx="3">
                  <c:v>Otro</c:v>
                </c:pt>
              </c:strCache>
            </c:strRef>
          </c:cat>
          <c:val>
            <c:numRef>
              <c:f>profesores!$B$300:$B$303</c:f>
              <c:numCache>
                <c:formatCode>General</c:formatCode>
                <c:ptCount val="4"/>
                <c:pt idx="0">
                  <c:v>0.82299999999999995</c:v>
                </c:pt>
                <c:pt idx="1">
                  <c:v>1.0000000000000004E-2</c:v>
                </c:pt>
                <c:pt idx="2">
                  <c:v>2.7000000000000014E-2</c:v>
                </c:pt>
                <c:pt idx="3">
                  <c:v>0.14000000000000001</c:v>
                </c:pt>
              </c:numCache>
            </c:numRef>
          </c:val>
        </c:ser>
        <c:axId val="198271360"/>
        <c:axId val="198272896"/>
      </c:barChart>
      <c:catAx>
        <c:axId val="198271360"/>
        <c:scaling>
          <c:orientation val="minMax"/>
        </c:scaling>
        <c:axPos val="b"/>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98272896"/>
        <c:crosses val="autoZero"/>
        <c:auto val="1"/>
        <c:lblAlgn val="ctr"/>
        <c:lblOffset val="100"/>
        <c:tickLblSkip val="1"/>
        <c:tickMarkSkip val="1"/>
      </c:catAx>
      <c:valAx>
        <c:axId val="198272896"/>
        <c:scaling>
          <c:orientation val="minMax"/>
          <c:max val="1"/>
        </c:scaling>
        <c:axPos val="l"/>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98271360"/>
        <c:crosses val="autoZero"/>
        <c:crossBetween val="between"/>
      </c:valAx>
      <c:spPr>
        <a:noFill/>
        <a:ln w="12690">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2807424593967541E-2"/>
          <c:y val="3.5947712418300679E-2"/>
          <c:w val="0.8839907192575408"/>
          <c:h val="0.86274509803921595"/>
        </c:manualLayout>
      </c:layout>
      <c:barChart>
        <c:barDir val="col"/>
        <c:grouping val="clustered"/>
        <c:ser>
          <c:idx val="0"/>
          <c:order val="0"/>
          <c:spPr>
            <a:noFill/>
            <a:ln w="12694">
              <a:solidFill>
                <a:srgbClr val="000000"/>
              </a:solidFill>
              <a:prstDash val="solid"/>
            </a:ln>
          </c:spPr>
          <c:cat>
            <c:strRef>
              <c:f>profesores!$A$320:$A$322</c:f>
              <c:strCache>
                <c:ptCount val="3"/>
                <c:pt idx="0">
                  <c:v>Plantel</c:v>
                </c:pt>
                <c:pt idx="1">
                  <c:v>Comunidad</c:v>
                </c:pt>
                <c:pt idx="2">
                  <c:v>Otro lugar</c:v>
                </c:pt>
              </c:strCache>
            </c:strRef>
          </c:cat>
          <c:val>
            <c:numRef>
              <c:f>profesores!$B$320:$B$322</c:f>
              <c:numCache>
                <c:formatCode>General</c:formatCode>
                <c:ptCount val="3"/>
                <c:pt idx="0">
                  <c:v>4.2000000000000016E-2</c:v>
                </c:pt>
                <c:pt idx="1">
                  <c:v>0.30500000000000016</c:v>
                </c:pt>
                <c:pt idx="2">
                  <c:v>0.65300000000000025</c:v>
                </c:pt>
              </c:numCache>
            </c:numRef>
          </c:val>
        </c:ser>
        <c:axId val="198259456"/>
        <c:axId val="198260992"/>
      </c:barChart>
      <c:catAx>
        <c:axId val="198259456"/>
        <c:scaling>
          <c:orientation val="minMax"/>
        </c:scaling>
        <c:axPos val="b"/>
        <c:numFmt formatCode="General" sourceLinked="1"/>
        <c:tickLblPos val="nextTo"/>
        <c:spPr>
          <a:ln w="3173">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8260992"/>
        <c:crosses val="autoZero"/>
        <c:auto val="1"/>
        <c:lblAlgn val="ctr"/>
        <c:lblOffset val="100"/>
        <c:tickLblSkip val="1"/>
        <c:tickMarkSkip val="1"/>
      </c:catAx>
      <c:valAx>
        <c:axId val="198260992"/>
        <c:scaling>
          <c:orientation val="minMax"/>
          <c:max val="1"/>
        </c:scaling>
        <c:axPos val="l"/>
        <c:numFmt formatCode="General" sourceLinked="1"/>
        <c:tickLblPos val="nextTo"/>
        <c:spPr>
          <a:ln w="3173">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8259456"/>
        <c:crosses val="autoZero"/>
        <c:crossBetween val="between"/>
      </c:valAx>
      <c:spPr>
        <a:noFill/>
        <a:ln w="12694">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478672985781994E-2"/>
          <c:y val="3.5369774919614155E-2"/>
          <c:w val="0.88151658767772467"/>
          <c:h val="0.86816720257234725"/>
        </c:manualLayout>
      </c:layout>
      <c:barChart>
        <c:barDir val="col"/>
        <c:grouping val="clustered"/>
        <c:ser>
          <c:idx val="0"/>
          <c:order val="0"/>
          <c:spPr>
            <a:noFill/>
            <a:ln w="12696">
              <a:solidFill>
                <a:srgbClr val="000000"/>
              </a:solidFill>
              <a:prstDash val="solid"/>
            </a:ln>
          </c:spPr>
          <c:cat>
            <c:strRef>
              <c:f>profesores!$A$20:$A$21</c:f>
              <c:strCache>
                <c:ptCount val="2"/>
                <c:pt idx="0">
                  <c:v>Masculino</c:v>
                </c:pt>
                <c:pt idx="1">
                  <c:v>Femenino</c:v>
                </c:pt>
              </c:strCache>
            </c:strRef>
          </c:cat>
          <c:val>
            <c:numRef>
              <c:f>profesores!$B$20:$B$21</c:f>
              <c:numCache>
                <c:formatCode>General</c:formatCode>
                <c:ptCount val="2"/>
                <c:pt idx="0">
                  <c:v>0.4</c:v>
                </c:pt>
                <c:pt idx="1">
                  <c:v>0.6000000000000002</c:v>
                </c:pt>
              </c:numCache>
            </c:numRef>
          </c:val>
        </c:ser>
        <c:axId val="193878272"/>
        <c:axId val="193933312"/>
      </c:barChart>
      <c:catAx>
        <c:axId val="193878272"/>
        <c:scaling>
          <c:orientation val="minMax"/>
        </c:scaling>
        <c:axPos val="b"/>
        <c:numFmt formatCode="General" sourceLinked="1"/>
        <c:tickLblPos val="nextTo"/>
        <c:spPr>
          <a:ln w="3174">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93933312"/>
        <c:crosses val="autoZero"/>
        <c:auto val="1"/>
        <c:lblAlgn val="ctr"/>
        <c:lblOffset val="100"/>
        <c:tickLblSkip val="1"/>
        <c:tickMarkSkip val="1"/>
      </c:catAx>
      <c:valAx>
        <c:axId val="193933312"/>
        <c:scaling>
          <c:orientation val="minMax"/>
          <c:max val="1"/>
        </c:scaling>
        <c:axPos val="l"/>
        <c:numFmt formatCode="General" sourceLinked="1"/>
        <c:tickLblPos val="nextTo"/>
        <c:spPr>
          <a:ln w="3174">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3878272"/>
        <c:crosses val="autoZero"/>
        <c:crossBetween val="between"/>
      </c:valAx>
      <c:spPr>
        <a:noFill/>
        <a:ln w="12696">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6385542168674732E-2"/>
          <c:y val="3.5714285714285712E-2"/>
          <c:w val="0.8795180722891569"/>
          <c:h val="0.86688311688311714"/>
        </c:manualLayout>
      </c:layout>
      <c:barChart>
        <c:barDir val="col"/>
        <c:grouping val="clustered"/>
        <c:ser>
          <c:idx val="0"/>
          <c:order val="0"/>
          <c:spPr>
            <a:noFill/>
            <a:ln w="12690">
              <a:solidFill>
                <a:srgbClr val="000000"/>
              </a:solidFill>
              <a:prstDash val="solid"/>
            </a:ln>
          </c:spPr>
          <c:cat>
            <c:strRef>
              <c:f>profesores!$A$40:$A$44</c:f>
              <c:strCache>
                <c:ptCount val="5"/>
                <c:pt idx="0">
                  <c:v>Soltero</c:v>
                </c:pt>
                <c:pt idx="1">
                  <c:v>Casado</c:v>
                </c:pt>
                <c:pt idx="2">
                  <c:v>Viudo</c:v>
                </c:pt>
                <c:pt idx="3">
                  <c:v>Divorciado</c:v>
                </c:pt>
                <c:pt idx="4">
                  <c:v>Unión Libre</c:v>
                </c:pt>
              </c:strCache>
            </c:strRef>
          </c:cat>
          <c:val>
            <c:numRef>
              <c:f>profesores!$B$40:$B$44</c:f>
              <c:numCache>
                <c:formatCode>General</c:formatCode>
                <c:ptCount val="5"/>
                <c:pt idx="0">
                  <c:v>0.26700000000000002</c:v>
                </c:pt>
                <c:pt idx="1">
                  <c:v>0.66600000000000015</c:v>
                </c:pt>
                <c:pt idx="2">
                  <c:v>1.2E-2</c:v>
                </c:pt>
                <c:pt idx="3">
                  <c:v>4.8000000000000001E-2</c:v>
                </c:pt>
                <c:pt idx="4">
                  <c:v>7.000000000000001E-3</c:v>
                </c:pt>
              </c:numCache>
            </c:numRef>
          </c:val>
        </c:ser>
        <c:axId val="193940096"/>
        <c:axId val="194003328"/>
      </c:barChart>
      <c:catAx>
        <c:axId val="193940096"/>
        <c:scaling>
          <c:orientation val="minMax"/>
        </c:scaling>
        <c:axPos val="b"/>
        <c:numFmt formatCode="General"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194003328"/>
        <c:crosses val="autoZero"/>
        <c:auto val="1"/>
        <c:lblAlgn val="ctr"/>
        <c:lblOffset val="100"/>
        <c:tickLblSkip val="1"/>
        <c:tickMarkSkip val="1"/>
      </c:catAx>
      <c:valAx>
        <c:axId val="194003328"/>
        <c:scaling>
          <c:orientation val="minMax"/>
          <c:max val="1"/>
        </c:scaling>
        <c:axPos val="l"/>
        <c:numFmt formatCode="General" sourceLinked="1"/>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93940096"/>
        <c:crosses val="autoZero"/>
        <c:crossBetween val="between"/>
      </c:valAx>
      <c:spPr>
        <a:noFill/>
        <a:ln w="12690">
          <a:solidFill>
            <a:srgbClr val="808080"/>
          </a:solidFill>
          <a:prstDash val="solid"/>
        </a:ln>
      </c:spPr>
    </c:plotArea>
    <c:plotVisOnly val="1"/>
    <c:dispBlanksAs val="gap"/>
  </c:chart>
  <c:spPr>
    <a:solidFill>
      <a:srgbClr val="FFFFFF"/>
    </a:solidFill>
    <a:ln>
      <a:noFill/>
    </a:ln>
  </c:spPr>
  <c:txPr>
    <a:bodyPr/>
    <a:lstStyle/>
    <a:p>
      <a:pPr>
        <a:defRPr sz="1124"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623556581986143"/>
          <c:y val="7.1428571428571425E-2"/>
          <c:w val="0.87066974595842961"/>
          <c:h val="0.79251700680272086"/>
        </c:manualLayout>
      </c:layout>
      <c:barChart>
        <c:barDir val="col"/>
        <c:grouping val="clustered"/>
        <c:ser>
          <c:idx val="0"/>
          <c:order val="0"/>
          <c:spPr>
            <a:noFill/>
            <a:ln w="12688">
              <a:solidFill>
                <a:srgbClr val="000000"/>
              </a:solidFill>
              <a:prstDash val="solid"/>
            </a:ln>
          </c:spPr>
          <c:cat>
            <c:strRef>
              <c:f>profesores!$A$1:$A$2</c:f>
              <c:strCache>
                <c:ptCount val="2"/>
                <c:pt idx="0">
                  <c:v>Otra provincia</c:v>
                </c:pt>
                <c:pt idx="1">
                  <c:v>Bolívar</c:v>
                </c:pt>
              </c:strCache>
            </c:strRef>
          </c:cat>
          <c:val>
            <c:numRef>
              <c:f>profesores!$B$1:$B$2</c:f>
              <c:numCache>
                <c:formatCode>0.00</c:formatCode>
                <c:ptCount val="2"/>
                <c:pt idx="0">
                  <c:v>3.0000000000000002E-2</c:v>
                </c:pt>
                <c:pt idx="1">
                  <c:v>0.9700000000000002</c:v>
                </c:pt>
              </c:numCache>
            </c:numRef>
          </c:val>
        </c:ser>
        <c:axId val="193993728"/>
        <c:axId val="194155264"/>
      </c:barChart>
      <c:catAx>
        <c:axId val="193993728"/>
        <c:scaling>
          <c:orientation val="minMax"/>
        </c:scaling>
        <c:axPos val="b"/>
        <c:numFmt formatCode="General" sourceLinked="1"/>
        <c:tickLblPos val="nextTo"/>
        <c:spPr>
          <a:ln w="3172">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194155264"/>
        <c:crosses val="autoZero"/>
        <c:auto val="1"/>
        <c:lblAlgn val="ctr"/>
        <c:lblOffset val="100"/>
        <c:tickLblSkip val="1"/>
        <c:tickMarkSkip val="1"/>
      </c:catAx>
      <c:valAx>
        <c:axId val="194155264"/>
        <c:scaling>
          <c:orientation val="minMax"/>
          <c:max val="1"/>
        </c:scaling>
        <c:axPos val="l"/>
        <c:numFmt formatCode="0.00" sourceLinked="1"/>
        <c:tickLblPos val="nextTo"/>
        <c:spPr>
          <a:ln w="3172">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193993728"/>
        <c:crosses val="autoZero"/>
        <c:crossBetween val="between"/>
      </c:valAx>
      <c:spPr>
        <a:noFill/>
        <a:ln w="12688">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5107296137339088E-2"/>
          <c:y val="3.2786885245901641E-2"/>
          <c:w val="0.90343347639484983"/>
          <c:h val="0.82950819672131149"/>
        </c:manualLayout>
      </c:layout>
      <c:barChart>
        <c:barDir val="col"/>
        <c:grouping val="clustered"/>
        <c:ser>
          <c:idx val="0"/>
          <c:order val="0"/>
          <c:spPr>
            <a:noFill/>
            <a:ln w="12687">
              <a:solidFill>
                <a:srgbClr val="000000"/>
              </a:solidFill>
              <a:prstDash val="solid"/>
            </a:ln>
          </c:spPr>
          <c:cat>
            <c:strRef>
              <c:f>profesores!$A$60:$A$67</c:f>
              <c:strCache>
                <c:ptCount val="8"/>
                <c:pt idx="0">
                  <c:v>Guaranda</c:v>
                </c:pt>
                <c:pt idx="1">
                  <c:v>Chillanes</c:v>
                </c:pt>
                <c:pt idx="2">
                  <c:v>Chimbo</c:v>
                </c:pt>
                <c:pt idx="3">
                  <c:v>Echandía</c:v>
                </c:pt>
                <c:pt idx="4">
                  <c:v>San Miguel</c:v>
                </c:pt>
                <c:pt idx="5">
                  <c:v>Caluma</c:v>
                </c:pt>
                <c:pt idx="6">
                  <c:v>Las Naves</c:v>
                </c:pt>
                <c:pt idx="7">
                  <c:v>Otra provincia</c:v>
                </c:pt>
              </c:strCache>
            </c:strRef>
          </c:cat>
          <c:val>
            <c:numRef>
              <c:f>profesores!$B$60:$B$67</c:f>
              <c:numCache>
                <c:formatCode>General</c:formatCode>
                <c:ptCount val="8"/>
                <c:pt idx="0">
                  <c:v>0.44500000000000001</c:v>
                </c:pt>
                <c:pt idx="1">
                  <c:v>5.7000000000000016E-2</c:v>
                </c:pt>
                <c:pt idx="2">
                  <c:v>8.3000000000000032E-2</c:v>
                </c:pt>
                <c:pt idx="3">
                  <c:v>5.2000000000000025E-2</c:v>
                </c:pt>
                <c:pt idx="4">
                  <c:v>0.25600000000000001</c:v>
                </c:pt>
                <c:pt idx="5">
                  <c:v>5.5000000000000014E-2</c:v>
                </c:pt>
                <c:pt idx="6">
                  <c:v>2.4E-2</c:v>
                </c:pt>
                <c:pt idx="7">
                  <c:v>2.7000000000000014E-2</c:v>
                </c:pt>
              </c:numCache>
            </c:numRef>
          </c:val>
        </c:ser>
        <c:axId val="194162048"/>
        <c:axId val="194143360"/>
      </c:barChart>
      <c:catAx>
        <c:axId val="194162048"/>
        <c:scaling>
          <c:orientation val="minMax"/>
        </c:scaling>
        <c:axPos val="b"/>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94143360"/>
        <c:crosses val="autoZero"/>
        <c:auto val="1"/>
        <c:lblAlgn val="ctr"/>
        <c:lblOffset val="100"/>
        <c:tickLblSkip val="1"/>
        <c:tickMarkSkip val="1"/>
      </c:catAx>
      <c:valAx>
        <c:axId val="194143360"/>
        <c:scaling>
          <c:orientation val="minMax"/>
          <c:max val="1"/>
        </c:scaling>
        <c:axPos val="l"/>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94162048"/>
        <c:crosses val="autoZero"/>
        <c:crossBetween val="between"/>
      </c:valAx>
      <c:spPr>
        <a:noFill/>
        <a:ln w="12687">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1533180778032047E-2"/>
          <c:y val="3.3950617283950615E-2"/>
          <c:w val="0.88558352402745955"/>
          <c:h val="0.81790123456790143"/>
        </c:manualLayout>
      </c:layout>
      <c:barChart>
        <c:barDir val="col"/>
        <c:grouping val="clustered"/>
        <c:ser>
          <c:idx val="0"/>
          <c:order val="0"/>
          <c:spPr>
            <a:noFill/>
            <a:ln w="12703">
              <a:solidFill>
                <a:srgbClr val="000000"/>
              </a:solidFill>
              <a:prstDash val="solid"/>
            </a:ln>
          </c:spPr>
          <c:cat>
            <c:strRef>
              <c:f>profesores!$A$80:$A$84</c:f>
              <c:strCache>
                <c:ptCount val="5"/>
                <c:pt idx="0">
                  <c:v>Primario</c:v>
                </c:pt>
                <c:pt idx="1">
                  <c:v>Carrera Corta</c:v>
                </c:pt>
                <c:pt idx="2">
                  <c:v>Bachillerato</c:v>
                </c:pt>
                <c:pt idx="3">
                  <c:v>Post bachillerato</c:v>
                </c:pt>
                <c:pt idx="4">
                  <c:v>Superior</c:v>
                </c:pt>
              </c:strCache>
            </c:strRef>
          </c:cat>
          <c:val>
            <c:numRef>
              <c:f>profesores!$B$80:$B$84</c:f>
              <c:numCache>
                <c:formatCode>General</c:formatCode>
                <c:ptCount val="5"/>
                <c:pt idx="0">
                  <c:v>1.0000000000000004E-2</c:v>
                </c:pt>
                <c:pt idx="1">
                  <c:v>3.7000000000000012E-2</c:v>
                </c:pt>
                <c:pt idx="2">
                  <c:v>0.24500000000000005</c:v>
                </c:pt>
                <c:pt idx="3">
                  <c:v>0.18500000000000005</c:v>
                </c:pt>
                <c:pt idx="4">
                  <c:v>0.52</c:v>
                </c:pt>
              </c:numCache>
            </c:numRef>
          </c:val>
        </c:ser>
        <c:axId val="194322432"/>
        <c:axId val="194323968"/>
      </c:barChart>
      <c:catAx>
        <c:axId val="194322432"/>
        <c:scaling>
          <c:orientation val="minMax"/>
        </c:scaling>
        <c:axPos val="b"/>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4323968"/>
        <c:crosses val="autoZero"/>
        <c:auto val="1"/>
        <c:lblAlgn val="ctr"/>
        <c:lblOffset val="100"/>
        <c:tickLblSkip val="1"/>
        <c:tickMarkSkip val="1"/>
      </c:catAx>
      <c:valAx>
        <c:axId val="194323968"/>
        <c:scaling>
          <c:orientation val="minMax"/>
          <c:max val="1"/>
        </c:scaling>
        <c:axPos val="l"/>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4322432"/>
        <c:crosses val="autoZero"/>
        <c:crossBetween val="between"/>
      </c:valAx>
      <c:spPr>
        <a:noFill/>
        <a:ln w="12703">
          <a:solidFill>
            <a:srgbClr val="808080"/>
          </a:solidFill>
          <a:prstDash val="solid"/>
        </a:ln>
      </c:spPr>
    </c:plotArea>
    <c:plotVisOnly val="1"/>
    <c:dispBlanksAs val="gap"/>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4.5787545787545778E-2"/>
          <c:y val="2.9325513196480937E-2"/>
          <c:w val="0.9358974358974359"/>
          <c:h val="0.835777126099707"/>
        </c:manualLayout>
      </c:layout>
      <c:barChart>
        <c:barDir val="col"/>
        <c:grouping val="clustered"/>
        <c:ser>
          <c:idx val="0"/>
          <c:order val="0"/>
          <c:spPr>
            <a:noFill/>
            <a:ln w="12838">
              <a:solidFill>
                <a:srgbClr val="000000"/>
              </a:solidFill>
              <a:prstDash val="solid"/>
            </a:ln>
          </c:spPr>
          <c:cat>
            <c:strRef>
              <c:f>profesores!$A$100:$A$109</c:f>
              <c:strCache>
                <c:ptCount val="10"/>
                <c:pt idx="0">
                  <c:v>Bachiller CC. EE.</c:v>
                </c:pt>
                <c:pt idx="1">
                  <c:v>Normalista Rural</c:v>
                </c:pt>
                <c:pt idx="2">
                  <c:v>Prof. 2° enseñanza</c:v>
                </c:pt>
                <c:pt idx="3">
                  <c:v>Prof. Ed. Pre primaria</c:v>
                </c:pt>
                <c:pt idx="4">
                  <c:v>Dr. CC. EE.</c:v>
                </c:pt>
                <c:pt idx="5">
                  <c:v>Lic. CC. EE.</c:v>
                </c:pt>
                <c:pt idx="6">
                  <c:v>Prof. Ed. Media</c:v>
                </c:pt>
                <c:pt idx="7">
                  <c:v>Ph. D.</c:v>
                </c:pt>
                <c:pt idx="8">
                  <c:v>Master</c:v>
                </c:pt>
                <c:pt idx="9">
                  <c:v>Otro</c:v>
                </c:pt>
              </c:strCache>
            </c:strRef>
          </c:cat>
          <c:val>
            <c:numRef>
              <c:f>profesores!$B$100:$B$109</c:f>
              <c:numCache>
                <c:formatCode>General</c:formatCode>
                <c:ptCount val="10"/>
                <c:pt idx="0">
                  <c:v>0.18400000000000005</c:v>
                </c:pt>
                <c:pt idx="1">
                  <c:v>9.0000000000000028E-3</c:v>
                </c:pt>
                <c:pt idx="2">
                  <c:v>3.0000000000000002E-2</c:v>
                </c:pt>
                <c:pt idx="3">
                  <c:v>3.4000000000000002E-2</c:v>
                </c:pt>
                <c:pt idx="4">
                  <c:v>8.0000000000000054E-3</c:v>
                </c:pt>
                <c:pt idx="5">
                  <c:v>0.48500000000000015</c:v>
                </c:pt>
                <c:pt idx="6">
                  <c:v>7.0000000000000021E-2</c:v>
                </c:pt>
                <c:pt idx="7">
                  <c:v>2.0000000000000009E-3</c:v>
                </c:pt>
                <c:pt idx="8">
                  <c:v>9.0000000000000028E-3</c:v>
                </c:pt>
                <c:pt idx="9">
                  <c:v>0.16800000000000001</c:v>
                </c:pt>
              </c:numCache>
            </c:numRef>
          </c:val>
        </c:ser>
        <c:axId val="194728320"/>
        <c:axId val="194729856"/>
      </c:barChart>
      <c:catAx>
        <c:axId val="194728320"/>
        <c:scaling>
          <c:orientation val="minMax"/>
        </c:scaling>
        <c:axPos val="b"/>
        <c:numFmt formatCode="General" sourceLinked="1"/>
        <c:tickLblPos val="nextTo"/>
        <c:spPr>
          <a:ln w="3209">
            <a:solidFill>
              <a:srgbClr val="000000"/>
            </a:solidFill>
            <a:prstDash val="solid"/>
          </a:ln>
        </c:spPr>
        <c:txPr>
          <a:bodyPr rot="0" vert="horz"/>
          <a:lstStyle/>
          <a:p>
            <a:pPr>
              <a:defRPr sz="708" b="0" i="0" u="none" strike="noStrike" baseline="0">
                <a:solidFill>
                  <a:srgbClr val="000000"/>
                </a:solidFill>
                <a:latin typeface="Arial"/>
                <a:ea typeface="Arial"/>
                <a:cs typeface="Arial"/>
              </a:defRPr>
            </a:pPr>
            <a:endParaRPr lang="es-ES"/>
          </a:p>
        </c:txPr>
        <c:crossAx val="194729856"/>
        <c:crosses val="autoZero"/>
        <c:auto val="1"/>
        <c:lblAlgn val="ctr"/>
        <c:lblOffset val="100"/>
        <c:tickLblSkip val="1"/>
        <c:tickMarkSkip val="1"/>
      </c:catAx>
      <c:valAx>
        <c:axId val="194729856"/>
        <c:scaling>
          <c:orientation val="minMax"/>
          <c:max val="1"/>
        </c:scaling>
        <c:axPos val="l"/>
        <c:numFmt formatCode="General" sourceLinked="1"/>
        <c:tickLblPos val="nextTo"/>
        <c:spPr>
          <a:ln w="3209">
            <a:solidFill>
              <a:srgbClr val="000000"/>
            </a:solidFill>
            <a:prstDash val="solid"/>
          </a:ln>
        </c:spPr>
        <c:txPr>
          <a:bodyPr rot="0" vert="horz"/>
          <a:lstStyle/>
          <a:p>
            <a:pPr>
              <a:defRPr sz="809" b="0" i="0" u="none" strike="noStrike" baseline="0">
                <a:solidFill>
                  <a:srgbClr val="000000"/>
                </a:solidFill>
                <a:latin typeface="Arial"/>
                <a:ea typeface="Arial"/>
                <a:cs typeface="Arial"/>
              </a:defRPr>
            </a:pPr>
            <a:endParaRPr lang="es-ES"/>
          </a:p>
        </c:txPr>
        <c:crossAx val="194728320"/>
        <c:crosses val="autoZero"/>
        <c:crossBetween val="between"/>
      </c:valAx>
      <c:spPr>
        <a:noFill/>
        <a:ln w="12838">
          <a:solidFill>
            <a:srgbClr val="808080"/>
          </a:solidFill>
          <a:prstDash val="solid"/>
        </a:ln>
      </c:spPr>
    </c:plotArea>
    <c:plotVisOnly val="1"/>
    <c:dispBlanksAs val="gap"/>
  </c:chart>
  <c:spPr>
    <a:solidFill>
      <a:srgbClr val="FFFFFF"/>
    </a:solidFill>
    <a:ln>
      <a:noFill/>
    </a:ln>
  </c:spPr>
  <c:txPr>
    <a:bodyPr/>
    <a:lstStyle/>
    <a:p>
      <a:pPr>
        <a:defRPr sz="1491"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9686098654708543E-2"/>
          <c:y val="3.5369774919614155E-2"/>
          <c:w val="0.88789237668161458"/>
          <c:h val="0.8102893890675239"/>
        </c:manualLayout>
      </c:layout>
      <c:barChart>
        <c:barDir val="col"/>
        <c:grouping val="clustered"/>
        <c:ser>
          <c:idx val="0"/>
          <c:order val="0"/>
          <c:spPr>
            <a:noFill/>
            <a:ln w="12698">
              <a:solidFill>
                <a:srgbClr val="000000"/>
              </a:solidFill>
              <a:prstDash val="solid"/>
            </a:ln>
          </c:spPr>
          <c:cat>
            <c:strRef>
              <c:f>profesores!$A$120:$A$124</c:f>
              <c:strCache>
                <c:ptCount val="5"/>
                <c:pt idx="0">
                  <c:v>Auxiliar</c:v>
                </c:pt>
                <c:pt idx="1">
                  <c:v>Bachillerato</c:v>
                </c:pt>
                <c:pt idx="2">
                  <c:v>Post bachillerato</c:v>
                </c:pt>
                <c:pt idx="3">
                  <c:v>Pre grado</c:v>
                </c:pt>
                <c:pt idx="4">
                  <c:v>Post grado</c:v>
                </c:pt>
              </c:strCache>
            </c:strRef>
          </c:cat>
          <c:val>
            <c:numRef>
              <c:f>profesores!$B$120:$B$124</c:f>
              <c:numCache>
                <c:formatCode>General</c:formatCode>
                <c:ptCount val="5"/>
                <c:pt idx="0">
                  <c:v>0.15300000000000005</c:v>
                </c:pt>
                <c:pt idx="1">
                  <c:v>0.46100000000000002</c:v>
                </c:pt>
                <c:pt idx="2">
                  <c:v>7.9000000000000029E-2</c:v>
                </c:pt>
                <c:pt idx="3">
                  <c:v>0.30300000000000016</c:v>
                </c:pt>
                <c:pt idx="4">
                  <c:v>3.0000000000000009E-3</c:v>
                </c:pt>
              </c:numCache>
            </c:numRef>
          </c:val>
        </c:ser>
        <c:axId val="194900736"/>
        <c:axId val="194902272"/>
      </c:barChart>
      <c:catAx>
        <c:axId val="194900736"/>
        <c:scaling>
          <c:orientation val="minMax"/>
        </c:scaling>
        <c:axPos val="b"/>
        <c:numFmt formatCode="General" sourceLinked="1"/>
        <c:tickLblPos val="nextTo"/>
        <c:spPr>
          <a:ln w="3174">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4902272"/>
        <c:crosses val="autoZero"/>
        <c:auto val="1"/>
        <c:lblAlgn val="ctr"/>
        <c:lblOffset val="100"/>
        <c:tickLblSkip val="1"/>
        <c:tickMarkSkip val="1"/>
      </c:catAx>
      <c:valAx>
        <c:axId val="194902272"/>
        <c:scaling>
          <c:orientation val="minMax"/>
          <c:max val="1"/>
        </c:scaling>
        <c:axPos val="l"/>
        <c:numFmt formatCode="General" sourceLinked="1"/>
        <c:tickLblPos val="nextTo"/>
        <c:spPr>
          <a:ln w="3174">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4900736"/>
        <c:crosses val="autoZero"/>
        <c:crossBetween val="between"/>
      </c:valAx>
      <c:spPr>
        <a:noFill/>
        <a:ln w="12698">
          <a:solidFill>
            <a:srgbClr val="808080"/>
          </a:solidFill>
          <a:prstDash val="solid"/>
        </a:ln>
      </c:spPr>
    </c:plotArea>
    <c:plotVisOnly val="1"/>
    <c:dispBlanksAs val="gap"/>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9514066496163752E-2"/>
          <c:y val="7.7821011673151752E-2"/>
          <c:w val="0.88491048593350363"/>
          <c:h val="0.77821011673151763"/>
        </c:manualLayout>
      </c:layout>
      <c:barChart>
        <c:barDir val="col"/>
        <c:grouping val="clustered"/>
        <c:ser>
          <c:idx val="0"/>
          <c:order val="0"/>
          <c:spPr>
            <a:noFill/>
            <a:ln w="12712">
              <a:solidFill>
                <a:srgbClr val="000000"/>
              </a:solidFill>
              <a:prstDash val="solid"/>
            </a:ln>
          </c:spPr>
          <c:cat>
            <c:strRef>
              <c:f>profesores!$A$140:$A$143</c:f>
              <c:strCache>
                <c:ptCount val="4"/>
                <c:pt idx="0">
                  <c:v>Ninguno</c:v>
                </c:pt>
                <c:pt idx="1">
                  <c:v>No docente</c:v>
                </c:pt>
                <c:pt idx="2">
                  <c:v>Ambos</c:v>
                </c:pt>
                <c:pt idx="3">
                  <c:v>Docente</c:v>
                </c:pt>
              </c:strCache>
            </c:strRef>
          </c:cat>
          <c:val>
            <c:numRef>
              <c:f>profesores!$B$140:$B$143</c:f>
              <c:numCache>
                <c:formatCode>General</c:formatCode>
                <c:ptCount val="4"/>
                <c:pt idx="0">
                  <c:v>3.100000000000001E-2</c:v>
                </c:pt>
                <c:pt idx="1">
                  <c:v>0.17300000000000001</c:v>
                </c:pt>
                <c:pt idx="2">
                  <c:v>1.9000000000000006E-2</c:v>
                </c:pt>
                <c:pt idx="3">
                  <c:v>0.77700000000000025</c:v>
                </c:pt>
              </c:numCache>
            </c:numRef>
          </c:val>
        </c:ser>
        <c:axId val="195228800"/>
        <c:axId val="195230336"/>
      </c:barChart>
      <c:catAx>
        <c:axId val="195228800"/>
        <c:scaling>
          <c:orientation val="minMax"/>
        </c:scaling>
        <c:axPos val="b"/>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95230336"/>
        <c:crosses val="autoZero"/>
        <c:auto val="1"/>
        <c:lblAlgn val="ctr"/>
        <c:lblOffset val="100"/>
        <c:tickLblSkip val="1"/>
        <c:tickMarkSkip val="1"/>
      </c:catAx>
      <c:valAx>
        <c:axId val="195230336"/>
        <c:scaling>
          <c:orientation val="minMax"/>
          <c:max val="1"/>
        </c:scaling>
        <c:axPos val="l"/>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95228800"/>
        <c:crosses val="autoZero"/>
        <c:crossBetween val="between"/>
      </c:valAx>
      <c:spPr>
        <a:noFill/>
        <a:ln w="12712">
          <a:solidFill>
            <a:srgbClr val="808080"/>
          </a:solidFill>
          <a:prstDash val="solid"/>
        </a:ln>
      </c:spPr>
    </c:plotArea>
    <c:plotVisOnly val="1"/>
    <c:dispBlanksAs val="gap"/>
  </c:chart>
  <c:spPr>
    <a:solidFill>
      <a:srgbClr val="FFFFFF"/>
    </a:solidFill>
    <a:ln>
      <a:noFill/>
    </a:ln>
  </c:spPr>
  <c:txPr>
    <a:bodyPr/>
    <a:lstStyle/>
    <a:p>
      <a:pPr>
        <a:defRPr sz="1051"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10234</Words>
  <Characters>56291</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3</vt:lpstr>
    </vt:vector>
  </TitlesOfParts>
  <Company>Home</Company>
  <LinksUpToDate>false</LinksUpToDate>
  <CharactersWithSpaces>66393</CharactersWithSpaces>
  <SharedDoc>false</SharedDoc>
  <HLinks>
    <vt:vector size="504" baseType="variant">
      <vt:variant>
        <vt:i4>2555912</vt:i4>
      </vt:variant>
      <vt:variant>
        <vt:i4>500</vt:i4>
      </vt:variant>
      <vt:variant>
        <vt:i4>0</vt:i4>
      </vt:variant>
      <vt:variant>
        <vt:i4>5</vt:i4>
      </vt:variant>
      <vt:variant>
        <vt:lpwstr/>
      </vt:variant>
      <vt:variant>
        <vt:lpwstr>_Toc9520352</vt:lpwstr>
      </vt:variant>
      <vt:variant>
        <vt:i4>2555912</vt:i4>
      </vt:variant>
      <vt:variant>
        <vt:i4>494</vt:i4>
      </vt:variant>
      <vt:variant>
        <vt:i4>0</vt:i4>
      </vt:variant>
      <vt:variant>
        <vt:i4>5</vt:i4>
      </vt:variant>
      <vt:variant>
        <vt:lpwstr/>
      </vt:variant>
      <vt:variant>
        <vt:lpwstr>_Toc9520351</vt:lpwstr>
      </vt:variant>
      <vt:variant>
        <vt:i4>2555912</vt:i4>
      </vt:variant>
      <vt:variant>
        <vt:i4>488</vt:i4>
      </vt:variant>
      <vt:variant>
        <vt:i4>0</vt:i4>
      </vt:variant>
      <vt:variant>
        <vt:i4>5</vt:i4>
      </vt:variant>
      <vt:variant>
        <vt:lpwstr/>
      </vt:variant>
      <vt:variant>
        <vt:lpwstr>_Toc9520350</vt:lpwstr>
      </vt:variant>
      <vt:variant>
        <vt:i4>2490376</vt:i4>
      </vt:variant>
      <vt:variant>
        <vt:i4>482</vt:i4>
      </vt:variant>
      <vt:variant>
        <vt:i4>0</vt:i4>
      </vt:variant>
      <vt:variant>
        <vt:i4>5</vt:i4>
      </vt:variant>
      <vt:variant>
        <vt:lpwstr/>
      </vt:variant>
      <vt:variant>
        <vt:lpwstr>_Toc9520349</vt:lpwstr>
      </vt:variant>
      <vt:variant>
        <vt:i4>2490376</vt:i4>
      </vt:variant>
      <vt:variant>
        <vt:i4>476</vt:i4>
      </vt:variant>
      <vt:variant>
        <vt:i4>0</vt:i4>
      </vt:variant>
      <vt:variant>
        <vt:i4>5</vt:i4>
      </vt:variant>
      <vt:variant>
        <vt:lpwstr/>
      </vt:variant>
      <vt:variant>
        <vt:lpwstr>_Toc9520348</vt:lpwstr>
      </vt:variant>
      <vt:variant>
        <vt:i4>2490376</vt:i4>
      </vt:variant>
      <vt:variant>
        <vt:i4>470</vt:i4>
      </vt:variant>
      <vt:variant>
        <vt:i4>0</vt:i4>
      </vt:variant>
      <vt:variant>
        <vt:i4>5</vt:i4>
      </vt:variant>
      <vt:variant>
        <vt:lpwstr/>
      </vt:variant>
      <vt:variant>
        <vt:lpwstr>_Toc9520347</vt:lpwstr>
      </vt:variant>
      <vt:variant>
        <vt:i4>2490376</vt:i4>
      </vt:variant>
      <vt:variant>
        <vt:i4>464</vt:i4>
      </vt:variant>
      <vt:variant>
        <vt:i4>0</vt:i4>
      </vt:variant>
      <vt:variant>
        <vt:i4>5</vt:i4>
      </vt:variant>
      <vt:variant>
        <vt:lpwstr/>
      </vt:variant>
      <vt:variant>
        <vt:lpwstr>_Toc9520346</vt:lpwstr>
      </vt:variant>
      <vt:variant>
        <vt:i4>2490376</vt:i4>
      </vt:variant>
      <vt:variant>
        <vt:i4>458</vt:i4>
      </vt:variant>
      <vt:variant>
        <vt:i4>0</vt:i4>
      </vt:variant>
      <vt:variant>
        <vt:i4>5</vt:i4>
      </vt:variant>
      <vt:variant>
        <vt:lpwstr/>
      </vt:variant>
      <vt:variant>
        <vt:lpwstr>_Toc9520345</vt:lpwstr>
      </vt:variant>
      <vt:variant>
        <vt:i4>2490376</vt:i4>
      </vt:variant>
      <vt:variant>
        <vt:i4>452</vt:i4>
      </vt:variant>
      <vt:variant>
        <vt:i4>0</vt:i4>
      </vt:variant>
      <vt:variant>
        <vt:i4>5</vt:i4>
      </vt:variant>
      <vt:variant>
        <vt:lpwstr/>
      </vt:variant>
      <vt:variant>
        <vt:lpwstr>_Toc9520344</vt:lpwstr>
      </vt:variant>
      <vt:variant>
        <vt:i4>2490376</vt:i4>
      </vt:variant>
      <vt:variant>
        <vt:i4>446</vt:i4>
      </vt:variant>
      <vt:variant>
        <vt:i4>0</vt:i4>
      </vt:variant>
      <vt:variant>
        <vt:i4>5</vt:i4>
      </vt:variant>
      <vt:variant>
        <vt:lpwstr/>
      </vt:variant>
      <vt:variant>
        <vt:lpwstr>_Toc9520343</vt:lpwstr>
      </vt:variant>
      <vt:variant>
        <vt:i4>2490376</vt:i4>
      </vt:variant>
      <vt:variant>
        <vt:i4>440</vt:i4>
      </vt:variant>
      <vt:variant>
        <vt:i4>0</vt:i4>
      </vt:variant>
      <vt:variant>
        <vt:i4>5</vt:i4>
      </vt:variant>
      <vt:variant>
        <vt:lpwstr/>
      </vt:variant>
      <vt:variant>
        <vt:lpwstr>_Toc9520342</vt:lpwstr>
      </vt:variant>
      <vt:variant>
        <vt:i4>2490376</vt:i4>
      </vt:variant>
      <vt:variant>
        <vt:i4>434</vt:i4>
      </vt:variant>
      <vt:variant>
        <vt:i4>0</vt:i4>
      </vt:variant>
      <vt:variant>
        <vt:i4>5</vt:i4>
      </vt:variant>
      <vt:variant>
        <vt:lpwstr/>
      </vt:variant>
      <vt:variant>
        <vt:lpwstr>_Toc9520341</vt:lpwstr>
      </vt:variant>
      <vt:variant>
        <vt:i4>2490376</vt:i4>
      </vt:variant>
      <vt:variant>
        <vt:i4>428</vt:i4>
      </vt:variant>
      <vt:variant>
        <vt:i4>0</vt:i4>
      </vt:variant>
      <vt:variant>
        <vt:i4>5</vt:i4>
      </vt:variant>
      <vt:variant>
        <vt:lpwstr/>
      </vt:variant>
      <vt:variant>
        <vt:lpwstr>_Toc9520340</vt:lpwstr>
      </vt:variant>
      <vt:variant>
        <vt:i4>2162696</vt:i4>
      </vt:variant>
      <vt:variant>
        <vt:i4>422</vt:i4>
      </vt:variant>
      <vt:variant>
        <vt:i4>0</vt:i4>
      </vt:variant>
      <vt:variant>
        <vt:i4>5</vt:i4>
      </vt:variant>
      <vt:variant>
        <vt:lpwstr/>
      </vt:variant>
      <vt:variant>
        <vt:lpwstr>_Toc9520339</vt:lpwstr>
      </vt:variant>
      <vt:variant>
        <vt:i4>2162696</vt:i4>
      </vt:variant>
      <vt:variant>
        <vt:i4>416</vt:i4>
      </vt:variant>
      <vt:variant>
        <vt:i4>0</vt:i4>
      </vt:variant>
      <vt:variant>
        <vt:i4>5</vt:i4>
      </vt:variant>
      <vt:variant>
        <vt:lpwstr/>
      </vt:variant>
      <vt:variant>
        <vt:lpwstr>_Toc9520338</vt:lpwstr>
      </vt:variant>
      <vt:variant>
        <vt:i4>2162696</vt:i4>
      </vt:variant>
      <vt:variant>
        <vt:i4>410</vt:i4>
      </vt:variant>
      <vt:variant>
        <vt:i4>0</vt:i4>
      </vt:variant>
      <vt:variant>
        <vt:i4>5</vt:i4>
      </vt:variant>
      <vt:variant>
        <vt:lpwstr/>
      </vt:variant>
      <vt:variant>
        <vt:lpwstr>_Toc9520337</vt:lpwstr>
      </vt:variant>
      <vt:variant>
        <vt:i4>2162696</vt:i4>
      </vt:variant>
      <vt:variant>
        <vt:i4>404</vt:i4>
      </vt:variant>
      <vt:variant>
        <vt:i4>0</vt:i4>
      </vt:variant>
      <vt:variant>
        <vt:i4>5</vt:i4>
      </vt:variant>
      <vt:variant>
        <vt:lpwstr/>
      </vt:variant>
      <vt:variant>
        <vt:lpwstr>_Toc9520336</vt:lpwstr>
      </vt:variant>
      <vt:variant>
        <vt:i4>2162696</vt:i4>
      </vt:variant>
      <vt:variant>
        <vt:i4>398</vt:i4>
      </vt:variant>
      <vt:variant>
        <vt:i4>0</vt:i4>
      </vt:variant>
      <vt:variant>
        <vt:i4>5</vt:i4>
      </vt:variant>
      <vt:variant>
        <vt:lpwstr/>
      </vt:variant>
      <vt:variant>
        <vt:lpwstr>_Toc9520335</vt:lpwstr>
      </vt:variant>
      <vt:variant>
        <vt:i4>2162696</vt:i4>
      </vt:variant>
      <vt:variant>
        <vt:i4>392</vt:i4>
      </vt:variant>
      <vt:variant>
        <vt:i4>0</vt:i4>
      </vt:variant>
      <vt:variant>
        <vt:i4>5</vt:i4>
      </vt:variant>
      <vt:variant>
        <vt:lpwstr/>
      </vt:variant>
      <vt:variant>
        <vt:lpwstr>_Toc9520334</vt:lpwstr>
      </vt:variant>
      <vt:variant>
        <vt:i4>2162696</vt:i4>
      </vt:variant>
      <vt:variant>
        <vt:i4>386</vt:i4>
      </vt:variant>
      <vt:variant>
        <vt:i4>0</vt:i4>
      </vt:variant>
      <vt:variant>
        <vt:i4>5</vt:i4>
      </vt:variant>
      <vt:variant>
        <vt:lpwstr/>
      </vt:variant>
      <vt:variant>
        <vt:lpwstr>_Toc9520333</vt:lpwstr>
      </vt:variant>
      <vt:variant>
        <vt:i4>2162696</vt:i4>
      </vt:variant>
      <vt:variant>
        <vt:i4>380</vt:i4>
      </vt:variant>
      <vt:variant>
        <vt:i4>0</vt:i4>
      </vt:variant>
      <vt:variant>
        <vt:i4>5</vt:i4>
      </vt:variant>
      <vt:variant>
        <vt:lpwstr/>
      </vt:variant>
      <vt:variant>
        <vt:lpwstr>_Toc9520332</vt:lpwstr>
      </vt:variant>
      <vt:variant>
        <vt:i4>2162696</vt:i4>
      </vt:variant>
      <vt:variant>
        <vt:i4>374</vt:i4>
      </vt:variant>
      <vt:variant>
        <vt:i4>0</vt:i4>
      </vt:variant>
      <vt:variant>
        <vt:i4>5</vt:i4>
      </vt:variant>
      <vt:variant>
        <vt:lpwstr/>
      </vt:variant>
      <vt:variant>
        <vt:lpwstr>_Toc9520331</vt:lpwstr>
      </vt:variant>
      <vt:variant>
        <vt:i4>2162696</vt:i4>
      </vt:variant>
      <vt:variant>
        <vt:i4>368</vt:i4>
      </vt:variant>
      <vt:variant>
        <vt:i4>0</vt:i4>
      </vt:variant>
      <vt:variant>
        <vt:i4>5</vt:i4>
      </vt:variant>
      <vt:variant>
        <vt:lpwstr/>
      </vt:variant>
      <vt:variant>
        <vt:lpwstr>_Toc9520330</vt:lpwstr>
      </vt:variant>
      <vt:variant>
        <vt:i4>2097160</vt:i4>
      </vt:variant>
      <vt:variant>
        <vt:i4>362</vt:i4>
      </vt:variant>
      <vt:variant>
        <vt:i4>0</vt:i4>
      </vt:variant>
      <vt:variant>
        <vt:i4>5</vt:i4>
      </vt:variant>
      <vt:variant>
        <vt:lpwstr/>
      </vt:variant>
      <vt:variant>
        <vt:lpwstr>_Toc9520329</vt:lpwstr>
      </vt:variant>
      <vt:variant>
        <vt:i4>2097160</vt:i4>
      </vt:variant>
      <vt:variant>
        <vt:i4>356</vt:i4>
      </vt:variant>
      <vt:variant>
        <vt:i4>0</vt:i4>
      </vt:variant>
      <vt:variant>
        <vt:i4>5</vt:i4>
      </vt:variant>
      <vt:variant>
        <vt:lpwstr/>
      </vt:variant>
      <vt:variant>
        <vt:lpwstr>_Toc9520328</vt:lpwstr>
      </vt:variant>
      <vt:variant>
        <vt:i4>2097160</vt:i4>
      </vt:variant>
      <vt:variant>
        <vt:i4>350</vt:i4>
      </vt:variant>
      <vt:variant>
        <vt:i4>0</vt:i4>
      </vt:variant>
      <vt:variant>
        <vt:i4>5</vt:i4>
      </vt:variant>
      <vt:variant>
        <vt:lpwstr/>
      </vt:variant>
      <vt:variant>
        <vt:lpwstr>_Toc9520327</vt:lpwstr>
      </vt:variant>
      <vt:variant>
        <vt:i4>2097160</vt:i4>
      </vt:variant>
      <vt:variant>
        <vt:i4>344</vt:i4>
      </vt:variant>
      <vt:variant>
        <vt:i4>0</vt:i4>
      </vt:variant>
      <vt:variant>
        <vt:i4>5</vt:i4>
      </vt:variant>
      <vt:variant>
        <vt:lpwstr/>
      </vt:variant>
      <vt:variant>
        <vt:lpwstr>_Toc9520326</vt:lpwstr>
      </vt:variant>
      <vt:variant>
        <vt:i4>2097160</vt:i4>
      </vt:variant>
      <vt:variant>
        <vt:i4>338</vt:i4>
      </vt:variant>
      <vt:variant>
        <vt:i4>0</vt:i4>
      </vt:variant>
      <vt:variant>
        <vt:i4>5</vt:i4>
      </vt:variant>
      <vt:variant>
        <vt:lpwstr/>
      </vt:variant>
      <vt:variant>
        <vt:lpwstr>_Toc9520325</vt:lpwstr>
      </vt:variant>
      <vt:variant>
        <vt:i4>2097160</vt:i4>
      </vt:variant>
      <vt:variant>
        <vt:i4>332</vt:i4>
      </vt:variant>
      <vt:variant>
        <vt:i4>0</vt:i4>
      </vt:variant>
      <vt:variant>
        <vt:i4>5</vt:i4>
      </vt:variant>
      <vt:variant>
        <vt:lpwstr/>
      </vt:variant>
      <vt:variant>
        <vt:lpwstr>_Toc9520324</vt:lpwstr>
      </vt:variant>
      <vt:variant>
        <vt:i4>2097160</vt:i4>
      </vt:variant>
      <vt:variant>
        <vt:i4>326</vt:i4>
      </vt:variant>
      <vt:variant>
        <vt:i4>0</vt:i4>
      </vt:variant>
      <vt:variant>
        <vt:i4>5</vt:i4>
      </vt:variant>
      <vt:variant>
        <vt:lpwstr/>
      </vt:variant>
      <vt:variant>
        <vt:lpwstr>_Toc9520323</vt:lpwstr>
      </vt:variant>
      <vt:variant>
        <vt:i4>2097160</vt:i4>
      </vt:variant>
      <vt:variant>
        <vt:i4>320</vt:i4>
      </vt:variant>
      <vt:variant>
        <vt:i4>0</vt:i4>
      </vt:variant>
      <vt:variant>
        <vt:i4>5</vt:i4>
      </vt:variant>
      <vt:variant>
        <vt:lpwstr/>
      </vt:variant>
      <vt:variant>
        <vt:lpwstr>_Toc9520322</vt:lpwstr>
      </vt:variant>
      <vt:variant>
        <vt:i4>2097160</vt:i4>
      </vt:variant>
      <vt:variant>
        <vt:i4>314</vt:i4>
      </vt:variant>
      <vt:variant>
        <vt:i4>0</vt:i4>
      </vt:variant>
      <vt:variant>
        <vt:i4>5</vt:i4>
      </vt:variant>
      <vt:variant>
        <vt:lpwstr/>
      </vt:variant>
      <vt:variant>
        <vt:lpwstr>_Toc9520321</vt:lpwstr>
      </vt:variant>
      <vt:variant>
        <vt:i4>2097160</vt:i4>
      </vt:variant>
      <vt:variant>
        <vt:i4>308</vt:i4>
      </vt:variant>
      <vt:variant>
        <vt:i4>0</vt:i4>
      </vt:variant>
      <vt:variant>
        <vt:i4>5</vt:i4>
      </vt:variant>
      <vt:variant>
        <vt:lpwstr/>
      </vt:variant>
      <vt:variant>
        <vt:lpwstr>_Toc9520320</vt:lpwstr>
      </vt:variant>
      <vt:variant>
        <vt:i4>2293768</vt:i4>
      </vt:variant>
      <vt:variant>
        <vt:i4>302</vt:i4>
      </vt:variant>
      <vt:variant>
        <vt:i4>0</vt:i4>
      </vt:variant>
      <vt:variant>
        <vt:i4>5</vt:i4>
      </vt:variant>
      <vt:variant>
        <vt:lpwstr/>
      </vt:variant>
      <vt:variant>
        <vt:lpwstr>_Toc9520319</vt:lpwstr>
      </vt:variant>
      <vt:variant>
        <vt:i4>2293768</vt:i4>
      </vt:variant>
      <vt:variant>
        <vt:i4>296</vt:i4>
      </vt:variant>
      <vt:variant>
        <vt:i4>0</vt:i4>
      </vt:variant>
      <vt:variant>
        <vt:i4>5</vt:i4>
      </vt:variant>
      <vt:variant>
        <vt:lpwstr/>
      </vt:variant>
      <vt:variant>
        <vt:lpwstr>_Toc9520318</vt:lpwstr>
      </vt:variant>
      <vt:variant>
        <vt:i4>2293768</vt:i4>
      </vt:variant>
      <vt:variant>
        <vt:i4>290</vt:i4>
      </vt:variant>
      <vt:variant>
        <vt:i4>0</vt:i4>
      </vt:variant>
      <vt:variant>
        <vt:i4>5</vt:i4>
      </vt:variant>
      <vt:variant>
        <vt:lpwstr/>
      </vt:variant>
      <vt:variant>
        <vt:lpwstr>_Toc9520317</vt:lpwstr>
      </vt:variant>
      <vt:variant>
        <vt:i4>2293768</vt:i4>
      </vt:variant>
      <vt:variant>
        <vt:i4>284</vt:i4>
      </vt:variant>
      <vt:variant>
        <vt:i4>0</vt:i4>
      </vt:variant>
      <vt:variant>
        <vt:i4>5</vt:i4>
      </vt:variant>
      <vt:variant>
        <vt:lpwstr/>
      </vt:variant>
      <vt:variant>
        <vt:lpwstr>_Toc9520316</vt:lpwstr>
      </vt:variant>
      <vt:variant>
        <vt:i4>2293768</vt:i4>
      </vt:variant>
      <vt:variant>
        <vt:i4>278</vt:i4>
      </vt:variant>
      <vt:variant>
        <vt:i4>0</vt:i4>
      </vt:variant>
      <vt:variant>
        <vt:i4>5</vt:i4>
      </vt:variant>
      <vt:variant>
        <vt:lpwstr/>
      </vt:variant>
      <vt:variant>
        <vt:lpwstr>_Toc9520315</vt:lpwstr>
      </vt:variant>
      <vt:variant>
        <vt:i4>2293768</vt:i4>
      </vt:variant>
      <vt:variant>
        <vt:i4>272</vt:i4>
      </vt:variant>
      <vt:variant>
        <vt:i4>0</vt:i4>
      </vt:variant>
      <vt:variant>
        <vt:i4>5</vt:i4>
      </vt:variant>
      <vt:variant>
        <vt:lpwstr/>
      </vt:variant>
      <vt:variant>
        <vt:lpwstr>_Toc9520314</vt:lpwstr>
      </vt:variant>
      <vt:variant>
        <vt:i4>2293768</vt:i4>
      </vt:variant>
      <vt:variant>
        <vt:i4>266</vt:i4>
      </vt:variant>
      <vt:variant>
        <vt:i4>0</vt:i4>
      </vt:variant>
      <vt:variant>
        <vt:i4>5</vt:i4>
      </vt:variant>
      <vt:variant>
        <vt:lpwstr/>
      </vt:variant>
      <vt:variant>
        <vt:lpwstr>_Toc9520313</vt:lpwstr>
      </vt:variant>
      <vt:variant>
        <vt:i4>2293768</vt:i4>
      </vt:variant>
      <vt:variant>
        <vt:i4>260</vt:i4>
      </vt:variant>
      <vt:variant>
        <vt:i4>0</vt:i4>
      </vt:variant>
      <vt:variant>
        <vt:i4>5</vt:i4>
      </vt:variant>
      <vt:variant>
        <vt:lpwstr/>
      </vt:variant>
      <vt:variant>
        <vt:lpwstr>_Toc9520312</vt:lpwstr>
      </vt:variant>
      <vt:variant>
        <vt:i4>2293768</vt:i4>
      </vt:variant>
      <vt:variant>
        <vt:i4>254</vt:i4>
      </vt:variant>
      <vt:variant>
        <vt:i4>0</vt:i4>
      </vt:variant>
      <vt:variant>
        <vt:i4>5</vt:i4>
      </vt:variant>
      <vt:variant>
        <vt:lpwstr/>
      </vt:variant>
      <vt:variant>
        <vt:lpwstr>_Toc9520311</vt:lpwstr>
      </vt:variant>
      <vt:variant>
        <vt:i4>2293768</vt:i4>
      </vt:variant>
      <vt:variant>
        <vt:i4>248</vt:i4>
      </vt:variant>
      <vt:variant>
        <vt:i4>0</vt:i4>
      </vt:variant>
      <vt:variant>
        <vt:i4>5</vt:i4>
      </vt:variant>
      <vt:variant>
        <vt:lpwstr/>
      </vt:variant>
      <vt:variant>
        <vt:lpwstr>_Toc9520310</vt:lpwstr>
      </vt:variant>
      <vt:variant>
        <vt:i4>2228232</vt:i4>
      </vt:variant>
      <vt:variant>
        <vt:i4>242</vt:i4>
      </vt:variant>
      <vt:variant>
        <vt:i4>0</vt:i4>
      </vt:variant>
      <vt:variant>
        <vt:i4>5</vt:i4>
      </vt:variant>
      <vt:variant>
        <vt:lpwstr/>
      </vt:variant>
      <vt:variant>
        <vt:lpwstr>_Toc9520309</vt:lpwstr>
      </vt:variant>
      <vt:variant>
        <vt:i4>2228232</vt:i4>
      </vt:variant>
      <vt:variant>
        <vt:i4>236</vt:i4>
      </vt:variant>
      <vt:variant>
        <vt:i4>0</vt:i4>
      </vt:variant>
      <vt:variant>
        <vt:i4>5</vt:i4>
      </vt:variant>
      <vt:variant>
        <vt:lpwstr/>
      </vt:variant>
      <vt:variant>
        <vt:lpwstr>_Toc9520308</vt:lpwstr>
      </vt:variant>
      <vt:variant>
        <vt:i4>2228232</vt:i4>
      </vt:variant>
      <vt:variant>
        <vt:i4>230</vt:i4>
      </vt:variant>
      <vt:variant>
        <vt:i4>0</vt:i4>
      </vt:variant>
      <vt:variant>
        <vt:i4>5</vt:i4>
      </vt:variant>
      <vt:variant>
        <vt:lpwstr/>
      </vt:variant>
      <vt:variant>
        <vt:lpwstr>_Toc9520307</vt:lpwstr>
      </vt:variant>
      <vt:variant>
        <vt:i4>2228232</vt:i4>
      </vt:variant>
      <vt:variant>
        <vt:i4>224</vt:i4>
      </vt:variant>
      <vt:variant>
        <vt:i4>0</vt:i4>
      </vt:variant>
      <vt:variant>
        <vt:i4>5</vt:i4>
      </vt:variant>
      <vt:variant>
        <vt:lpwstr/>
      </vt:variant>
      <vt:variant>
        <vt:lpwstr>_Toc9520306</vt:lpwstr>
      </vt:variant>
      <vt:variant>
        <vt:i4>2228232</vt:i4>
      </vt:variant>
      <vt:variant>
        <vt:i4>218</vt:i4>
      </vt:variant>
      <vt:variant>
        <vt:i4>0</vt:i4>
      </vt:variant>
      <vt:variant>
        <vt:i4>5</vt:i4>
      </vt:variant>
      <vt:variant>
        <vt:lpwstr/>
      </vt:variant>
      <vt:variant>
        <vt:lpwstr>_Toc9520305</vt:lpwstr>
      </vt:variant>
      <vt:variant>
        <vt:i4>2228232</vt:i4>
      </vt:variant>
      <vt:variant>
        <vt:i4>212</vt:i4>
      </vt:variant>
      <vt:variant>
        <vt:i4>0</vt:i4>
      </vt:variant>
      <vt:variant>
        <vt:i4>5</vt:i4>
      </vt:variant>
      <vt:variant>
        <vt:lpwstr/>
      </vt:variant>
      <vt:variant>
        <vt:lpwstr>_Toc9520304</vt:lpwstr>
      </vt:variant>
      <vt:variant>
        <vt:i4>2228232</vt:i4>
      </vt:variant>
      <vt:variant>
        <vt:i4>206</vt:i4>
      </vt:variant>
      <vt:variant>
        <vt:i4>0</vt:i4>
      </vt:variant>
      <vt:variant>
        <vt:i4>5</vt:i4>
      </vt:variant>
      <vt:variant>
        <vt:lpwstr/>
      </vt:variant>
      <vt:variant>
        <vt:lpwstr>_Toc9520303</vt:lpwstr>
      </vt:variant>
      <vt:variant>
        <vt:i4>2228232</vt:i4>
      </vt:variant>
      <vt:variant>
        <vt:i4>200</vt:i4>
      </vt:variant>
      <vt:variant>
        <vt:i4>0</vt:i4>
      </vt:variant>
      <vt:variant>
        <vt:i4>5</vt:i4>
      </vt:variant>
      <vt:variant>
        <vt:lpwstr/>
      </vt:variant>
      <vt:variant>
        <vt:lpwstr>_Toc9520302</vt:lpwstr>
      </vt:variant>
      <vt:variant>
        <vt:i4>2228232</vt:i4>
      </vt:variant>
      <vt:variant>
        <vt:i4>194</vt:i4>
      </vt:variant>
      <vt:variant>
        <vt:i4>0</vt:i4>
      </vt:variant>
      <vt:variant>
        <vt:i4>5</vt:i4>
      </vt:variant>
      <vt:variant>
        <vt:lpwstr/>
      </vt:variant>
      <vt:variant>
        <vt:lpwstr>_Toc9520301</vt:lpwstr>
      </vt:variant>
      <vt:variant>
        <vt:i4>2228232</vt:i4>
      </vt:variant>
      <vt:variant>
        <vt:i4>188</vt:i4>
      </vt:variant>
      <vt:variant>
        <vt:i4>0</vt:i4>
      </vt:variant>
      <vt:variant>
        <vt:i4>5</vt:i4>
      </vt:variant>
      <vt:variant>
        <vt:lpwstr/>
      </vt:variant>
      <vt:variant>
        <vt:lpwstr>_Toc9520300</vt:lpwstr>
      </vt:variant>
      <vt:variant>
        <vt:i4>2818057</vt:i4>
      </vt:variant>
      <vt:variant>
        <vt:i4>182</vt:i4>
      </vt:variant>
      <vt:variant>
        <vt:i4>0</vt:i4>
      </vt:variant>
      <vt:variant>
        <vt:i4>5</vt:i4>
      </vt:variant>
      <vt:variant>
        <vt:lpwstr/>
      </vt:variant>
      <vt:variant>
        <vt:lpwstr>_Toc9520299</vt:lpwstr>
      </vt:variant>
      <vt:variant>
        <vt:i4>2818057</vt:i4>
      </vt:variant>
      <vt:variant>
        <vt:i4>176</vt:i4>
      </vt:variant>
      <vt:variant>
        <vt:i4>0</vt:i4>
      </vt:variant>
      <vt:variant>
        <vt:i4>5</vt:i4>
      </vt:variant>
      <vt:variant>
        <vt:lpwstr/>
      </vt:variant>
      <vt:variant>
        <vt:lpwstr>_Toc9520298</vt:lpwstr>
      </vt:variant>
      <vt:variant>
        <vt:i4>2818057</vt:i4>
      </vt:variant>
      <vt:variant>
        <vt:i4>170</vt:i4>
      </vt:variant>
      <vt:variant>
        <vt:i4>0</vt:i4>
      </vt:variant>
      <vt:variant>
        <vt:i4>5</vt:i4>
      </vt:variant>
      <vt:variant>
        <vt:lpwstr/>
      </vt:variant>
      <vt:variant>
        <vt:lpwstr>_Toc9520297</vt:lpwstr>
      </vt:variant>
      <vt:variant>
        <vt:i4>2818057</vt:i4>
      </vt:variant>
      <vt:variant>
        <vt:i4>164</vt:i4>
      </vt:variant>
      <vt:variant>
        <vt:i4>0</vt:i4>
      </vt:variant>
      <vt:variant>
        <vt:i4>5</vt:i4>
      </vt:variant>
      <vt:variant>
        <vt:lpwstr/>
      </vt:variant>
      <vt:variant>
        <vt:lpwstr>_Toc9520296</vt:lpwstr>
      </vt:variant>
      <vt:variant>
        <vt:i4>2818057</vt:i4>
      </vt:variant>
      <vt:variant>
        <vt:i4>158</vt:i4>
      </vt:variant>
      <vt:variant>
        <vt:i4>0</vt:i4>
      </vt:variant>
      <vt:variant>
        <vt:i4>5</vt:i4>
      </vt:variant>
      <vt:variant>
        <vt:lpwstr/>
      </vt:variant>
      <vt:variant>
        <vt:lpwstr>_Toc9520295</vt:lpwstr>
      </vt:variant>
      <vt:variant>
        <vt:i4>2818057</vt:i4>
      </vt:variant>
      <vt:variant>
        <vt:i4>152</vt:i4>
      </vt:variant>
      <vt:variant>
        <vt:i4>0</vt:i4>
      </vt:variant>
      <vt:variant>
        <vt:i4>5</vt:i4>
      </vt:variant>
      <vt:variant>
        <vt:lpwstr/>
      </vt:variant>
      <vt:variant>
        <vt:lpwstr>_Toc9520294</vt:lpwstr>
      </vt:variant>
      <vt:variant>
        <vt:i4>2818057</vt:i4>
      </vt:variant>
      <vt:variant>
        <vt:i4>146</vt:i4>
      </vt:variant>
      <vt:variant>
        <vt:i4>0</vt:i4>
      </vt:variant>
      <vt:variant>
        <vt:i4>5</vt:i4>
      </vt:variant>
      <vt:variant>
        <vt:lpwstr/>
      </vt:variant>
      <vt:variant>
        <vt:lpwstr>_Toc9520293</vt:lpwstr>
      </vt:variant>
      <vt:variant>
        <vt:i4>2818057</vt:i4>
      </vt:variant>
      <vt:variant>
        <vt:i4>140</vt:i4>
      </vt:variant>
      <vt:variant>
        <vt:i4>0</vt:i4>
      </vt:variant>
      <vt:variant>
        <vt:i4>5</vt:i4>
      </vt:variant>
      <vt:variant>
        <vt:lpwstr/>
      </vt:variant>
      <vt:variant>
        <vt:lpwstr>_Toc9520292</vt:lpwstr>
      </vt:variant>
      <vt:variant>
        <vt:i4>2818057</vt:i4>
      </vt:variant>
      <vt:variant>
        <vt:i4>134</vt:i4>
      </vt:variant>
      <vt:variant>
        <vt:i4>0</vt:i4>
      </vt:variant>
      <vt:variant>
        <vt:i4>5</vt:i4>
      </vt:variant>
      <vt:variant>
        <vt:lpwstr/>
      </vt:variant>
      <vt:variant>
        <vt:lpwstr>_Toc9520291</vt:lpwstr>
      </vt:variant>
      <vt:variant>
        <vt:i4>2818057</vt:i4>
      </vt:variant>
      <vt:variant>
        <vt:i4>128</vt:i4>
      </vt:variant>
      <vt:variant>
        <vt:i4>0</vt:i4>
      </vt:variant>
      <vt:variant>
        <vt:i4>5</vt:i4>
      </vt:variant>
      <vt:variant>
        <vt:lpwstr/>
      </vt:variant>
      <vt:variant>
        <vt:lpwstr>_Toc9520290</vt:lpwstr>
      </vt:variant>
      <vt:variant>
        <vt:i4>2752521</vt:i4>
      </vt:variant>
      <vt:variant>
        <vt:i4>122</vt:i4>
      </vt:variant>
      <vt:variant>
        <vt:i4>0</vt:i4>
      </vt:variant>
      <vt:variant>
        <vt:i4>5</vt:i4>
      </vt:variant>
      <vt:variant>
        <vt:lpwstr/>
      </vt:variant>
      <vt:variant>
        <vt:lpwstr>_Toc9520289</vt:lpwstr>
      </vt:variant>
      <vt:variant>
        <vt:i4>2752521</vt:i4>
      </vt:variant>
      <vt:variant>
        <vt:i4>116</vt:i4>
      </vt:variant>
      <vt:variant>
        <vt:i4>0</vt:i4>
      </vt:variant>
      <vt:variant>
        <vt:i4>5</vt:i4>
      </vt:variant>
      <vt:variant>
        <vt:lpwstr/>
      </vt:variant>
      <vt:variant>
        <vt:lpwstr>_Toc9520288</vt:lpwstr>
      </vt:variant>
      <vt:variant>
        <vt:i4>2752521</vt:i4>
      </vt:variant>
      <vt:variant>
        <vt:i4>110</vt:i4>
      </vt:variant>
      <vt:variant>
        <vt:i4>0</vt:i4>
      </vt:variant>
      <vt:variant>
        <vt:i4>5</vt:i4>
      </vt:variant>
      <vt:variant>
        <vt:lpwstr/>
      </vt:variant>
      <vt:variant>
        <vt:lpwstr>_Toc9520287</vt:lpwstr>
      </vt:variant>
      <vt:variant>
        <vt:i4>2752521</vt:i4>
      </vt:variant>
      <vt:variant>
        <vt:i4>104</vt:i4>
      </vt:variant>
      <vt:variant>
        <vt:i4>0</vt:i4>
      </vt:variant>
      <vt:variant>
        <vt:i4>5</vt:i4>
      </vt:variant>
      <vt:variant>
        <vt:lpwstr/>
      </vt:variant>
      <vt:variant>
        <vt:lpwstr>_Toc9520286</vt:lpwstr>
      </vt:variant>
      <vt:variant>
        <vt:i4>2752521</vt:i4>
      </vt:variant>
      <vt:variant>
        <vt:i4>98</vt:i4>
      </vt:variant>
      <vt:variant>
        <vt:i4>0</vt:i4>
      </vt:variant>
      <vt:variant>
        <vt:i4>5</vt:i4>
      </vt:variant>
      <vt:variant>
        <vt:lpwstr/>
      </vt:variant>
      <vt:variant>
        <vt:lpwstr>_Toc9520285</vt:lpwstr>
      </vt:variant>
      <vt:variant>
        <vt:i4>2752521</vt:i4>
      </vt:variant>
      <vt:variant>
        <vt:i4>92</vt:i4>
      </vt:variant>
      <vt:variant>
        <vt:i4>0</vt:i4>
      </vt:variant>
      <vt:variant>
        <vt:i4>5</vt:i4>
      </vt:variant>
      <vt:variant>
        <vt:lpwstr/>
      </vt:variant>
      <vt:variant>
        <vt:lpwstr>_Toc9520284</vt:lpwstr>
      </vt:variant>
      <vt:variant>
        <vt:i4>2752521</vt:i4>
      </vt:variant>
      <vt:variant>
        <vt:i4>86</vt:i4>
      </vt:variant>
      <vt:variant>
        <vt:i4>0</vt:i4>
      </vt:variant>
      <vt:variant>
        <vt:i4>5</vt:i4>
      </vt:variant>
      <vt:variant>
        <vt:lpwstr/>
      </vt:variant>
      <vt:variant>
        <vt:lpwstr>_Toc9520283</vt:lpwstr>
      </vt:variant>
      <vt:variant>
        <vt:i4>2752521</vt:i4>
      </vt:variant>
      <vt:variant>
        <vt:i4>80</vt:i4>
      </vt:variant>
      <vt:variant>
        <vt:i4>0</vt:i4>
      </vt:variant>
      <vt:variant>
        <vt:i4>5</vt:i4>
      </vt:variant>
      <vt:variant>
        <vt:lpwstr/>
      </vt:variant>
      <vt:variant>
        <vt:lpwstr>_Toc9520282</vt:lpwstr>
      </vt:variant>
      <vt:variant>
        <vt:i4>2752521</vt:i4>
      </vt:variant>
      <vt:variant>
        <vt:i4>74</vt:i4>
      </vt:variant>
      <vt:variant>
        <vt:i4>0</vt:i4>
      </vt:variant>
      <vt:variant>
        <vt:i4>5</vt:i4>
      </vt:variant>
      <vt:variant>
        <vt:lpwstr/>
      </vt:variant>
      <vt:variant>
        <vt:lpwstr>_Toc9520281</vt:lpwstr>
      </vt:variant>
      <vt:variant>
        <vt:i4>2752521</vt:i4>
      </vt:variant>
      <vt:variant>
        <vt:i4>68</vt:i4>
      </vt:variant>
      <vt:variant>
        <vt:i4>0</vt:i4>
      </vt:variant>
      <vt:variant>
        <vt:i4>5</vt:i4>
      </vt:variant>
      <vt:variant>
        <vt:lpwstr/>
      </vt:variant>
      <vt:variant>
        <vt:lpwstr>_Toc9520280</vt:lpwstr>
      </vt:variant>
      <vt:variant>
        <vt:i4>2424841</vt:i4>
      </vt:variant>
      <vt:variant>
        <vt:i4>62</vt:i4>
      </vt:variant>
      <vt:variant>
        <vt:i4>0</vt:i4>
      </vt:variant>
      <vt:variant>
        <vt:i4>5</vt:i4>
      </vt:variant>
      <vt:variant>
        <vt:lpwstr/>
      </vt:variant>
      <vt:variant>
        <vt:lpwstr>_Toc9520279</vt:lpwstr>
      </vt:variant>
      <vt:variant>
        <vt:i4>2424841</vt:i4>
      </vt:variant>
      <vt:variant>
        <vt:i4>56</vt:i4>
      </vt:variant>
      <vt:variant>
        <vt:i4>0</vt:i4>
      </vt:variant>
      <vt:variant>
        <vt:i4>5</vt:i4>
      </vt:variant>
      <vt:variant>
        <vt:lpwstr/>
      </vt:variant>
      <vt:variant>
        <vt:lpwstr>_Toc9520278</vt:lpwstr>
      </vt:variant>
      <vt:variant>
        <vt:i4>2424841</vt:i4>
      </vt:variant>
      <vt:variant>
        <vt:i4>50</vt:i4>
      </vt:variant>
      <vt:variant>
        <vt:i4>0</vt:i4>
      </vt:variant>
      <vt:variant>
        <vt:i4>5</vt:i4>
      </vt:variant>
      <vt:variant>
        <vt:lpwstr/>
      </vt:variant>
      <vt:variant>
        <vt:lpwstr>_Toc9520277</vt:lpwstr>
      </vt:variant>
      <vt:variant>
        <vt:i4>2424841</vt:i4>
      </vt:variant>
      <vt:variant>
        <vt:i4>44</vt:i4>
      </vt:variant>
      <vt:variant>
        <vt:i4>0</vt:i4>
      </vt:variant>
      <vt:variant>
        <vt:i4>5</vt:i4>
      </vt:variant>
      <vt:variant>
        <vt:lpwstr/>
      </vt:variant>
      <vt:variant>
        <vt:lpwstr>_Toc9520276</vt:lpwstr>
      </vt:variant>
      <vt:variant>
        <vt:i4>2424841</vt:i4>
      </vt:variant>
      <vt:variant>
        <vt:i4>38</vt:i4>
      </vt:variant>
      <vt:variant>
        <vt:i4>0</vt:i4>
      </vt:variant>
      <vt:variant>
        <vt:i4>5</vt:i4>
      </vt:variant>
      <vt:variant>
        <vt:lpwstr/>
      </vt:variant>
      <vt:variant>
        <vt:lpwstr>_Toc9520275</vt:lpwstr>
      </vt:variant>
      <vt:variant>
        <vt:i4>2424841</vt:i4>
      </vt:variant>
      <vt:variant>
        <vt:i4>32</vt:i4>
      </vt:variant>
      <vt:variant>
        <vt:i4>0</vt:i4>
      </vt:variant>
      <vt:variant>
        <vt:i4>5</vt:i4>
      </vt:variant>
      <vt:variant>
        <vt:lpwstr/>
      </vt:variant>
      <vt:variant>
        <vt:lpwstr>_Toc9520274</vt:lpwstr>
      </vt:variant>
      <vt:variant>
        <vt:i4>2424841</vt:i4>
      </vt:variant>
      <vt:variant>
        <vt:i4>26</vt:i4>
      </vt:variant>
      <vt:variant>
        <vt:i4>0</vt:i4>
      </vt:variant>
      <vt:variant>
        <vt:i4>5</vt:i4>
      </vt:variant>
      <vt:variant>
        <vt:lpwstr/>
      </vt:variant>
      <vt:variant>
        <vt:lpwstr>_Toc9520273</vt:lpwstr>
      </vt:variant>
      <vt:variant>
        <vt:i4>2424841</vt:i4>
      </vt:variant>
      <vt:variant>
        <vt:i4>20</vt:i4>
      </vt:variant>
      <vt:variant>
        <vt:i4>0</vt:i4>
      </vt:variant>
      <vt:variant>
        <vt:i4>5</vt:i4>
      </vt:variant>
      <vt:variant>
        <vt:lpwstr/>
      </vt:variant>
      <vt:variant>
        <vt:lpwstr>_Toc9520272</vt:lpwstr>
      </vt:variant>
      <vt:variant>
        <vt:i4>2424841</vt:i4>
      </vt:variant>
      <vt:variant>
        <vt:i4>14</vt:i4>
      </vt:variant>
      <vt:variant>
        <vt:i4>0</vt:i4>
      </vt:variant>
      <vt:variant>
        <vt:i4>5</vt:i4>
      </vt:variant>
      <vt:variant>
        <vt:lpwstr/>
      </vt:variant>
      <vt:variant>
        <vt:lpwstr>_Toc9520271</vt:lpwstr>
      </vt:variant>
      <vt:variant>
        <vt:i4>2424841</vt:i4>
      </vt:variant>
      <vt:variant>
        <vt:i4>8</vt:i4>
      </vt:variant>
      <vt:variant>
        <vt:i4>0</vt:i4>
      </vt:variant>
      <vt:variant>
        <vt:i4>5</vt:i4>
      </vt:variant>
      <vt:variant>
        <vt:lpwstr/>
      </vt:variant>
      <vt:variant>
        <vt:lpwstr>_Toc9520270</vt:lpwstr>
      </vt:variant>
      <vt:variant>
        <vt:i4>2359305</vt:i4>
      </vt:variant>
      <vt:variant>
        <vt:i4>2</vt:i4>
      </vt:variant>
      <vt:variant>
        <vt:i4>0</vt:i4>
      </vt:variant>
      <vt:variant>
        <vt:i4>5</vt:i4>
      </vt:variant>
      <vt:variant>
        <vt:lpwstr/>
      </vt:variant>
      <vt:variant>
        <vt:lpwstr>_Toc9520269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Carlos Ronquillo</dc:creator>
  <cp:keywords/>
  <dc:description/>
  <cp:lastModifiedBy>Ayudante</cp:lastModifiedBy>
  <cp:revision>2</cp:revision>
  <cp:lastPrinted>2002-06-07T09:10:00Z</cp:lastPrinted>
  <dcterms:created xsi:type="dcterms:W3CDTF">2009-07-14T20:12:00Z</dcterms:created>
  <dcterms:modified xsi:type="dcterms:W3CDTF">2009-07-14T20:12:00Z</dcterms:modified>
</cp:coreProperties>
</file>